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E7BB78">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bookmarkStart w:id="42" w:name="_GoBack"/>
      <w:bookmarkEnd w:id="42"/>
      <w:r>
        <w:drawing>
          <wp:anchor distT="0" distB="0" distL="114300" distR="114300" simplePos="0" relativeHeight="251715584" behindDoc="0" locked="0" layoutInCell="1" allowOverlap="1">
            <wp:simplePos x="0" y="0"/>
            <wp:positionH relativeFrom="column">
              <wp:posOffset>-445135</wp:posOffset>
            </wp:positionH>
            <wp:positionV relativeFrom="paragraph">
              <wp:posOffset>-20320</wp:posOffset>
            </wp:positionV>
            <wp:extent cx="6133465" cy="8481695"/>
            <wp:effectExtent l="0" t="0" r="8255" b="6985"/>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6133465" cy="8481695"/>
                    </a:xfrm>
                    <a:prstGeom prst="rect">
                      <a:avLst/>
                    </a:prstGeom>
                    <a:noFill/>
                    <a:ln>
                      <a:noFill/>
                    </a:ln>
                  </pic:spPr>
                </pic:pic>
              </a:graphicData>
            </a:graphic>
          </wp:anchor>
        </w:drawing>
      </w:r>
    </w:p>
    <w:p w14:paraId="5694DE76">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7167F3F3">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3BD8F62C">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1FA10E5D">
      <w:pPr>
        <w:spacing w:line="360" w:lineRule="auto"/>
        <w:ind w:firstLine="0" w:firstLineChars="0"/>
        <w:jc w:val="center"/>
        <w:rPr>
          <w:rFonts w:hint="eastAsia" w:ascii="黑体" w:hAnsi="黑体" w:eastAsia="黑体" w:cs="黑体"/>
          <w:b w:val="0"/>
          <w:bCs/>
          <w:color w:val="auto"/>
          <w:sz w:val="52"/>
          <w:szCs w:val="52"/>
          <w:highlight w:val="none"/>
          <w:lang w:val="en-US" w:eastAsia="zh-CN"/>
        </w:rPr>
      </w:pPr>
      <w:r>
        <w:rPr>
          <w:rFonts w:hint="eastAsia" w:ascii="黑体" w:hAnsi="黑体" w:eastAsia="黑体" w:cs="黑体"/>
          <w:b w:val="0"/>
          <w:bCs/>
          <w:color w:val="auto"/>
          <w:sz w:val="52"/>
          <w:szCs w:val="52"/>
          <w:highlight w:val="none"/>
          <w:lang w:val="en-US" w:eastAsia="zh-CN"/>
        </w:rPr>
        <w:t>枣庄市高新区2025-2号地块</w:t>
      </w:r>
    </w:p>
    <w:p w14:paraId="05D07AB8">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r>
        <w:rPr>
          <w:rFonts w:hint="eastAsia" w:ascii="黑体" w:hAnsi="黑体" w:eastAsia="黑体" w:cs="黑体"/>
          <w:b w:val="0"/>
          <w:bCs/>
          <w:color w:val="auto"/>
          <w:sz w:val="52"/>
          <w:szCs w:val="52"/>
          <w:highlight w:val="none"/>
          <w:lang w:val="en-US" w:eastAsia="zh-CN"/>
        </w:rPr>
        <w:t>土壤污染状况调查报告</w:t>
      </w:r>
    </w:p>
    <w:p w14:paraId="374F0C21">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4F509BF4">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711576EE">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1B1BBC12">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00EAA70B">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0E2655FB">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49B56314">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26216B7D">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4D4B95D8">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1EBAF49E">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38F8E0FF">
      <w:pPr>
        <w:spacing w:line="360" w:lineRule="auto"/>
        <w:jc w:val="center"/>
        <w:outlineLvl w:val="9"/>
        <w:rPr>
          <w:rFonts w:hint="default" w:ascii="黑体" w:hAnsi="黑体" w:eastAsia="黑体" w:cs="黑体"/>
          <w:b w:val="0"/>
          <w:bCs/>
          <w:smallCaps w:val="0"/>
          <w:color w:val="000000"/>
          <w:spacing w:val="0"/>
          <w:position w:val="0"/>
          <w:sz w:val="32"/>
          <w:szCs w:val="32"/>
          <w:highlight w:val="none"/>
          <w:lang w:val="en-US" w:eastAsia="zh-CN" w:bidi="ar"/>
        </w:rPr>
      </w:pPr>
      <w:r>
        <w:rPr>
          <w:rFonts w:hint="eastAsia" w:ascii="黑体" w:hAnsi="黑体" w:eastAsia="黑体" w:cs="黑体"/>
          <w:b w:val="0"/>
          <w:bCs/>
          <w:smallCaps w:val="0"/>
          <w:color w:val="000000"/>
          <w:spacing w:val="0"/>
          <w:position w:val="0"/>
          <w:sz w:val="32"/>
          <w:szCs w:val="32"/>
          <w:highlight w:val="none"/>
          <w:lang w:val="en-US" w:eastAsia="zh-CN" w:bidi="ar"/>
        </w:rPr>
        <w:t>委托单位：枣庄高新技术产业开发区国土住建局</w:t>
      </w:r>
    </w:p>
    <w:p w14:paraId="1DBA9888">
      <w:pPr>
        <w:spacing w:line="360" w:lineRule="auto"/>
        <w:jc w:val="center"/>
        <w:outlineLvl w:val="9"/>
        <w:rPr>
          <w:rFonts w:hint="default" w:ascii="黑体" w:hAnsi="黑体" w:eastAsia="黑体" w:cs="黑体"/>
          <w:b w:val="0"/>
          <w:bCs/>
          <w:smallCaps w:val="0"/>
          <w:color w:val="000000"/>
          <w:spacing w:val="0"/>
          <w:position w:val="0"/>
          <w:sz w:val="32"/>
          <w:szCs w:val="32"/>
          <w:highlight w:val="none"/>
          <w:lang w:val="en-US" w:eastAsia="zh-CN" w:bidi="ar"/>
        </w:rPr>
      </w:pPr>
      <w:r>
        <w:rPr>
          <w:rFonts w:hint="eastAsia" w:ascii="黑体" w:hAnsi="黑体" w:eastAsia="黑体" w:cs="黑体"/>
          <w:b w:val="0"/>
          <w:bCs/>
          <w:smallCaps w:val="0"/>
          <w:color w:val="000000"/>
          <w:spacing w:val="0"/>
          <w:position w:val="0"/>
          <w:sz w:val="32"/>
          <w:szCs w:val="32"/>
          <w:highlight w:val="none"/>
          <w:lang w:val="en-US" w:eastAsia="zh-CN" w:bidi="ar"/>
        </w:rPr>
        <w:t>编制单位：山东益源环保科技有限公司</w:t>
      </w:r>
    </w:p>
    <w:p w14:paraId="26DC1041">
      <w:pPr>
        <w:spacing w:line="360" w:lineRule="auto"/>
        <w:jc w:val="center"/>
        <w:outlineLvl w:val="9"/>
        <w:rPr>
          <w:rFonts w:hint="eastAsia" w:ascii="黑体" w:hAnsi="黑体" w:eastAsia="黑体" w:cs="黑体"/>
          <w:b w:val="0"/>
          <w:bCs/>
          <w:smallCaps w:val="0"/>
          <w:color w:val="000000"/>
          <w:spacing w:val="0"/>
          <w:position w:val="0"/>
          <w:sz w:val="32"/>
          <w:szCs w:val="32"/>
          <w:highlight w:val="none"/>
          <w:lang w:val="en-US" w:eastAsia="zh-CN" w:bidi="ar"/>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b w:val="0"/>
          <w:bCs/>
          <w:smallCaps w:val="0"/>
          <w:color w:val="000000"/>
          <w:spacing w:val="0"/>
          <w:position w:val="0"/>
          <w:sz w:val="32"/>
          <w:szCs w:val="32"/>
          <w:highlight w:val="none"/>
          <w:lang w:val="en-US" w:eastAsia="zh-CN" w:bidi="ar"/>
        </w:rPr>
        <w:t>编制日期：二〇二五年七月</w:t>
      </w:r>
    </w:p>
    <w:p w14:paraId="475372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32"/>
          <w:szCs w:val="32"/>
          <w:highlight w:val="none"/>
          <w:lang w:val="en-US" w:eastAsia="zh-CN"/>
        </w:rPr>
      </w:pPr>
    </w:p>
    <w:p w14:paraId="4E65B8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32"/>
          <w:szCs w:val="32"/>
          <w:highlight w:val="none"/>
          <w:lang w:val="en-US" w:eastAsia="zh-CN"/>
        </w:rPr>
      </w:pPr>
      <w:r>
        <w:rPr>
          <w:rFonts w:hint="eastAsia" w:ascii="Times New Roman" w:hAnsi="Times New Roman" w:eastAsia="宋体" w:cs="Times New Roman"/>
          <w:b/>
          <w:bCs w:val="0"/>
          <w:color w:val="auto"/>
          <w:kern w:val="0"/>
          <w:sz w:val="32"/>
          <w:szCs w:val="32"/>
          <w:highlight w:val="none"/>
          <w:lang w:val="en-US" w:eastAsia="zh-CN"/>
        </w:rPr>
        <w:t>枣庄市高新区2025-2号地块</w:t>
      </w:r>
    </w:p>
    <w:p w14:paraId="454EDA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32"/>
          <w:szCs w:val="32"/>
          <w:highlight w:val="none"/>
          <w:lang w:val="en-US" w:eastAsia="zh-CN"/>
        </w:rPr>
      </w:pPr>
      <w:r>
        <w:rPr>
          <w:rFonts w:hint="default" w:ascii="Times New Roman" w:hAnsi="Times New Roman" w:eastAsia="宋体" w:cs="Times New Roman"/>
          <w:b/>
          <w:bCs w:val="0"/>
          <w:color w:val="auto"/>
          <w:kern w:val="0"/>
          <w:sz w:val="32"/>
          <w:szCs w:val="32"/>
          <w:highlight w:val="none"/>
          <w:lang w:val="en-US" w:eastAsia="zh-CN"/>
        </w:rPr>
        <w:t>土壤污染状况调查报告人员签字表</w:t>
      </w:r>
    </w:p>
    <w:p w14:paraId="40B13087">
      <w:pPr>
        <w:pStyle w:val="6"/>
        <w:rPr>
          <w:rFonts w:hint="default" w:ascii="Times New Roman" w:hAnsi="Times New Roman" w:eastAsia="宋体" w:cs="Times New Roman"/>
          <w:b/>
          <w:bCs w:val="0"/>
          <w:color w:val="auto"/>
          <w:kern w:val="0"/>
          <w:sz w:val="32"/>
          <w:szCs w:val="32"/>
          <w:highlight w:val="none"/>
          <w:lang w:val="en-US" w:eastAsia="zh-CN"/>
        </w:rPr>
      </w:pPr>
      <w:r>
        <w:drawing>
          <wp:anchor distT="0" distB="0" distL="114300" distR="114300" simplePos="0" relativeHeight="251716608" behindDoc="0" locked="0" layoutInCell="1" allowOverlap="1">
            <wp:simplePos x="0" y="0"/>
            <wp:positionH relativeFrom="column">
              <wp:posOffset>-681990</wp:posOffset>
            </wp:positionH>
            <wp:positionV relativeFrom="paragraph">
              <wp:posOffset>113030</wp:posOffset>
            </wp:positionV>
            <wp:extent cx="6739890" cy="7127240"/>
            <wp:effectExtent l="0" t="0" r="11430" b="5080"/>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7"/>
                    <a:stretch>
                      <a:fillRect/>
                    </a:stretch>
                  </pic:blipFill>
                  <pic:spPr>
                    <a:xfrm>
                      <a:off x="0" y="0"/>
                      <a:ext cx="6739890" cy="7127240"/>
                    </a:xfrm>
                    <a:prstGeom prst="rect">
                      <a:avLst/>
                    </a:prstGeom>
                    <a:noFill/>
                    <a:ln>
                      <a:noFill/>
                    </a:ln>
                  </pic:spPr>
                </pic:pic>
              </a:graphicData>
            </a:graphic>
          </wp:anchor>
        </w:drawing>
      </w:r>
    </w:p>
    <w:p w14:paraId="20140C50">
      <w:pPr>
        <w:pStyle w:val="6"/>
        <w:rPr>
          <w:rFonts w:hint="default" w:ascii="Times New Roman" w:hAnsi="Times New Roman" w:eastAsia="宋体" w:cs="Times New Roman"/>
          <w:b/>
          <w:bCs w:val="0"/>
          <w:color w:val="auto"/>
          <w:kern w:val="0"/>
          <w:sz w:val="32"/>
          <w:szCs w:val="32"/>
          <w:highlight w:val="none"/>
          <w:lang w:val="en-US" w:eastAsia="zh-CN"/>
        </w:rPr>
      </w:pP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487"/>
        <w:gridCol w:w="1536"/>
        <w:gridCol w:w="2770"/>
        <w:gridCol w:w="1705"/>
      </w:tblGrid>
      <w:tr w14:paraId="4941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599" w:type="pct"/>
            <w:tcBorders>
              <w:tl2br w:val="nil"/>
              <w:tr2bl w:val="nil"/>
            </w:tcBorders>
            <w:vAlign w:val="center"/>
          </w:tcPr>
          <w:p w14:paraId="0009B894">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姓名</w:t>
            </w:r>
          </w:p>
        </w:tc>
        <w:tc>
          <w:tcPr>
            <w:tcW w:w="872" w:type="pct"/>
            <w:tcBorders>
              <w:tl2br w:val="nil"/>
              <w:tr2bl w:val="nil"/>
            </w:tcBorders>
            <w:vAlign w:val="center"/>
          </w:tcPr>
          <w:p w14:paraId="707D933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职称</w:t>
            </w:r>
          </w:p>
        </w:tc>
        <w:tc>
          <w:tcPr>
            <w:tcW w:w="901" w:type="pct"/>
            <w:tcBorders>
              <w:tl2br w:val="nil"/>
              <w:tr2bl w:val="nil"/>
            </w:tcBorders>
            <w:vAlign w:val="center"/>
          </w:tcPr>
          <w:p w14:paraId="74F03B4F">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专业</w:t>
            </w:r>
          </w:p>
        </w:tc>
        <w:tc>
          <w:tcPr>
            <w:tcW w:w="1625" w:type="pct"/>
            <w:tcBorders>
              <w:tl2br w:val="nil"/>
              <w:tr2bl w:val="nil"/>
            </w:tcBorders>
            <w:vAlign w:val="center"/>
          </w:tcPr>
          <w:p w14:paraId="7AE1BC49">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工作任务</w:t>
            </w:r>
          </w:p>
        </w:tc>
        <w:tc>
          <w:tcPr>
            <w:tcW w:w="1000" w:type="pct"/>
            <w:tcBorders>
              <w:tl2br w:val="nil"/>
              <w:tr2bl w:val="nil"/>
            </w:tcBorders>
            <w:vAlign w:val="center"/>
          </w:tcPr>
          <w:p w14:paraId="7EF25B34">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签名</w:t>
            </w:r>
          </w:p>
        </w:tc>
      </w:tr>
      <w:tr w14:paraId="057E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021" w:type="dxa"/>
            <w:tcBorders>
              <w:tl2br w:val="nil"/>
              <w:tr2bl w:val="nil"/>
            </w:tcBorders>
            <w:vAlign w:val="center"/>
          </w:tcPr>
          <w:p w14:paraId="754FC7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李鑫</w:t>
            </w:r>
          </w:p>
        </w:tc>
        <w:tc>
          <w:tcPr>
            <w:tcW w:w="1487" w:type="dxa"/>
            <w:tcBorders>
              <w:tl2br w:val="nil"/>
              <w:tr2bl w:val="nil"/>
            </w:tcBorders>
            <w:vAlign w:val="center"/>
          </w:tcPr>
          <w:p w14:paraId="411CCC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工程师</w:t>
            </w:r>
          </w:p>
        </w:tc>
        <w:tc>
          <w:tcPr>
            <w:tcW w:w="1536" w:type="dxa"/>
            <w:tcBorders>
              <w:tl2br w:val="nil"/>
              <w:tr2bl w:val="nil"/>
            </w:tcBorders>
            <w:vAlign w:val="center"/>
          </w:tcPr>
          <w:p w14:paraId="5A832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环境工程</w:t>
            </w:r>
          </w:p>
        </w:tc>
        <w:tc>
          <w:tcPr>
            <w:tcW w:w="1625" w:type="pct"/>
            <w:tcBorders>
              <w:tl2br w:val="nil"/>
              <w:tr2bl w:val="nil"/>
            </w:tcBorders>
            <w:vAlign w:val="center"/>
          </w:tcPr>
          <w:p w14:paraId="4BD768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报告编制（1-3章），现场踏勘及人员访谈</w:t>
            </w:r>
          </w:p>
        </w:tc>
        <w:tc>
          <w:tcPr>
            <w:tcW w:w="1000" w:type="pct"/>
            <w:tcBorders>
              <w:tl2br w:val="nil"/>
              <w:tr2bl w:val="nil"/>
            </w:tcBorders>
            <w:vAlign w:val="center"/>
          </w:tcPr>
          <w:p w14:paraId="6BDDD879">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p>
        </w:tc>
      </w:tr>
      <w:tr w14:paraId="5CE0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21" w:type="dxa"/>
            <w:tcBorders>
              <w:tl2br w:val="nil"/>
              <w:tr2bl w:val="nil"/>
            </w:tcBorders>
            <w:vAlign w:val="center"/>
          </w:tcPr>
          <w:p w14:paraId="779A1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孙晓</w:t>
            </w:r>
          </w:p>
        </w:tc>
        <w:tc>
          <w:tcPr>
            <w:tcW w:w="1487" w:type="dxa"/>
            <w:tcBorders>
              <w:tl2br w:val="nil"/>
              <w:tr2bl w:val="nil"/>
            </w:tcBorders>
            <w:vAlign w:val="center"/>
          </w:tcPr>
          <w:p w14:paraId="644AA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工程师</w:t>
            </w:r>
          </w:p>
        </w:tc>
        <w:tc>
          <w:tcPr>
            <w:tcW w:w="1536" w:type="dxa"/>
            <w:tcBorders>
              <w:tl2br w:val="nil"/>
              <w:tr2bl w:val="nil"/>
            </w:tcBorders>
            <w:vAlign w:val="center"/>
          </w:tcPr>
          <w:p w14:paraId="45863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环境工程</w:t>
            </w:r>
          </w:p>
        </w:tc>
        <w:tc>
          <w:tcPr>
            <w:tcW w:w="1625" w:type="pct"/>
            <w:tcBorders>
              <w:tl2br w:val="nil"/>
              <w:tr2bl w:val="nil"/>
            </w:tcBorders>
            <w:vAlign w:val="center"/>
          </w:tcPr>
          <w:p w14:paraId="05ADC4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报告编制（4-7章），现场踏勘及人员访谈</w:t>
            </w:r>
          </w:p>
        </w:tc>
        <w:tc>
          <w:tcPr>
            <w:tcW w:w="1000" w:type="pct"/>
            <w:tcBorders>
              <w:tl2br w:val="nil"/>
              <w:tr2bl w:val="nil"/>
            </w:tcBorders>
            <w:vAlign w:val="center"/>
          </w:tcPr>
          <w:p w14:paraId="3063F4C9">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p>
        </w:tc>
      </w:tr>
      <w:tr w14:paraId="572A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021" w:type="dxa"/>
            <w:tcBorders>
              <w:tl2br w:val="nil"/>
              <w:tr2bl w:val="nil"/>
            </w:tcBorders>
            <w:vAlign w:val="center"/>
          </w:tcPr>
          <w:p w14:paraId="0BA7C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default" w:ascii="Times New Roman" w:hAnsi="Times New Roman" w:cs="Times New Roman"/>
                <w:color w:val="auto"/>
                <w:highlight w:val="none"/>
                <w:vertAlign w:val="baseline"/>
                <w:lang w:val="en-US" w:eastAsia="zh-CN"/>
              </w:rPr>
              <w:t>赵文艳</w:t>
            </w:r>
          </w:p>
        </w:tc>
        <w:tc>
          <w:tcPr>
            <w:tcW w:w="1487" w:type="dxa"/>
            <w:tcBorders>
              <w:tl2br w:val="nil"/>
              <w:tr2bl w:val="nil"/>
            </w:tcBorders>
            <w:vAlign w:val="center"/>
          </w:tcPr>
          <w:p w14:paraId="01A719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default" w:ascii="Times New Roman" w:hAnsi="Times New Roman" w:cs="Times New Roman"/>
                <w:color w:val="auto"/>
                <w:highlight w:val="none"/>
                <w:vertAlign w:val="baseline"/>
                <w:lang w:val="en-US" w:eastAsia="zh-CN"/>
              </w:rPr>
              <w:t>高级工程师</w:t>
            </w:r>
          </w:p>
        </w:tc>
        <w:tc>
          <w:tcPr>
            <w:tcW w:w="1536" w:type="dxa"/>
            <w:tcBorders>
              <w:tl2br w:val="nil"/>
              <w:tr2bl w:val="nil"/>
            </w:tcBorders>
            <w:vAlign w:val="center"/>
          </w:tcPr>
          <w:p w14:paraId="38EE88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default" w:ascii="Times New Roman" w:hAnsi="Times New Roman" w:cs="Times New Roman"/>
                <w:color w:val="auto"/>
                <w:highlight w:val="none"/>
                <w:vertAlign w:val="baseline"/>
                <w:lang w:val="en-US" w:eastAsia="zh-CN"/>
              </w:rPr>
              <w:t>环保工程</w:t>
            </w:r>
          </w:p>
        </w:tc>
        <w:tc>
          <w:tcPr>
            <w:tcW w:w="1625" w:type="pct"/>
            <w:tcBorders>
              <w:tl2br w:val="nil"/>
              <w:tr2bl w:val="nil"/>
            </w:tcBorders>
            <w:vAlign w:val="center"/>
          </w:tcPr>
          <w:p w14:paraId="20E8842F">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审核</w:t>
            </w:r>
          </w:p>
        </w:tc>
        <w:tc>
          <w:tcPr>
            <w:tcW w:w="1000" w:type="pct"/>
            <w:tcBorders>
              <w:tl2br w:val="nil"/>
              <w:tr2bl w:val="nil"/>
            </w:tcBorders>
            <w:vAlign w:val="center"/>
          </w:tcPr>
          <w:p w14:paraId="2DD78741">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p>
        </w:tc>
      </w:tr>
    </w:tbl>
    <w:p w14:paraId="06F4BAA4">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34950EFA">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31FAF303">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7F3C68F7">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3927C713">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1F00F9EC">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5D271EBB">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56EB115A">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4B228D11">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6A6E862D">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60865BE0">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12D8F7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32"/>
          <w:szCs w:val="32"/>
          <w:highlight w:val="none"/>
          <w:lang w:val="en-US" w:eastAsia="zh-CN"/>
        </w:rPr>
      </w:pPr>
      <w:r>
        <w:rPr>
          <w:rFonts w:hint="eastAsia" w:ascii="Times New Roman" w:hAnsi="Times New Roman" w:eastAsia="宋体" w:cs="Times New Roman"/>
          <w:b/>
          <w:bCs w:val="0"/>
          <w:color w:val="auto"/>
          <w:kern w:val="0"/>
          <w:sz w:val="32"/>
          <w:szCs w:val="32"/>
          <w:highlight w:val="none"/>
          <w:lang w:val="en-US" w:eastAsia="zh-CN"/>
        </w:rPr>
        <w:t>山东益源环保科技有限公司</w:t>
      </w:r>
    </w:p>
    <w:p w14:paraId="6AF76F7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32"/>
          <w:szCs w:val="32"/>
          <w:highlight w:val="none"/>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b/>
          <w:bCs w:val="0"/>
          <w:color w:val="auto"/>
          <w:kern w:val="0"/>
          <w:sz w:val="32"/>
          <w:szCs w:val="32"/>
          <w:highlight w:val="none"/>
          <w:lang w:val="en-US" w:eastAsia="zh-CN"/>
        </w:rPr>
        <w:t>二〇二</w:t>
      </w:r>
      <w:r>
        <w:rPr>
          <w:rFonts w:hint="eastAsia" w:ascii="Times New Roman" w:hAnsi="Times New Roman" w:eastAsia="宋体" w:cs="Times New Roman"/>
          <w:b/>
          <w:bCs w:val="0"/>
          <w:color w:val="auto"/>
          <w:kern w:val="0"/>
          <w:sz w:val="32"/>
          <w:szCs w:val="32"/>
          <w:highlight w:val="none"/>
          <w:lang w:val="en-US" w:eastAsia="zh-CN"/>
        </w:rPr>
        <w:t>五</w:t>
      </w:r>
      <w:r>
        <w:rPr>
          <w:rFonts w:hint="default" w:ascii="Times New Roman" w:hAnsi="Times New Roman" w:eastAsia="宋体" w:cs="Times New Roman"/>
          <w:b/>
          <w:bCs w:val="0"/>
          <w:color w:val="auto"/>
          <w:kern w:val="0"/>
          <w:sz w:val="32"/>
          <w:szCs w:val="32"/>
          <w:highlight w:val="none"/>
          <w:lang w:val="en-US" w:eastAsia="zh-CN"/>
        </w:rPr>
        <w:t>年</w:t>
      </w:r>
      <w:r>
        <w:rPr>
          <w:rFonts w:hint="eastAsia" w:ascii="Times New Roman" w:hAnsi="Times New Roman" w:eastAsia="宋体" w:cs="Times New Roman"/>
          <w:b/>
          <w:bCs w:val="0"/>
          <w:color w:val="auto"/>
          <w:kern w:val="0"/>
          <w:sz w:val="32"/>
          <w:szCs w:val="32"/>
          <w:highlight w:val="none"/>
          <w:lang w:val="en-US" w:eastAsia="zh-CN"/>
        </w:rPr>
        <w:t>七</w:t>
      </w:r>
      <w:r>
        <w:rPr>
          <w:rFonts w:hint="default" w:ascii="Times New Roman" w:hAnsi="Times New Roman" w:eastAsia="宋体" w:cs="Times New Roman"/>
          <w:b/>
          <w:bCs w:val="0"/>
          <w:color w:val="auto"/>
          <w:kern w:val="0"/>
          <w:sz w:val="32"/>
          <w:szCs w:val="32"/>
          <w:highlight w:val="none"/>
          <w:lang w:val="en-US" w:eastAsia="zh-CN"/>
        </w:rPr>
        <w:t>月</w:t>
      </w:r>
    </w:p>
    <w:p w14:paraId="0BD24AA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highlight w:val="none"/>
          <w:lang w:eastAsia="zh-CN"/>
        </w:rPr>
        <w:sectPr>
          <w:pgSz w:w="16838" w:h="11906" w:orient="landscape"/>
          <w:pgMar w:top="1440" w:right="1800" w:bottom="1440" w:left="1800" w:header="851" w:footer="992" w:gutter="0"/>
          <w:cols w:space="425" w:num="1"/>
          <w:docGrid w:type="lines" w:linePitch="312" w:charSpace="0"/>
        </w:sectPr>
      </w:pPr>
      <w:r>
        <w:rPr>
          <w:rFonts w:hint="default" w:ascii="Times New Roman" w:hAnsi="Times New Roman" w:cs="Times New Roman" w:eastAsiaTheme="minorEastAsia"/>
          <w:highlight w:val="none"/>
          <w:lang w:eastAsia="zh-CN"/>
        </w:rPr>
        <w:drawing>
          <wp:inline distT="0" distB="0" distL="114300" distR="114300">
            <wp:extent cx="5641340" cy="8128000"/>
            <wp:effectExtent l="0" t="0" r="6350" b="16510"/>
            <wp:docPr id="302" name="图片 302" descr="20210125益源营业执照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20210125益源营业执照正本"/>
                    <pic:cNvPicPr>
                      <a:picLocks noChangeAspect="1"/>
                    </pic:cNvPicPr>
                  </pic:nvPicPr>
                  <pic:blipFill>
                    <a:blip r:embed="rId8"/>
                    <a:stretch>
                      <a:fillRect/>
                    </a:stretch>
                  </pic:blipFill>
                  <pic:spPr>
                    <a:xfrm rot="16200000">
                      <a:off x="0" y="0"/>
                      <a:ext cx="5641340" cy="8128000"/>
                    </a:xfrm>
                    <a:prstGeom prst="rect">
                      <a:avLst/>
                    </a:prstGeom>
                  </pic:spPr>
                </pic:pic>
              </a:graphicData>
            </a:graphic>
          </wp:inline>
        </w:drawing>
      </w:r>
    </w:p>
    <w:sdt>
      <w:sdtPr>
        <w:rPr>
          <w:rFonts w:ascii="宋体" w:hAnsi="宋体" w:eastAsia="宋体" w:cstheme="minorBidi"/>
          <w:kern w:val="2"/>
          <w:sz w:val="21"/>
          <w:szCs w:val="24"/>
          <w:highlight w:val="none"/>
          <w:lang w:val="en-US" w:eastAsia="zh-CN" w:bidi="ar-SA"/>
        </w:rPr>
        <w:id w:val="147461100"/>
        <w15:color w:val="DBDBDB"/>
        <w:docPartObj>
          <w:docPartGallery w:val="Table of Contents"/>
          <w:docPartUnique/>
        </w:docPartObj>
      </w:sdtPr>
      <w:sdtEndPr>
        <w:rPr>
          <w:rFonts w:hint="eastAsia" w:cs="Times New Roman" w:asciiTheme="minorHAnsi" w:hAnsiTheme="minorHAnsi" w:eastAsiaTheme="minorEastAsia"/>
          <w:kern w:val="2"/>
          <w:sz w:val="21"/>
          <w:szCs w:val="20"/>
          <w:highlight w:val="none"/>
          <w:lang w:val="en-US" w:eastAsia="zh-CN" w:bidi="ar-SA"/>
        </w:rPr>
      </w:sdtEndPr>
      <w:sdtContent>
        <w:p w14:paraId="201A0EAF">
          <w:pPr>
            <w:spacing w:before="0" w:beforeLines="0" w:after="0" w:afterLines="0" w:line="360" w:lineRule="auto"/>
            <w:ind w:left="0" w:leftChars="0" w:right="0" w:rightChars="0" w:firstLine="0" w:firstLineChars="0"/>
            <w:jc w:val="center"/>
            <w:rPr>
              <w:b/>
              <w:bCs/>
              <w:sz w:val="30"/>
              <w:szCs w:val="30"/>
              <w:highlight w:val="none"/>
            </w:rPr>
          </w:pPr>
          <w:r>
            <w:rPr>
              <w:rFonts w:ascii="宋体" w:hAnsi="宋体" w:eastAsia="宋体"/>
              <w:b/>
              <w:bCs/>
              <w:sz w:val="30"/>
              <w:szCs w:val="30"/>
              <w:highlight w:val="none"/>
            </w:rPr>
            <w:t>目</w:t>
          </w:r>
          <w:r>
            <w:rPr>
              <w:rFonts w:hint="eastAsia" w:ascii="宋体" w:hAnsi="宋体" w:eastAsia="宋体"/>
              <w:b/>
              <w:bCs/>
              <w:sz w:val="30"/>
              <w:szCs w:val="30"/>
              <w:highlight w:val="none"/>
              <w:lang w:val="en-US" w:eastAsia="zh-CN"/>
            </w:rPr>
            <w:t xml:space="preserve">  </w:t>
          </w:r>
          <w:r>
            <w:rPr>
              <w:rFonts w:ascii="宋体" w:hAnsi="宋体" w:eastAsia="宋体"/>
              <w:b/>
              <w:bCs/>
              <w:sz w:val="30"/>
              <w:szCs w:val="30"/>
              <w:highlight w:val="none"/>
            </w:rPr>
            <w:t>录</w:t>
          </w:r>
        </w:p>
        <w:p w14:paraId="49177DD4">
          <w:pPr>
            <w:pStyle w:val="15"/>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TOC \o "1-2" \h \u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_Toc14827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val="0"/>
              <w:kern w:val="2"/>
              <w:sz w:val="24"/>
              <w:szCs w:val="24"/>
              <w:highlight w:val="none"/>
              <w:lang w:val="en-US" w:eastAsia="zh-CN"/>
            </w:rPr>
            <w:t>1前言</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_Toc14827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6350C731">
          <w:pPr>
            <w:pStyle w:val="15"/>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_Toc5205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val="0"/>
              <w:kern w:val="2"/>
              <w:sz w:val="24"/>
              <w:szCs w:val="24"/>
              <w:highlight w:val="none"/>
              <w:lang w:val="en-US" w:eastAsia="zh-CN"/>
            </w:rPr>
            <w:t>2概述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_Toc5205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4321F929">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_Toc2776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2.1调查的目的和原则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7157AE6B">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_Toc1016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2.2调查范围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_Toc1016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4716CA39">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_Toc30928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2.3调查依据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_Toc30928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4F353A8C">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_Toc22286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2.4调查方法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_Toc22286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61E3F8B6">
          <w:pPr>
            <w:pStyle w:val="15"/>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_Toc11699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val="0"/>
              <w:kern w:val="2"/>
              <w:sz w:val="24"/>
              <w:szCs w:val="24"/>
              <w:highlight w:val="none"/>
              <w:lang w:val="en-US" w:eastAsia="zh-CN"/>
            </w:rPr>
            <w:t>3地块概况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_Toc11699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57E23DEC">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_Toc7835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3.1区域环境状况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_Toc7835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4B4D42F2">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_Toc21133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3.2敏感目标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_Toc21133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3FAD0529">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_Toc13097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3.3地块的现状和历史</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_Toc13097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711B9ACF">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_Toc10923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3.4相邻地块的使用现状和历史</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_Toc10923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1D313DF1">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_Toc3096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3.5地块利用规划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3DAFE282">
          <w:pPr>
            <w:pStyle w:val="15"/>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_Toc5158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val="0"/>
              <w:kern w:val="2"/>
              <w:sz w:val="24"/>
              <w:szCs w:val="24"/>
              <w:highlight w:val="none"/>
              <w:lang w:val="en-US" w:eastAsia="zh-CN"/>
            </w:rPr>
            <w:t>4资料分析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_Toc5158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38102B42">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_Toc10859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4.1政府和权威机构资料收集和分析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_Toc10859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569188E3">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_Toc515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4.2地块资料收集和分析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_Toc515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54C321B2">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_Toc31478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4.3其他资料收集与分析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_Toc31478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37B81AA1">
          <w:pPr>
            <w:pStyle w:val="15"/>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_Toc25626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val="0"/>
              <w:kern w:val="2"/>
              <w:sz w:val="24"/>
              <w:szCs w:val="24"/>
              <w:highlight w:val="none"/>
              <w:lang w:val="en-US" w:eastAsia="zh-CN"/>
            </w:rPr>
            <w:t>5现场踏勘和人员访谈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_Toc25626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2D1FFAD5">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_Toc29475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5.1人员访谈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_Toc29475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39751222">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_Toc21340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5.2现场踏勘</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74616299">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_Toc1184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5.3有毒有害物质的储存、使用和处置情况分析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07938338">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_Toc19770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5.4各类槽罐内的物质和泄漏评价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_Toc19770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75171F57">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_Toc10161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5.5固体废物和危险废物的处理评价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_Toc10161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556AD3F9">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_Toc24364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5.6管线、沟渠泄漏评价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7673D6B7">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_Toc30984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5.7与污染物迁移相关的环境因素分析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_Toc30984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729096CF">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_Toc27578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5.8调查情况分析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_Toc27578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7D6D51DE">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_Toc3909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5.9其它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_Toc3909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6B4074FC">
          <w:pPr>
            <w:pStyle w:val="15"/>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_Toc15469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val="0"/>
              <w:kern w:val="2"/>
              <w:sz w:val="24"/>
              <w:szCs w:val="24"/>
              <w:highlight w:val="none"/>
              <w:lang w:val="en-US" w:eastAsia="zh-CN"/>
            </w:rPr>
            <w:t>6.结果和分析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_Toc15469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47EFD50C">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_Toc3471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6.1结果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_Toc3471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1065EE24">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_Toc28809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6.2不确定性分析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6E95E989">
          <w:pPr>
            <w:pStyle w:val="15"/>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_Toc25577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val="0"/>
              <w:kern w:val="2"/>
              <w:sz w:val="24"/>
              <w:szCs w:val="24"/>
              <w:highlight w:val="none"/>
              <w:lang w:val="en-US" w:eastAsia="zh-CN"/>
            </w:rPr>
            <w:t>7.结论和建议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_Toc25577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50BB78FC">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_Toc5778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7.1结论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_Toc5778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18A05689">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_Toc29481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7.2建议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_Toc29481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3F69427E">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_Toc28382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附件1评审申请表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438C3AEB">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_Toc14786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附件2申请人承诺书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_Toc14786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2E86980C">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_Toc1983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附件3委托书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50E765DF">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_Toc6076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附件4报告出具单位承诺书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_Toc6076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512AA83A">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_Toc10260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附件5人员访谈记录表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_Toc10260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1D00590A">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_Toc27538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附件6现场土样采样照片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_Toc27538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0252F43E">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_Toc25401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附件7土壤仪器校正记录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_Toc25401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67F611E9">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_Toc5834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附件8土壤原始采样记录表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_Toc5834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0192B6AE">
          <w:pPr>
            <w:pStyle w:val="1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_Toc18871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附件9岩土勘察资料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_Toc18871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5296B530">
          <w:pPr>
            <w:pStyle w:val="16"/>
            <w:tabs>
              <w:tab w:val="right" w:leader="dot" w:pos="8306"/>
            </w:tabs>
            <w:spacing w:line="360" w:lineRule="auto"/>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_Toc12418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z w:val="24"/>
              <w:szCs w:val="24"/>
              <w:highlight w:val="none"/>
              <w:lang w:val="en-US" w:eastAsia="zh-CN"/>
            </w:rPr>
            <w:t>附件10现场勘查记录表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_Toc12418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highlight w:val="none"/>
              <w:lang w:val="en-US" w:eastAsia="zh-CN"/>
            </w:rPr>
            <w:fldChar w:fldCharType="end"/>
          </w:r>
        </w:p>
        <w:p w14:paraId="3805C8A7">
          <w:pPr>
            <w:pStyle w:val="2"/>
            <w:spacing w:line="360" w:lineRule="auto"/>
            <w:rPr>
              <w:rFonts w:hint="eastAsia" w:cs="Times New Roman" w:asciiTheme="minorHAnsi" w:hAnsiTheme="minorHAnsi" w:eastAsiaTheme="minorEastAsia"/>
              <w:kern w:val="2"/>
              <w:sz w:val="21"/>
              <w:szCs w:val="20"/>
              <w:highlight w:val="none"/>
              <w:lang w:val="en-US" w:eastAsia="zh-CN" w:bidi="ar-SA"/>
            </w:rPr>
          </w:pPr>
          <w:r>
            <w:rPr>
              <w:rFonts w:hint="default" w:ascii="Times New Roman" w:hAnsi="Times New Roman" w:eastAsia="宋体" w:cs="Times New Roman"/>
              <w:szCs w:val="24"/>
              <w:highlight w:val="none"/>
              <w:lang w:val="en-US" w:eastAsia="zh-CN"/>
            </w:rPr>
            <w:fldChar w:fldCharType="end"/>
          </w:r>
        </w:p>
      </w:sdtContent>
    </w:sdt>
    <w:p w14:paraId="4C6B727F">
      <w:pPr>
        <w:rPr>
          <w:rFonts w:hint="eastAsia"/>
          <w:highlight w:val="none"/>
          <w:lang w:val="en-US" w:eastAsia="zh-CN"/>
        </w:rPr>
        <w:sectPr>
          <w:footerReference r:id="rId3" w:type="default"/>
          <w:pgSz w:w="11906" w:h="16838"/>
          <w:pgMar w:top="1440" w:right="1800" w:bottom="1440" w:left="1800" w:header="851" w:footer="992" w:gutter="0"/>
          <w:pgNumType w:fmt="upperRoman" w:start="1"/>
          <w:cols w:space="425" w:num="1"/>
          <w:docGrid w:type="lines" w:linePitch="312" w:charSpace="0"/>
        </w:sectPr>
      </w:pPr>
    </w:p>
    <w:p w14:paraId="4B83DABB">
      <w:pPr>
        <w:pStyle w:val="8"/>
        <w:keepNext/>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cs="Times New Roman"/>
          <w:bCs w:val="0"/>
          <w:color w:val="auto"/>
          <w:kern w:val="2"/>
          <w:szCs w:val="24"/>
          <w:highlight w:val="none"/>
          <w:lang w:val="en-US" w:eastAsia="zh-CN"/>
        </w:rPr>
      </w:pPr>
      <w:bookmarkStart w:id="0" w:name="_Toc14827"/>
      <w:r>
        <w:rPr>
          <w:rFonts w:hint="eastAsia" w:ascii="Times New Roman" w:hAnsi="Times New Roman" w:cs="Times New Roman"/>
          <w:bCs w:val="0"/>
          <w:color w:val="auto"/>
          <w:kern w:val="2"/>
          <w:szCs w:val="24"/>
          <w:highlight w:val="none"/>
          <w:lang w:val="en-US" w:eastAsia="zh-CN"/>
        </w:rPr>
        <w:t>1前言</w:t>
      </w:r>
      <w:bookmarkEnd w:id="0"/>
    </w:p>
    <w:p w14:paraId="36F216C5">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枣庄市高新区2025-2号地块位于枣庄市高新区宁波路南侧、靖江路北侧。该地块占地面积为8922平方米，地块中心坐标为经度117.425732°，纬度34.825394°。该地块原用地为农用地，后变更为工业用地（建设欣旺达办公楼，未建成，现已停工），但由于高新区国土住建局重新调整规划，该地块后期为教育用地，因此拟变更为教育用地。</w:t>
      </w:r>
    </w:p>
    <w:p w14:paraId="38820871">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根据《中华人民共和国土壤污染防治法》《土壤污染防治行动计划》（国发〔2016〕31号）、《山东省土壤污染防治条例》《山东省生态环境厅山东省自然资源厅山东省工业和信息化厅关于做好山东省建设用地污染地块再开发利用管理工作的通知》（鲁环发〔2019〕129号）、《山东省生态环境厅山东省自然资源厅关于加强建设用地土壤污染风险管控和修复管理工作的通知》（鲁环发〔2020〕4号）等文件精神，用途拟变更为住宅、公共管理与公共服务用地（机关团体用地、新闻出版用地、教育用地、科研用地、医疗卫生用地、社会福利用地、文化设施用地、体育用地、公共设施用地、公园与绿地）的建设用地地块应开展土壤污染状况调查。</w:t>
      </w:r>
    </w:p>
    <w:p w14:paraId="3C33676D">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为加强地块开发利用过程中的环境管理，保护人体健康和生态环境，防止地块环境污染事故发生，保障人民群众的生命安全和维护正常的生产建设活动，高新技术产业开发区国土住建局于</w:t>
      </w:r>
      <w:r>
        <w:rPr>
          <w:rFonts w:hint="eastAsia"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2025年7月</w:t>
      </w:r>
      <w:r>
        <w:rPr>
          <w:rFonts w:hint="eastAsia" w:ascii="Times New Roman" w:hAnsi="Times New Roman" w:eastAsia="宋体" w:cs="Times New Roman"/>
          <w:bCs/>
          <w:color w:val="auto"/>
          <w:kern w:val="0"/>
          <w:sz w:val="24"/>
          <w:szCs w:val="24"/>
          <w:highlight w:val="none"/>
          <w:lang w:val="en-US" w:eastAsia="zh-CN"/>
        </w:rPr>
        <w:t>委托山东益源环保科技有限公司开展枣庄市高新区2025-2号地块土壤污染状况调查工作。我单位接到委托后，对该地块土地利用状况进行了资料收集，并对相关人员和部门进行了访问调查，识别是否存在污染、污染程度及污染类型。</w:t>
      </w:r>
    </w:p>
    <w:p w14:paraId="064EAE52">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通过对地块及周边区域资料的收集与分析、人员访谈和现场踏勘，发现地块内及周边区域未出现过重大污染事件，该地块受到污染的可能性较小，地块的环境状况可以接受，无需开展进一步调查，可以作为居住用地使用。</w:t>
      </w:r>
    </w:p>
    <w:p w14:paraId="567C2296">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ascii="Times New Roman" w:hAnsi="Times New Roman" w:eastAsia="宋体" w:cs="Times New Roman"/>
          <w:bCs/>
          <w:color w:val="auto"/>
          <w:kern w:val="0"/>
          <w:sz w:val="24"/>
          <w:szCs w:val="24"/>
          <w:highlight w:val="none"/>
          <w:lang w:val="en-US" w:eastAsia="zh-CN"/>
        </w:rPr>
        <w:t>根据所掌握的资料信息，通过分析判断地块所受到污染的可能性，提出了地块土壤污染状况调查的结论，并根据《建设用地土壤污染状况调查技术导则》（HJ25.1-2019），最终编制完成了《枣庄市高新区2025-2号地块土壤污染状况调查报告》。</w:t>
      </w:r>
    </w:p>
    <w:p w14:paraId="55BDA39B">
      <w:pPr>
        <w:pStyle w:val="8"/>
        <w:keepNext/>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bCs w:val="0"/>
          <w:color w:val="auto"/>
          <w:kern w:val="2"/>
          <w:szCs w:val="24"/>
          <w:highlight w:val="none"/>
          <w:lang w:val="en-US" w:eastAsia="zh-CN"/>
        </w:rPr>
      </w:pPr>
      <w:bookmarkStart w:id="1" w:name="_Toc5205"/>
      <w:r>
        <w:rPr>
          <w:rFonts w:hint="eastAsia" w:ascii="Times New Roman" w:hAnsi="Times New Roman" w:cs="Times New Roman"/>
          <w:bCs w:val="0"/>
          <w:color w:val="auto"/>
          <w:kern w:val="2"/>
          <w:szCs w:val="24"/>
          <w:highlight w:val="none"/>
          <w:lang w:val="en-US" w:eastAsia="zh-CN"/>
        </w:rPr>
        <w:t xml:space="preserve"> 2概述</w:t>
      </w:r>
      <w:bookmarkEnd w:id="1"/>
    </w:p>
    <w:p w14:paraId="0C11140B">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eastAsia" w:ascii="Times New Roman" w:hAnsi="Times New Roman" w:cs="Times New Roman"/>
          <w:bCs/>
          <w:color w:val="auto"/>
          <w:sz w:val="28"/>
          <w:szCs w:val="32"/>
          <w:highlight w:val="none"/>
          <w:lang w:val="en-US" w:eastAsia="zh-CN"/>
        </w:rPr>
      </w:pPr>
      <w:bookmarkStart w:id="2" w:name="_Toc2776"/>
      <w:r>
        <w:rPr>
          <w:rFonts w:hint="eastAsia" w:ascii="Times New Roman" w:hAnsi="Times New Roman" w:cs="Times New Roman"/>
          <w:bCs/>
          <w:color w:val="auto"/>
          <w:sz w:val="28"/>
          <w:szCs w:val="32"/>
          <w:highlight w:val="none"/>
          <w:lang w:val="en-US" w:eastAsia="zh-CN"/>
        </w:rPr>
        <w:t>2.1调查的目的和原则</w:t>
      </w:r>
      <w:bookmarkEnd w:id="2"/>
    </w:p>
    <w:p w14:paraId="5B516820">
      <w:pPr>
        <w:pStyle w:val="10"/>
        <w:keepLines w:val="0"/>
        <w:adjustRightInd/>
        <w:snapToGrid/>
        <w:spacing w:before="0" w:beforeLines="0"/>
        <w:ind w:left="0" w:firstLine="0" w:firstLineChars="0"/>
        <w:jc w:val="left"/>
        <w:rPr>
          <w:rFonts w:hint="eastAsia" w:ascii="Times New Roman" w:hAnsi="Times New Roman" w:eastAsia="黑体" w:cs="Times New Roman"/>
          <w:bCs w:val="0"/>
          <w:color w:val="auto"/>
          <w:sz w:val="24"/>
          <w:szCs w:val="24"/>
          <w:highlight w:val="none"/>
          <w:lang w:val="en-US" w:eastAsia="zh-CN"/>
        </w:rPr>
      </w:pPr>
      <w:r>
        <w:rPr>
          <w:rFonts w:hint="eastAsia" w:ascii="Times New Roman" w:hAnsi="Times New Roman" w:eastAsia="黑体" w:cs="Times New Roman"/>
          <w:bCs w:val="0"/>
          <w:color w:val="auto"/>
          <w:sz w:val="24"/>
          <w:szCs w:val="24"/>
          <w:highlight w:val="none"/>
          <w:lang w:val="en-US" w:eastAsia="zh-CN"/>
        </w:rPr>
        <w:t>2.1.1调查目的</w:t>
      </w:r>
    </w:p>
    <w:p w14:paraId="41AFF047">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根据《山东省生态环境厅山东省自然资源厅关于加强建设用地土壤污染风险管控和修复管理工作的通知》（鲁环发〔2020〕4号）要求“用途拟变更为住宅、公共管理与公共服务用地（机关团体用地、新闻出版用地、教育用地、科研用地、医疗卫生用地、社会福利设施用地、文化设施用地、体育用地、公共设施用地、公园与绿地）的建设用地地块应开展土壤污染状况调查”。</w:t>
      </w:r>
    </w:p>
    <w:p w14:paraId="19A51AD6">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枣庄市高新区2025-2号地块原用地为农用地，后变更为工业用地（建设欣旺达办公楼，未建成，现已停工），由于高新区国土住建局规划调整，重新对该地块进行规划，拟变更为教育用地。为进一步掌握地块土壤环境质量现状，确保地块符合公共管理与公共服务用地建设标准，因此开展本次土壤污染状况调查，通过调查掌握污染隐患的区域和设施周边的土壤环境质量现状，识别地块内土壤和地下水环境质量总体状况，明确地块内土壤和地下水环境质量状况是否满足开发要求，是否需要进一步开展详细调查和风险评估工作，从而指导下一步开发工作。</w:t>
      </w:r>
    </w:p>
    <w:p w14:paraId="7BA31E2F">
      <w:pPr>
        <w:pStyle w:val="10"/>
        <w:keepLines w:val="0"/>
        <w:adjustRightInd/>
        <w:snapToGrid/>
        <w:spacing w:before="0" w:beforeLines="0"/>
        <w:ind w:left="0" w:firstLine="0" w:firstLineChars="0"/>
        <w:jc w:val="left"/>
        <w:rPr>
          <w:rFonts w:hint="eastAsia" w:ascii="Times New Roman" w:hAnsi="Times New Roman" w:eastAsia="黑体" w:cs="Times New Roman"/>
          <w:bCs w:val="0"/>
          <w:color w:val="auto"/>
          <w:sz w:val="24"/>
          <w:szCs w:val="24"/>
          <w:highlight w:val="none"/>
          <w:lang w:val="en-US" w:eastAsia="zh-CN"/>
        </w:rPr>
      </w:pPr>
      <w:r>
        <w:rPr>
          <w:rFonts w:hint="eastAsia" w:ascii="Times New Roman" w:hAnsi="Times New Roman" w:eastAsia="黑体" w:cs="Times New Roman"/>
          <w:bCs w:val="0"/>
          <w:color w:val="auto"/>
          <w:sz w:val="24"/>
          <w:szCs w:val="24"/>
          <w:highlight w:val="none"/>
          <w:lang w:val="en-US" w:eastAsia="zh-CN"/>
        </w:rPr>
        <w:t>2.1.2调查原则</w:t>
      </w:r>
    </w:p>
    <w:p w14:paraId="721EA016">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一、针对性原则</w:t>
      </w:r>
    </w:p>
    <w:p w14:paraId="5FD920E4">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调查采样工作应具有针对性，在资料收集的基础上充分识别潜在特征污染物和潜在重污染区域，有针对性开展调查工作，针对地块历史使用情况，对潜在污染物特性，进行污染状况调查，为地块的环境管理提供依据。</w:t>
      </w:r>
    </w:p>
    <w:p w14:paraId="66C346E4">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二、规范性原则</w:t>
      </w:r>
    </w:p>
    <w:p w14:paraId="55BAED45">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严格按照当前国内地块环境调查的相关技术规范、导则和要求，进行本次地块环境调查工作。整个工作过程从资料收集分析，现场踏勘，调查方案的制定，到现场调查工作的实施、样品运输保存、样品分析，直至调查报告的编写等均严格遵循法律法规和技术导则的要求，进行严格的质量控制，保证调查过程和调查结果的规范性。</w:t>
      </w:r>
    </w:p>
    <w:p w14:paraId="21CBFAAD">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三、可操作性原则</w:t>
      </w:r>
    </w:p>
    <w:p w14:paraId="48AC573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综合考虑调查方法、时间和经费等因素，结合当前科技发展和专业技术水平，使调查过程切实可行。</w:t>
      </w:r>
    </w:p>
    <w:p w14:paraId="523E05FE">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eastAsia" w:ascii="Times New Roman" w:hAnsi="Times New Roman" w:cs="Times New Roman"/>
          <w:bCs/>
          <w:color w:val="auto"/>
          <w:sz w:val="28"/>
          <w:szCs w:val="32"/>
          <w:highlight w:val="none"/>
          <w:lang w:val="en-US" w:eastAsia="zh-CN"/>
        </w:rPr>
      </w:pPr>
      <w:bookmarkStart w:id="3" w:name="_Toc1016"/>
      <w:r>
        <w:rPr>
          <w:rFonts w:hint="eastAsia" w:ascii="Times New Roman" w:hAnsi="Times New Roman" w:cs="Times New Roman"/>
          <w:bCs/>
          <w:color w:val="auto"/>
          <w:sz w:val="28"/>
          <w:szCs w:val="32"/>
          <w:highlight w:val="none"/>
          <w:lang w:val="en-US" w:eastAsia="zh-CN"/>
        </w:rPr>
        <w:t>2.2调查范围</w:t>
      </w:r>
      <w:bookmarkEnd w:id="3"/>
    </w:p>
    <w:p w14:paraId="259F69A5">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地块名称：枣庄市高新区2025-2号地块。</w:t>
      </w:r>
    </w:p>
    <w:p w14:paraId="6D4EF2F8">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地块位置：枣庄市高新区2025-2号地块位于枣庄市高新区宁波路南侧、靖江路北侧，该地块总面积共8922平方米。地块范围见图2.2-1、地块勘界图见图2.2-2，边界拐点坐标见表2.2-1。</w:t>
      </w:r>
    </w:p>
    <w:p w14:paraId="41BB72DA">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pPr>
      <w:r>
        <w:rPr>
          <w:rFonts w:hint="eastAsia" w:ascii="Times New Roman" w:hAnsi="Times New Roman" w:eastAsia="黑体" w:cs="Times New Roman"/>
          <w:b w:val="0"/>
          <w:bCs/>
          <w:smallCaps w:val="0"/>
          <w:color w:val="000000"/>
          <w:spacing w:val="0"/>
          <w:position w:val="0"/>
          <w:sz w:val="24"/>
          <w:szCs w:val="24"/>
          <w:highlight w:val="none"/>
          <w:lang w:val="en-US" w:eastAsia="zh-CN"/>
        </w:rPr>
        <w:t>表2.2-1  边界拐点坐标一览表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B73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2" w:type="dxa"/>
            <w:gridSpan w:val="3"/>
            <w:vAlign w:val="center"/>
          </w:tcPr>
          <w:p w14:paraId="18A970B4">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地块边界拐点坐标</w:t>
            </w:r>
          </w:p>
        </w:tc>
      </w:tr>
      <w:tr w14:paraId="1CE8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center"/>
          </w:tcPr>
          <w:p w14:paraId="3D9F0B67">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点号</w:t>
            </w:r>
          </w:p>
        </w:tc>
        <w:tc>
          <w:tcPr>
            <w:tcW w:w="2841" w:type="dxa"/>
            <w:vAlign w:val="center"/>
          </w:tcPr>
          <w:p w14:paraId="05A8165E">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
                <w:bCs w:val="0"/>
                <w:color w:val="auto"/>
                <w:kern w:val="0"/>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vertAlign w:val="baseline"/>
                <w:lang w:val="en-US" w:eastAsia="zh-CN"/>
              </w:rPr>
              <w:t>X</w:t>
            </w:r>
          </w:p>
        </w:tc>
        <w:tc>
          <w:tcPr>
            <w:tcW w:w="2841" w:type="dxa"/>
            <w:vAlign w:val="center"/>
          </w:tcPr>
          <w:p w14:paraId="307945E8">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
                <w:bCs w:val="0"/>
                <w:color w:val="auto"/>
                <w:kern w:val="0"/>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vertAlign w:val="baseline"/>
                <w:lang w:val="en-US" w:eastAsia="zh-CN"/>
              </w:rPr>
              <w:t>Y</w:t>
            </w:r>
          </w:p>
        </w:tc>
      </w:tr>
      <w:tr w14:paraId="3722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top"/>
          </w:tcPr>
          <w:p w14:paraId="67D49E50">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J1</w:t>
            </w:r>
          </w:p>
        </w:tc>
        <w:tc>
          <w:tcPr>
            <w:tcW w:w="2841" w:type="dxa"/>
            <w:vAlign w:val="top"/>
          </w:tcPr>
          <w:p w14:paraId="338E706A">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3855371.317 </w:t>
            </w:r>
          </w:p>
        </w:tc>
        <w:tc>
          <w:tcPr>
            <w:tcW w:w="2841" w:type="dxa"/>
            <w:vAlign w:val="top"/>
          </w:tcPr>
          <w:p w14:paraId="132F7612">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39538898.980 </w:t>
            </w:r>
          </w:p>
        </w:tc>
      </w:tr>
      <w:tr w14:paraId="729D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top"/>
          </w:tcPr>
          <w:p w14:paraId="24968C24">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J2</w:t>
            </w:r>
          </w:p>
        </w:tc>
        <w:tc>
          <w:tcPr>
            <w:tcW w:w="2841" w:type="dxa"/>
            <w:vAlign w:val="top"/>
          </w:tcPr>
          <w:p w14:paraId="49D27AD5">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3855370.612 </w:t>
            </w:r>
          </w:p>
        </w:tc>
        <w:tc>
          <w:tcPr>
            <w:tcW w:w="2841" w:type="dxa"/>
            <w:vAlign w:val="top"/>
          </w:tcPr>
          <w:p w14:paraId="3A5BADB6">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39538926.410 </w:t>
            </w:r>
          </w:p>
        </w:tc>
      </w:tr>
      <w:tr w14:paraId="1B2F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top"/>
          </w:tcPr>
          <w:p w14:paraId="0B86651B">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J3</w:t>
            </w:r>
          </w:p>
        </w:tc>
        <w:tc>
          <w:tcPr>
            <w:tcW w:w="2841" w:type="dxa"/>
            <w:vAlign w:val="top"/>
          </w:tcPr>
          <w:p w14:paraId="5698FD5A">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3855370.130 </w:t>
            </w:r>
          </w:p>
        </w:tc>
        <w:tc>
          <w:tcPr>
            <w:tcW w:w="2841" w:type="dxa"/>
            <w:vAlign w:val="top"/>
          </w:tcPr>
          <w:p w14:paraId="1D4CCAE4">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39538946.416 </w:t>
            </w:r>
          </w:p>
        </w:tc>
      </w:tr>
      <w:tr w14:paraId="7974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top"/>
          </w:tcPr>
          <w:p w14:paraId="63AE5098">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J4</w:t>
            </w:r>
          </w:p>
        </w:tc>
        <w:tc>
          <w:tcPr>
            <w:tcW w:w="2841" w:type="dxa"/>
            <w:vAlign w:val="top"/>
          </w:tcPr>
          <w:p w14:paraId="72121A7B">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3855370.099 </w:t>
            </w:r>
          </w:p>
        </w:tc>
        <w:tc>
          <w:tcPr>
            <w:tcW w:w="2841" w:type="dxa"/>
            <w:vAlign w:val="top"/>
          </w:tcPr>
          <w:p w14:paraId="73AA11EB">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39538946.420 </w:t>
            </w:r>
          </w:p>
        </w:tc>
      </w:tr>
      <w:tr w14:paraId="19E3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top"/>
          </w:tcPr>
          <w:p w14:paraId="2E1F93A4">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J5</w:t>
            </w:r>
          </w:p>
        </w:tc>
        <w:tc>
          <w:tcPr>
            <w:tcW w:w="2841" w:type="dxa"/>
            <w:vAlign w:val="top"/>
          </w:tcPr>
          <w:p w14:paraId="51341A84">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3855369.310 </w:t>
            </w:r>
          </w:p>
        </w:tc>
        <w:tc>
          <w:tcPr>
            <w:tcW w:w="2841" w:type="dxa"/>
            <w:vAlign w:val="top"/>
          </w:tcPr>
          <w:p w14:paraId="5915D6A7">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39538977.133 </w:t>
            </w:r>
          </w:p>
        </w:tc>
      </w:tr>
      <w:tr w14:paraId="69AA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top"/>
          </w:tcPr>
          <w:p w14:paraId="37729B33">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J6</w:t>
            </w:r>
          </w:p>
        </w:tc>
        <w:tc>
          <w:tcPr>
            <w:tcW w:w="2841" w:type="dxa"/>
            <w:vAlign w:val="top"/>
          </w:tcPr>
          <w:p w14:paraId="3BF1608F">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3855347.186 </w:t>
            </w:r>
          </w:p>
        </w:tc>
        <w:tc>
          <w:tcPr>
            <w:tcW w:w="2841" w:type="dxa"/>
            <w:vAlign w:val="top"/>
          </w:tcPr>
          <w:p w14:paraId="6605BCA4">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39538978.590 </w:t>
            </w:r>
          </w:p>
        </w:tc>
      </w:tr>
      <w:tr w14:paraId="6DA5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top"/>
          </w:tcPr>
          <w:p w14:paraId="1E61D52F">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J7</w:t>
            </w:r>
          </w:p>
        </w:tc>
        <w:tc>
          <w:tcPr>
            <w:tcW w:w="2841" w:type="dxa"/>
            <w:vAlign w:val="top"/>
          </w:tcPr>
          <w:p w14:paraId="7335D1DE">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3855347.171 </w:t>
            </w:r>
          </w:p>
        </w:tc>
        <w:tc>
          <w:tcPr>
            <w:tcW w:w="2841" w:type="dxa"/>
            <w:vAlign w:val="top"/>
          </w:tcPr>
          <w:p w14:paraId="19CAEF15">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39538978.591 </w:t>
            </w:r>
          </w:p>
        </w:tc>
      </w:tr>
      <w:tr w14:paraId="29A7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top"/>
          </w:tcPr>
          <w:p w14:paraId="0248B258">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J8</w:t>
            </w:r>
          </w:p>
        </w:tc>
        <w:tc>
          <w:tcPr>
            <w:tcW w:w="2841" w:type="dxa"/>
            <w:vAlign w:val="top"/>
          </w:tcPr>
          <w:p w14:paraId="5AF63F6F">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3855279.559 </w:t>
            </w:r>
          </w:p>
        </w:tc>
        <w:tc>
          <w:tcPr>
            <w:tcW w:w="2841" w:type="dxa"/>
            <w:vAlign w:val="top"/>
          </w:tcPr>
          <w:p w14:paraId="6B4E44A3">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39538983.041 </w:t>
            </w:r>
          </w:p>
        </w:tc>
      </w:tr>
      <w:tr w14:paraId="5E0A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top"/>
          </w:tcPr>
          <w:p w14:paraId="6522E16E">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w:t>
            </w:r>
            <w:r>
              <w:rPr>
                <w:rFonts w:hint="eastAsia" w:ascii="Times New Roman" w:hAnsi="Times New Roman" w:eastAsia="宋体" w:cs="Times New Roman"/>
                <w:bCs/>
                <w:color w:val="auto"/>
                <w:kern w:val="0"/>
                <w:sz w:val="21"/>
                <w:szCs w:val="21"/>
                <w:highlight w:val="none"/>
                <w:vertAlign w:val="baseline"/>
                <w:lang w:val="en-US" w:eastAsia="zh-CN"/>
              </w:rPr>
              <w:t>9</w:t>
            </w:r>
          </w:p>
        </w:tc>
        <w:tc>
          <w:tcPr>
            <w:tcW w:w="2841" w:type="dxa"/>
            <w:vAlign w:val="top"/>
          </w:tcPr>
          <w:p w14:paraId="379A39F3">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3855279.545 </w:t>
            </w:r>
          </w:p>
        </w:tc>
        <w:tc>
          <w:tcPr>
            <w:tcW w:w="2841" w:type="dxa"/>
            <w:vAlign w:val="top"/>
          </w:tcPr>
          <w:p w14:paraId="519F1690">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39538983.042 </w:t>
            </w:r>
          </w:p>
        </w:tc>
      </w:tr>
      <w:tr w14:paraId="5763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top"/>
          </w:tcPr>
          <w:p w14:paraId="62753222">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J10</w:t>
            </w:r>
          </w:p>
        </w:tc>
        <w:tc>
          <w:tcPr>
            <w:tcW w:w="2841" w:type="dxa"/>
            <w:vAlign w:val="top"/>
          </w:tcPr>
          <w:p w14:paraId="3D7736C4">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3855279.545 </w:t>
            </w:r>
          </w:p>
        </w:tc>
        <w:tc>
          <w:tcPr>
            <w:tcW w:w="2841" w:type="dxa"/>
            <w:vAlign w:val="top"/>
          </w:tcPr>
          <w:p w14:paraId="58453C93">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39538983.038 </w:t>
            </w:r>
          </w:p>
        </w:tc>
      </w:tr>
      <w:tr w14:paraId="0FFB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top"/>
          </w:tcPr>
          <w:p w14:paraId="36FA87A4">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J11</w:t>
            </w:r>
          </w:p>
        </w:tc>
        <w:tc>
          <w:tcPr>
            <w:tcW w:w="2841" w:type="dxa"/>
            <w:vAlign w:val="top"/>
          </w:tcPr>
          <w:p w14:paraId="3A7EB5D6">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3855259.516 </w:t>
            </w:r>
          </w:p>
        </w:tc>
        <w:tc>
          <w:tcPr>
            <w:tcW w:w="2841" w:type="dxa"/>
            <w:vAlign w:val="top"/>
          </w:tcPr>
          <w:p w14:paraId="089760B5">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39538984.357 </w:t>
            </w:r>
          </w:p>
        </w:tc>
      </w:tr>
      <w:tr w14:paraId="2D49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0" w:type="dxa"/>
            <w:vAlign w:val="top"/>
          </w:tcPr>
          <w:p w14:paraId="6E06D11F">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J12</w:t>
            </w:r>
          </w:p>
        </w:tc>
        <w:tc>
          <w:tcPr>
            <w:tcW w:w="2841" w:type="dxa"/>
            <w:vAlign w:val="top"/>
          </w:tcPr>
          <w:p w14:paraId="2FFA7C61">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3855254.995 </w:t>
            </w:r>
          </w:p>
        </w:tc>
        <w:tc>
          <w:tcPr>
            <w:tcW w:w="2841" w:type="dxa"/>
            <w:vAlign w:val="top"/>
          </w:tcPr>
          <w:p w14:paraId="5F60E14A">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39538934.666 </w:t>
            </w:r>
          </w:p>
        </w:tc>
      </w:tr>
      <w:tr w14:paraId="16E1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top"/>
          </w:tcPr>
          <w:p w14:paraId="5EECBD5C">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J13</w:t>
            </w:r>
          </w:p>
        </w:tc>
        <w:tc>
          <w:tcPr>
            <w:tcW w:w="2841" w:type="dxa"/>
            <w:vAlign w:val="top"/>
          </w:tcPr>
          <w:p w14:paraId="298A7142">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3855252.458 </w:t>
            </w:r>
          </w:p>
        </w:tc>
        <w:tc>
          <w:tcPr>
            <w:tcW w:w="2841" w:type="dxa"/>
            <w:vAlign w:val="top"/>
          </w:tcPr>
          <w:p w14:paraId="518C5ADF">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39538906.780 </w:t>
            </w:r>
          </w:p>
        </w:tc>
      </w:tr>
      <w:tr w14:paraId="4571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top"/>
          </w:tcPr>
          <w:p w14:paraId="15555979">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J1</w:t>
            </w:r>
          </w:p>
        </w:tc>
        <w:tc>
          <w:tcPr>
            <w:tcW w:w="2841" w:type="dxa"/>
            <w:vAlign w:val="top"/>
          </w:tcPr>
          <w:p w14:paraId="4903D221">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3855371.317 </w:t>
            </w:r>
          </w:p>
        </w:tc>
        <w:tc>
          <w:tcPr>
            <w:tcW w:w="2841" w:type="dxa"/>
            <w:vAlign w:val="top"/>
          </w:tcPr>
          <w:p w14:paraId="4B67A75C">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 xml:space="preserve">39538898.980 </w:t>
            </w:r>
          </w:p>
        </w:tc>
      </w:tr>
      <w:tr w14:paraId="6D9D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2" w:type="dxa"/>
            <w:gridSpan w:val="3"/>
            <w:vAlign w:val="center"/>
          </w:tcPr>
          <w:p w14:paraId="35D68F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highlight w:val="none"/>
                <w:u w:val="none"/>
                <w:lang w:val="en-US" w:eastAsia="zh-CN" w:bidi="ar"/>
              </w:rPr>
            </w:pPr>
            <w:r>
              <w:rPr>
                <w:rFonts w:hint="default" w:ascii="Times New Roman" w:hAnsi="Times New Roman" w:eastAsia="宋体" w:cs="Times New Roman"/>
                <w:i w:val="0"/>
                <w:iCs w:val="0"/>
                <w:color w:val="000000"/>
                <w:kern w:val="0"/>
                <w:sz w:val="22"/>
                <w:szCs w:val="22"/>
                <w:highlight w:val="none"/>
                <w:u w:val="none"/>
                <w:lang w:val="en-US" w:eastAsia="zh-CN" w:bidi="ar"/>
              </w:rPr>
              <w:t>CGCS2000国家大地坐标系</w:t>
            </w:r>
          </w:p>
        </w:tc>
      </w:tr>
    </w:tbl>
    <w:p w14:paraId="15774ED5">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629C02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4"/>
          <w:szCs w:val="24"/>
          <w:highlight w:val="none"/>
          <w:lang w:val="en-US" w:eastAsia="zh-CN"/>
        </w:rPr>
      </w:pPr>
      <w:r>
        <w:rPr>
          <w:rFonts w:hint="default" w:ascii="Times New Roman" w:hAnsi="Times New Roman" w:eastAsia="黑体" w:cs="Times New Roman"/>
          <w:color w:val="auto"/>
          <w:highlight w:val="none"/>
          <w:lang w:val="en-US" w:eastAsia="zh-CN"/>
        </w:rPr>
        <w:drawing>
          <wp:anchor distT="0" distB="0" distL="114300" distR="114300" simplePos="0" relativeHeight="251668480" behindDoc="0" locked="0" layoutInCell="1" allowOverlap="1">
            <wp:simplePos x="0" y="0"/>
            <wp:positionH relativeFrom="column">
              <wp:posOffset>7604125</wp:posOffset>
            </wp:positionH>
            <wp:positionV relativeFrom="paragraph">
              <wp:posOffset>34290</wp:posOffset>
            </wp:positionV>
            <wp:extent cx="802640" cy="711835"/>
            <wp:effectExtent l="0" t="0" r="16510" b="12065"/>
            <wp:wrapNone/>
            <wp:docPr id="12" name="图片 12"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薛城风玫瑰"/>
                    <pic:cNvPicPr>
                      <a:picLocks noChangeAspect="1"/>
                    </pic:cNvPicPr>
                  </pic:nvPicPr>
                  <pic:blipFill>
                    <a:blip r:embed="rId9"/>
                    <a:stretch>
                      <a:fillRect/>
                    </a:stretch>
                  </pic:blipFill>
                  <pic:spPr>
                    <a:xfrm>
                      <a:off x="0" y="0"/>
                      <a:ext cx="802640" cy="711835"/>
                    </a:xfrm>
                    <a:prstGeom prst="rect">
                      <a:avLst/>
                    </a:prstGeom>
                  </pic:spPr>
                </pic:pic>
              </a:graphicData>
            </a:graphic>
          </wp:anchor>
        </w:drawing>
      </w:r>
      <w:r>
        <w:drawing>
          <wp:inline distT="0" distB="0" distL="114300" distR="114300">
            <wp:extent cx="8395970" cy="4283710"/>
            <wp:effectExtent l="0" t="0" r="5080" b="25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0"/>
                    <a:stretch>
                      <a:fillRect/>
                    </a:stretch>
                  </pic:blipFill>
                  <pic:spPr>
                    <a:xfrm>
                      <a:off x="0" y="0"/>
                      <a:ext cx="8395970" cy="4283710"/>
                    </a:xfrm>
                    <a:prstGeom prst="rect">
                      <a:avLst/>
                    </a:prstGeom>
                    <a:noFill/>
                    <a:ln>
                      <a:noFill/>
                    </a:ln>
                  </pic:spPr>
                </pic:pic>
              </a:graphicData>
            </a:graphic>
          </wp:inline>
        </w:drawing>
      </w:r>
    </w:p>
    <w:p w14:paraId="08908A23">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sectPr>
          <w:pgSz w:w="16838" w:h="11906" w:orient="landscape"/>
          <w:pgMar w:top="1440" w:right="1800" w:bottom="1440" w:left="1800" w:header="851" w:footer="992" w:gutter="0"/>
          <w:pgNumType w:fmt="decimal"/>
          <w:cols w:space="425" w:num="1"/>
          <w:docGrid w:type="lines" w:linePitch="312" w:charSpace="0"/>
        </w:sectPr>
      </w:pPr>
      <w:r>
        <w:rPr>
          <w:rFonts w:hint="eastAsia" w:ascii="Times New Roman" w:hAnsi="Times New Roman" w:eastAsia="黑体" w:cs="Times New Roman"/>
          <w:b w:val="0"/>
          <w:bCs/>
          <w:smallCaps w:val="0"/>
          <w:color w:val="000000"/>
          <w:spacing w:val="0"/>
          <w:position w:val="0"/>
          <w:sz w:val="24"/>
          <w:szCs w:val="24"/>
          <w:highlight w:val="none"/>
          <w:lang w:val="en-US" w:eastAsia="zh-CN"/>
        </w:rPr>
        <w:t>图2.2-1  地块范围图</w:t>
      </w:r>
    </w:p>
    <w:p w14:paraId="2D2A8C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4"/>
          <w:szCs w:val="24"/>
          <w:highlight w:val="none"/>
          <w:lang w:val="en-US" w:eastAsia="zh-CN"/>
        </w:rPr>
      </w:pPr>
      <w:r>
        <w:drawing>
          <wp:inline distT="0" distB="0" distL="114300" distR="114300">
            <wp:extent cx="5191125" cy="6924675"/>
            <wp:effectExtent l="0" t="0" r="9525"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11"/>
                    <a:stretch>
                      <a:fillRect/>
                    </a:stretch>
                  </pic:blipFill>
                  <pic:spPr>
                    <a:xfrm>
                      <a:off x="0" y="0"/>
                      <a:ext cx="5191125" cy="6924675"/>
                    </a:xfrm>
                    <a:prstGeom prst="rect">
                      <a:avLst/>
                    </a:prstGeom>
                    <a:noFill/>
                    <a:ln>
                      <a:noFill/>
                    </a:ln>
                  </pic:spPr>
                </pic:pic>
              </a:graphicData>
            </a:graphic>
          </wp:inline>
        </w:drawing>
      </w:r>
    </w:p>
    <w:p w14:paraId="6DC77B04">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pPr>
    </w:p>
    <w:p w14:paraId="6BA859C8">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sectPr>
          <w:pgSz w:w="11906" w:h="16838"/>
          <w:pgMar w:top="1800" w:right="1440" w:bottom="1800" w:left="1440" w:header="851" w:footer="992" w:gutter="0"/>
          <w:pgNumType w:fmt="decimal"/>
          <w:cols w:space="425" w:num="1"/>
          <w:docGrid w:type="lines" w:linePitch="312" w:charSpace="0"/>
        </w:sectPr>
      </w:pPr>
      <w:r>
        <w:rPr>
          <w:rFonts w:hint="eastAsia" w:ascii="Times New Roman" w:hAnsi="Times New Roman" w:eastAsia="黑体" w:cs="Times New Roman"/>
          <w:b w:val="0"/>
          <w:bCs/>
          <w:smallCaps w:val="0"/>
          <w:color w:val="000000"/>
          <w:spacing w:val="0"/>
          <w:position w:val="0"/>
          <w:sz w:val="24"/>
          <w:szCs w:val="24"/>
          <w:highlight w:val="none"/>
          <w:lang w:val="en-US" w:eastAsia="zh-CN"/>
        </w:rPr>
        <w:t>图2.2-2  地块勘测定界图</w:t>
      </w:r>
    </w:p>
    <w:p w14:paraId="4DA7F26E">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eastAsia" w:ascii="Times New Roman" w:hAnsi="Times New Roman" w:cs="Times New Roman"/>
          <w:bCs/>
          <w:color w:val="auto"/>
          <w:sz w:val="28"/>
          <w:szCs w:val="32"/>
          <w:highlight w:val="none"/>
          <w:lang w:val="en-US" w:eastAsia="zh-CN"/>
        </w:rPr>
      </w:pPr>
      <w:bookmarkStart w:id="4" w:name="_Toc30928"/>
      <w:r>
        <w:rPr>
          <w:rFonts w:hint="eastAsia" w:ascii="Times New Roman" w:hAnsi="Times New Roman" w:cs="Times New Roman"/>
          <w:bCs/>
          <w:color w:val="auto"/>
          <w:sz w:val="28"/>
          <w:szCs w:val="32"/>
          <w:highlight w:val="none"/>
          <w:lang w:val="en-US" w:eastAsia="zh-CN"/>
        </w:rPr>
        <w:t>2.3调查依据</w:t>
      </w:r>
      <w:bookmarkEnd w:id="4"/>
    </w:p>
    <w:p w14:paraId="56F6CCD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本项目开展及报告编制遵照我国现有污染地块环境调查监测、污染分析和评估相关法律法规、政策、标准和导则进行，过程中主要依据如下。</w:t>
      </w:r>
    </w:p>
    <w:p w14:paraId="7178CF5B">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eastAsia" w:ascii="Times New Roman" w:hAnsi="Times New Roman" w:eastAsia="黑体" w:cs="Times New Roman"/>
          <w:bCs w:val="0"/>
          <w:color w:val="auto"/>
          <w:sz w:val="24"/>
          <w:szCs w:val="24"/>
          <w:highlight w:val="none"/>
          <w:lang w:val="en-US" w:eastAsia="zh-CN"/>
        </w:rPr>
      </w:pPr>
      <w:r>
        <w:rPr>
          <w:rFonts w:hint="eastAsia" w:ascii="Times New Roman" w:hAnsi="Times New Roman" w:eastAsia="黑体" w:cs="Times New Roman"/>
          <w:bCs w:val="0"/>
          <w:color w:val="auto"/>
          <w:sz w:val="24"/>
          <w:szCs w:val="24"/>
          <w:highlight w:val="none"/>
          <w:lang w:val="en-US" w:eastAsia="zh-CN"/>
        </w:rPr>
        <w:t>2.3.1法律法规及相关政策</w:t>
      </w:r>
    </w:p>
    <w:p w14:paraId="5B42D372">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《中华人民共和国环境保护法》（2015年1月1日施行）；</w:t>
      </w:r>
    </w:p>
    <w:p w14:paraId="581EF19E">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《中华人民共和国土壤污染防治法》（2019年1月1日实施）；</w:t>
      </w:r>
    </w:p>
    <w:p w14:paraId="50DE6F2C">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《污染地块土壤环境管理办法（试行）》（2016部令第42号）；</w:t>
      </w:r>
    </w:p>
    <w:p w14:paraId="3525E65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《关于印发近期土壤环境保护和综合治理工作安排的通知》（国办发〔2013〕 7号）；</w:t>
      </w:r>
    </w:p>
    <w:p w14:paraId="01C93AA2">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《土壤污染防治行动计划》（国发〔2016〕31号）；</w:t>
      </w:r>
    </w:p>
    <w:p w14:paraId="7E59FD2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《环境保护部关于贯彻落实＜国务院办公厅关于印发近期土壤环境保护综合治理工作安排的通知＞的通知》（环发〔2013〕46号）；</w:t>
      </w:r>
    </w:p>
    <w:p w14:paraId="187F4BB6">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《山东省土壤污染防治工作方案》（鲁政发〔2016〕37号）；</w:t>
      </w:r>
    </w:p>
    <w:p w14:paraId="3751F986">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《山东省土壤环境保护和综合治理工作方案》（鲁环发〔2014〕126号）；</w:t>
      </w:r>
    </w:p>
    <w:p w14:paraId="53B3C3E9">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《山东省土壤污染防治条例》（2020年1月1日起施行）；</w:t>
      </w:r>
    </w:p>
    <w:p w14:paraId="02BD6BF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《山东省生态环境厅 山东省自然资源厅 山东省工业和信息化厅关于做好山东省建设用地污染地块再开发利用管理工作的通知》（鲁环发〔2019〕129号）；</w:t>
      </w:r>
    </w:p>
    <w:p w14:paraId="5367DA92">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《山东省2020年土壤污染防治工作计划》（2020年4月28日）；</w:t>
      </w:r>
    </w:p>
    <w:p w14:paraId="21FEE41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《关于贯彻落实土壤污染防治法 推动解决突出土壤污染问题的实施意见》（环办土壤〔2019〕47号）。</w:t>
      </w:r>
    </w:p>
    <w:p w14:paraId="34CE2130">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eastAsia" w:ascii="Times New Roman" w:hAnsi="Times New Roman" w:eastAsia="黑体" w:cs="Times New Roman"/>
          <w:bCs w:val="0"/>
          <w:color w:val="auto"/>
          <w:sz w:val="24"/>
          <w:szCs w:val="24"/>
          <w:highlight w:val="none"/>
          <w:lang w:val="en-US" w:eastAsia="zh-CN"/>
        </w:rPr>
      </w:pPr>
      <w:r>
        <w:rPr>
          <w:rFonts w:hint="eastAsia" w:ascii="Times New Roman" w:hAnsi="Times New Roman" w:eastAsia="黑体" w:cs="Times New Roman"/>
          <w:bCs w:val="0"/>
          <w:color w:val="auto"/>
          <w:sz w:val="24"/>
          <w:szCs w:val="24"/>
          <w:highlight w:val="none"/>
          <w:lang w:val="en-US" w:eastAsia="zh-CN"/>
        </w:rPr>
        <w:t>2.3.2技术导则与规范性文件</w:t>
      </w:r>
    </w:p>
    <w:p w14:paraId="4D8E3121">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《建设用地土壤污染状况调查技术导则》（HJ 25.1-2019）；</w:t>
      </w:r>
    </w:p>
    <w:p w14:paraId="27E9DBB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《土壤环境监测技术规范》（HJ/T 166-2004）；</w:t>
      </w:r>
    </w:p>
    <w:p w14:paraId="1D8655FC">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《建设用地土壤环境调查评估技术指南（试行）》（环保部命令〔2017〕72号）；</w:t>
      </w:r>
    </w:p>
    <w:p w14:paraId="006B0107">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《环境影响评价技术导则 土壤环境（试行）》（HJ 964-2018）；</w:t>
      </w:r>
    </w:p>
    <w:p w14:paraId="4433D3F1">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《建筑工程地质勘探与取样技术规程》（JGJ/T 87-2012）；</w:t>
      </w:r>
    </w:p>
    <w:p w14:paraId="2643CF0D">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《岩土工程勘察规范》（GB 50021-2001）（2009年版）；</w:t>
      </w:r>
    </w:p>
    <w:p w14:paraId="31350B92">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《土的工程分类标准》（GB/T 50145-2007）；</w:t>
      </w:r>
    </w:p>
    <w:p w14:paraId="388D2C2A">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《工程测量标准》（GB 50026-2020）；</w:t>
      </w:r>
    </w:p>
    <w:p w14:paraId="2EB72485">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《城市用地分类与规划建设用地标准》（GB 50137-2011）；</w:t>
      </w:r>
    </w:p>
    <w:p w14:paraId="64FB24C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《土壤环境质量建设用地土壤污染风险管控标准（试行）》（GB36600-2018）。</w:t>
      </w:r>
    </w:p>
    <w:p w14:paraId="4982E94F">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eastAsia" w:ascii="Times New Roman" w:hAnsi="Times New Roman" w:eastAsia="黑体" w:cs="Times New Roman"/>
          <w:bCs w:val="0"/>
          <w:color w:val="auto"/>
          <w:sz w:val="24"/>
          <w:szCs w:val="24"/>
          <w:highlight w:val="none"/>
          <w:lang w:val="en-US" w:eastAsia="zh-CN"/>
        </w:rPr>
      </w:pPr>
      <w:r>
        <w:rPr>
          <w:rFonts w:hint="eastAsia" w:ascii="Times New Roman" w:hAnsi="Times New Roman" w:eastAsia="黑体" w:cs="Times New Roman"/>
          <w:bCs w:val="0"/>
          <w:color w:val="auto"/>
          <w:sz w:val="24"/>
          <w:szCs w:val="24"/>
          <w:highlight w:val="none"/>
          <w:lang w:val="en-US" w:eastAsia="zh-CN"/>
        </w:rPr>
        <w:t>2.3.3其他相关文件</w:t>
      </w:r>
    </w:p>
    <w:p w14:paraId="4F143E35">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委托方提供的其他相关材料。</w:t>
      </w:r>
    </w:p>
    <w:p w14:paraId="26BE8750">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eastAsia" w:ascii="Times New Roman" w:hAnsi="Times New Roman" w:cs="Times New Roman"/>
          <w:bCs/>
          <w:color w:val="auto"/>
          <w:sz w:val="28"/>
          <w:szCs w:val="32"/>
          <w:highlight w:val="none"/>
          <w:lang w:val="en-US" w:eastAsia="zh-CN"/>
        </w:rPr>
      </w:pPr>
      <w:bookmarkStart w:id="5" w:name="_Toc22286"/>
      <w:r>
        <w:rPr>
          <w:rFonts w:hint="eastAsia" w:ascii="Times New Roman" w:hAnsi="Times New Roman" w:cs="Times New Roman"/>
          <w:bCs/>
          <w:color w:val="auto"/>
          <w:sz w:val="28"/>
          <w:szCs w:val="32"/>
          <w:highlight w:val="none"/>
          <w:lang w:val="en-US" w:eastAsia="zh-CN"/>
        </w:rPr>
        <w:t>2.4调查方法</w:t>
      </w:r>
      <w:bookmarkEnd w:id="5"/>
    </w:p>
    <w:p w14:paraId="01C2036A">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eastAsia" w:ascii="Times New Roman" w:hAnsi="Times New Roman" w:eastAsia="黑体" w:cs="Times New Roman"/>
          <w:bCs w:val="0"/>
          <w:color w:val="auto"/>
          <w:sz w:val="24"/>
          <w:szCs w:val="24"/>
          <w:highlight w:val="none"/>
          <w:lang w:val="en-US" w:eastAsia="zh-CN"/>
        </w:rPr>
      </w:pPr>
      <w:r>
        <w:rPr>
          <w:rFonts w:hint="eastAsia" w:ascii="Times New Roman" w:hAnsi="Times New Roman" w:eastAsia="黑体" w:cs="Times New Roman"/>
          <w:bCs w:val="0"/>
          <w:color w:val="auto"/>
          <w:sz w:val="24"/>
          <w:szCs w:val="24"/>
          <w:highlight w:val="none"/>
          <w:lang w:val="en-US" w:eastAsia="zh-CN"/>
        </w:rPr>
        <w:t>2.4.1地块环境调查程序</w:t>
      </w:r>
    </w:p>
    <w:p w14:paraId="0B12F96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根据《建设用地土壤污染状况调查技术导则》（HJ25.1-2019），地块环境调查评估包括第一阶段土壤污染状况调查、第二阶段土壤污染状况调查、第三阶段土壤污染状况调查三个阶段。</w:t>
      </w:r>
    </w:p>
    <w:p w14:paraId="1CCF4AA8">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第一阶段土壤污染状况调查：</w:t>
      </w:r>
    </w:p>
    <w:p w14:paraId="7837CDDD">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14:paraId="36E0E087">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第二阶段土壤污染状况调查：</w:t>
      </w:r>
    </w:p>
    <w:p w14:paraId="5840B037">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程度）和空间分布。</w:t>
      </w:r>
    </w:p>
    <w:p w14:paraId="6547E802">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14:paraId="3C3A16B7">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根据初步采样分析结果，如果污染物浓度均未超过GB36600等国家和地方相关标准以及清洁对照点浓度（有土壤环境背景的无机物），并且经过不确定性分析确认不需要进一步调查后，第二阶段土壤污染状况调查工作可以结束；否则认为可能存在环境风险，须进行详细调查。标准中没有涉及的污染物，可根据专业知识和经验综合判断。详细采样分析是在初步采样分析的基础上，进一步采样和分析，确定土壤污染程度和范围。</w:t>
      </w:r>
    </w:p>
    <w:p w14:paraId="2729D3C7">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第三阶段土壤污染状况调查：</w:t>
      </w:r>
    </w:p>
    <w:p w14:paraId="5B8EBBE6">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第三阶段土壤污染状况调查以补充采样和测试为主，获得满足风险评估及土壤和地下水修复所需的参数。本阶段的调查工作可单独进行，也可在第二阶段调查过程中同时开展。</w:t>
      </w:r>
    </w:p>
    <w:p w14:paraId="12304C6E">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eastAsia" w:ascii="Times New Roman" w:hAnsi="Times New Roman" w:eastAsia="黑体" w:cs="Times New Roman"/>
          <w:bCs w:val="0"/>
          <w:color w:val="auto"/>
          <w:sz w:val="24"/>
          <w:szCs w:val="24"/>
          <w:highlight w:val="none"/>
          <w:lang w:val="en-US" w:eastAsia="zh-CN"/>
        </w:rPr>
      </w:pPr>
      <w:r>
        <w:rPr>
          <w:rFonts w:hint="eastAsia" w:ascii="Times New Roman" w:hAnsi="Times New Roman" w:eastAsia="黑体" w:cs="Times New Roman"/>
          <w:bCs w:val="0"/>
          <w:color w:val="auto"/>
          <w:sz w:val="24"/>
          <w:szCs w:val="24"/>
          <w:highlight w:val="none"/>
          <w:lang w:val="en-US" w:eastAsia="zh-CN"/>
        </w:rPr>
        <w:t>2.4.2本次地块调查程序</w:t>
      </w:r>
    </w:p>
    <w:p w14:paraId="6CB9FC64">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本次调查的程序主要参照《建设用地土壤污染状况调查技术导则》（HJ25.1-2019）、《建设用地土壤环境调查评估技术指南》（环保部令〔2017〕72 号）等标准要求来进行，主要内容包括资料收集与分析、现场踏勘、人员访谈。以资料收集与分析、现场踏勘和人员访谈为主的污染识别阶段，原则上不进行现场采样分析。若第一阶段调查确认地块内及周围区域当前和历史上均无可能的污染源，则认为地块的环境状况可以接受，调查活动可以结束。经过初步调查和分析，本地块土壤污染状况调查的工作内容只涉及第一阶段。</w:t>
      </w:r>
    </w:p>
    <w:p w14:paraId="74BF4099">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一、资料收集与分析</w:t>
      </w:r>
    </w:p>
    <w:p w14:paraId="657673A1">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（一）资料的收集</w:t>
      </w:r>
    </w:p>
    <w:p w14:paraId="04D8A4C9">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资料的收集主要包括地块利用变迁资料、地块环境资料、地块相关记录、有关政府文件以及地块所在区域的自然和社会信息。当调查地块与相邻地块存在相互污染的可能时，须调查相邻地块的相关记录和资料。</w:t>
      </w:r>
    </w:p>
    <w:p w14:paraId="0A8466DD">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地块利用变迁资料包括：用来辨识地块及其相邻地块的开发及活动状况的航片或卫星图片，地块的土地使用和规划资料，其它有助于评价地块污染的历史资料，如土地登记信息资料等。地块利用变迁过程中的地块内建筑、设施、工艺流程和生产污染等的变化情况。</w:t>
      </w:r>
    </w:p>
    <w:p w14:paraId="117D92E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地块环境资料包括：地块土壤及地下水污染记录、地块危险废物堆放记录以及地块与自然保护区和水源地保护区等的位置关系等。</w:t>
      </w:r>
    </w:p>
    <w:p w14:paraId="2343DE22">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地块相关记录包括：产品、原辅材料及中间体清单、平面布置图、工艺流程图、地下管线图、化学品储存及使用清单、泄漏记录、废物管理记录、地上及地下储罐清单、环境监测数据、环境影响报告书或表、环境审计报告和地勘报告等。</w:t>
      </w:r>
    </w:p>
    <w:p w14:paraId="791D91DC">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由政府机关和权威机构所保存和发布的环境资料，如区域环境保护规划、环境质量公告、企业在政府部门相关环境备案和批复以及生态和水源保护区规划等。</w:t>
      </w:r>
    </w:p>
    <w:p w14:paraId="20939BE0">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地块所在区域的自然和社会信息包括：自然信息包括地理位置图、地形、地貌、土壤、水文、地质和气象资料等；社会信息包括人口密度和分布，敏感目标分布，及土地利用方式，区域所在地的经济现状和发展规划，相关的国家和地方的政策、法规与标准，以及当地地方性疾病统计信息等。</w:t>
      </w:r>
    </w:p>
    <w:p w14:paraId="03505B5A">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（二）资料的分析</w:t>
      </w:r>
    </w:p>
    <w:p w14:paraId="703A2F58">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调查人员应根据专业知识和经验识别资料中的错误和不合理的信息，如资料缺失影响判断地块污染状况时，应在报告中说明。</w:t>
      </w:r>
    </w:p>
    <w:p w14:paraId="3B63F562">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二、现场踏勘</w:t>
      </w:r>
    </w:p>
    <w:p w14:paraId="371383CD">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（一）安全防护准备</w:t>
      </w:r>
    </w:p>
    <w:p w14:paraId="05F6816E">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在现场踏勘前，根据地块的具体情况掌握相应的安全卫生防护知识，并装备必要的防护用品。</w:t>
      </w:r>
    </w:p>
    <w:p w14:paraId="55B80698">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（二）现场踏勘的范围</w:t>
      </w:r>
    </w:p>
    <w:p w14:paraId="756C89A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以地块内为主，并应包括地块的周围区域，周围区域的范围应由现场调查人员根据污染可能迁移的距离来判断。</w:t>
      </w:r>
    </w:p>
    <w:p w14:paraId="1E8919C1">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（三）现场踏勘的主要内容</w:t>
      </w:r>
    </w:p>
    <w:p w14:paraId="1DF2AFFB">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现场踏勘的主要内容包括：地块的现状与历史情况，相邻地块的现状与历史情况，周围区域的现状与历史情况，区域的地质、水文地质和地形的描述等。</w:t>
      </w:r>
    </w:p>
    <w:p w14:paraId="22B0829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地块现状与历史情况：可能造成土壤和地下水污染的物质的使用、生产、贮存，三废处理与排放以及泄漏状况，地块过去使用中留下的可能造成土壤和地下水污染的异常迹象，如罐、泄漏以及废物临时堆放污染痕迹。</w:t>
      </w:r>
    </w:p>
    <w:p w14:paraId="30CE3B48">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相邻地块的现状与历史情况：相邻地块的使用现况与污染源，以及过去使用中留下的可能造成土壤和地下水污染的异常迹象，如罐、槽泄漏以及废物临时堆放污染痕迹。</w:t>
      </w:r>
    </w:p>
    <w:p w14:paraId="23959778">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周围区域的现状与历史情况：对于周围区域目前或过去土地利用的类型，如住宅、商店和工厂等，应尽可能观察和记录；周围区域的废弃和正在使用的各类井，如水井等；污水处理和排放系统；化学品和废弃物的储存和处置设施；地面上的沟、河、池；地表水体、雨水排放和径流以及道路和公用设施。</w:t>
      </w:r>
    </w:p>
    <w:p w14:paraId="7359865C">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地质、水文地质和地形的描述：地块及其周围区域的地质、水文地质与地形应观察、记录，并加以分析，以协助判断周围污染物是否会迁移到调查地块，以及地块内污染物是否会迁移到地下水和地块之外。</w:t>
      </w:r>
    </w:p>
    <w:p w14:paraId="2675D96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（四）现场踏勘的重点</w:t>
      </w:r>
    </w:p>
    <w:p w14:paraId="59EE48E2">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重点踏勘对象一般应包括：有毒有害物质的使用、处理、储存、处置；生产过程和设备，储槽与管线；恶臭、化学品味道和刺激性气味，污染和腐蚀的痕迹；排水管或渠、污水池或其他地表水体、废物堆放地、井等。</w:t>
      </w:r>
    </w:p>
    <w:p w14:paraId="333F4E60">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同时应该观察和记录地块及周围是否有可能受污染物影响的居民区、学校、医院、饮用水源保护区以及其他公共场所等，并在报告中明确其与地块的位置关系。</w:t>
      </w:r>
    </w:p>
    <w:p w14:paraId="0000B09E">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（五）现场踏勘的方法</w:t>
      </w:r>
    </w:p>
    <w:p w14:paraId="0EF708F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可通过对异常气味的辨识、摄影和照相、现场笔记等方式初步判断地块污染的状况。踏勘期间，可以使用现场快速测定仪器。</w:t>
      </w:r>
    </w:p>
    <w:p w14:paraId="020BC4DA">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三、人员访谈</w:t>
      </w:r>
    </w:p>
    <w:p w14:paraId="3B26AD1D">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（一）访谈内容</w:t>
      </w:r>
    </w:p>
    <w:p w14:paraId="4C954899">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应包括资料收集和现场踏勘所涉及的疑问以及信息补充和已有资料的考证。</w:t>
      </w:r>
    </w:p>
    <w:p w14:paraId="0D5EF0FC">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（二）访谈对象</w:t>
      </w:r>
    </w:p>
    <w:p w14:paraId="42E7046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受访者为地块现状或历史的知情人，应包括：地块管理机构和地方政府的官员，环境保护行政主管部门的官员，地块过去和现在各阶段的使用者，以及地块所在地或熟悉地块的第三方，如相邻地块的工作人员和附近的居民。</w:t>
      </w:r>
    </w:p>
    <w:p w14:paraId="7F2D646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（三）访谈方法</w:t>
      </w:r>
    </w:p>
    <w:p w14:paraId="1E8166D4">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可采取当面交流、电话交流、电子或书面调查表等方式进行。</w:t>
      </w:r>
    </w:p>
    <w:p w14:paraId="4C847EF0">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（四）内容整理</w:t>
      </w:r>
    </w:p>
    <w:p w14:paraId="5EBD83B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应对访谈内容进行整理，并对照已有资料，对其中可疑处和不完善处进行核实和补充，作为调查报告的附件5。</w:t>
      </w:r>
    </w:p>
    <w:p w14:paraId="4A085601">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四、形成报告</w:t>
      </w:r>
    </w:p>
    <w:p w14:paraId="1C28B306">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对收集到的资料进行分析与评价，然后编制土壤污染状况调查报告，并形成结论和不确定性分析。</w:t>
      </w:r>
    </w:p>
    <w:p w14:paraId="72EF4F3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本项目地块环境调查的内容与程序见下图线内区域。</w:t>
      </w:r>
    </w:p>
    <w:p w14:paraId="0C7451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4"/>
          <w:szCs w:val="24"/>
          <w:highlight w:val="none"/>
          <w:lang w:val="en-US" w:eastAsia="zh-CN"/>
        </w:rPr>
      </w:pPr>
      <w:r>
        <w:rPr>
          <w:sz w:val="24"/>
          <w:highlight w:val="none"/>
        </w:rPr>
        <mc:AlternateContent>
          <mc:Choice Requires="wps">
            <w:drawing>
              <wp:anchor distT="0" distB="0" distL="114300" distR="114300" simplePos="0" relativeHeight="251663360" behindDoc="0" locked="0" layoutInCell="1" allowOverlap="1">
                <wp:simplePos x="0" y="0"/>
                <wp:positionH relativeFrom="column">
                  <wp:posOffset>4824095</wp:posOffset>
                </wp:positionH>
                <wp:positionV relativeFrom="paragraph">
                  <wp:posOffset>2283460</wp:posOffset>
                </wp:positionV>
                <wp:extent cx="303530" cy="1975485"/>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303530" cy="1975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BB36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FF0000"/>
                                <w:lang w:val="en-US" w:eastAsia="zh-CN"/>
                              </w:rPr>
                            </w:pPr>
                            <w:r>
                              <w:rPr>
                                <w:rFonts w:hint="eastAsia" w:ascii="Times New Roman" w:eastAsia="宋体"/>
                                <w:color w:val="FF0000"/>
                                <w:lang w:val="en-US" w:eastAsia="zh-CN"/>
                              </w:rPr>
                              <w:t>本次调查包含的内容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85pt;margin-top:179.8pt;height:155.55pt;width:23.9pt;z-index:251663360;mso-width-relative:page;mso-height-relative:page;" filled="f" stroked="f" coordsize="21600,21600" o:gfxdata="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uJXJDcAAAACwEAAA8AAAAAAAAAAQAg&#10;AAAAIgAAAGRycy9kb3ducmV2LnhtbFBLAQIUABQAAAAIAIdO4kAAR1MMQwIAAHgEAAAOAAAAAAAA&#10;AAEAIAAAACsBAABkcnMvZTJvRG9jLnhtbFBLBQYAAAAABgAGAFkBAADgBQAAAAA=&#10;">
                <v:fill on="f" focussize="0,0"/>
                <v:stroke on="f" weight="0.5pt"/>
                <v:imagedata o:title=""/>
                <o:lock v:ext="edit" aspectratio="f"/>
                <v:textbox>
                  <w:txbxContent>
                    <w:p w14:paraId="6A3BB36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FF0000"/>
                          <w:lang w:val="en-US" w:eastAsia="zh-CN"/>
                        </w:rPr>
                      </w:pPr>
                      <w:r>
                        <w:rPr>
                          <w:rFonts w:hint="eastAsia" w:ascii="Times New Roman" w:eastAsia="宋体"/>
                          <w:color w:val="FF0000"/>
                          <w:lang w:val="en-US" w:eastAsia="zh-CN"/>
                        </w:rPr>
                        <w:t>本次调查包含的内容</w:t>
                      </w:r>
                    </w:p>
                  </w:txbxContent>
                </v:textbox>
              </v:shape>
            </w:pict>
          </mc:Fallback>
        </mc:AlternateContent>
      </w:r>
      <w:r>
        <w:rPr>
          <w:sz w:val="24"/>
          <w:highlight w:val="none"/>
        </w:rPr>
        <mc:AlternateContent>
          <mc:Choice Requires="wps">
            <w:drawing>
              <wp:anchor distT="0" distB="0" distL="114300" distR="114300" simplePos="0" relativeHeight="251661312" behindDoc="0" locked="0" layoutInCell="1" allowOverlap="1">
                <wp:simplePos x="0" y="0"/>
                <wp:positionH relativeFrom="column">
                  <wp:posOffset>4528185</wp:posOffset>
                </wp:positionH>
                <wp:positionV relativeFrom="paragraph">
                  <wp:posOffset>1200150</wp:posOffset>
                </wp:positionV>
                <wp:extent cx="73660" cy="4584065"/>
                <wp:effectExtent l="0" t="6350" r="250190" b="57785"/>
                <wp:wrapNone/>
                <wp:docPr id="97" name="肘形连接符 97"/>
                <wp:cNvGraphicFramePr/>
                <a:graphic xmlns:a="http://schemas.openxmlformats.org/drawingml/2006/main">
                  <a:graphicData uri="http://schemas.microsoft.com/office/word/2010/wordprocessingShape">
                    <wps:wsp>
                      <wps:cNvCnPr/>
                      <wps:spPr>
                        <a:xfrm flipH="1">
                          <a:off x="0" y="0"/>
                          <a:ext cx="73660" cy="4584065"/>
                        </a:xfrm>
                        <a:prstGeom prst="bentConnector3">
                          <a:avLst>
                            <a:gd name="adj1" fmla="val -323276"/>
                          </a:avLst>
                        </a:prstGeom>
                        <a:ln>
                          <a:solidFill>
                            <a:srgbClr val="FF0000"/>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x;margin-left:356.55pt;margin-top:94.5pt;height:360.95pt;width:5.8pt;z-index:251661312;mso-width-relative:page;mso-height-relative:page;" filled="f" stroked="t" coordsize="21600,21600" o:gfxdata="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z+B79cAAAALAQAADwAAAAAAAAABACAAAAAiAAAAZHJzL2Rvd25yZXYueG1sUEsBAhQAFAAA&#10;AAgAh07iQExQaFApAgAAEwQAAA4AAAAAAAAAAQAgAAAAJgEAAGRycy9lMm9Eb2MueG1sUEsFBgAA&#10;AAAGAAYAWQEAAMEFAAAAAA==&#10;" adj="-69828">
                <v:fill on="f" focussize="0,0"/>
                <v:stroke weight="1pt" color="#FF0000 [3204]" miterlimit="8" joinstyle="miter" dashstyle="dash" endarrow="open"/>
                <v:imagedata o:title=""/>
                <o:lock v:ext="edit" aspectratio="f"/>
              </v:shape>
            </w:pict>
          </mc:Fallback>
        </mc:AlternateContent>
      </w:r>
      <w:r>
        <w:rPr>
          <w:sz w:val="24"/>
          <w:highlight w:val="none"/>
        </w:rPr>
        <mc:AlternateContent>
          <mc:Choice Requires="wps">
            <w:drawing>
              <wp:anchor distT="0" distB="0" distL="114300" distR="114300" simplePos="0" relativeHeight="251662336" behindDoc="0" locked="0" layoutInCell="1" allowOverlap="1">
                <wp:simplePos x="0" y="0"/>
                <wp:positionH relativeFrom="column">
                  <wp:posOffset>1098550</wp:posOffset>
                </wp:positionH>
                <wp:positionV relativeFrom="paragraph">
                  <wp:posOffset>5581015</wp:posOffset>
                </wp:positionV>
                <wp:extent cx="3438525" cy="634365"/>
                <wp:effectExtent l="9525" t="9525" r="19050" b="22860"/>
                <wp:wrapNone/>
                <wp:docPr id="233" name="矩形 233"/>
                <wp:cNvGraphicFramePr/>
                <a:graphic xmlns:a="http://schemas.openxmlformats.org/drawingml/2006/main">
                  <a:graphicData uri="http://schemas.microsoft.com/office/word/2010/wordprocessingShape">
                    <wps:wsp>
                      <wps:cNvSpPr/>
                      <wps:spPr>
                        <a:xfrm>
                          <a:off x="0" y="0"/>
                          <a:ext cx="3438525" cy="634365"/>
                        </a:xfrm>
                        <a:prstGeom prst="rect">
                          <a:avLst/>
                        </a:prstGeom>
                        <a:noFill/>
                        <a:ln w="1905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9BCF1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5pt;margin-top:439.45pt;height:49.95pt;width:270.75pt;z-index:251662336;v-text-anchor:middle;mso-width-relative:page;mso-height-relative:page;" filled="f" stroked="t" coordsize="21600,21600" o:gfxdata="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E4E1p3AAAAAsBAAAPAAAAAAAAAAEAIAAA&#10;ACIAAABkcnMvZG93bnJldi54bWxQSwECFAAUAAAACACHTuJAYBaDmHoCAADnBAAADgAAAAAAAAAB&#10;ACAAAAArAQAAZHJzL2Uyb0RvYy54bWxQSwUGAAAAAAYABgBZAQAAFwYAAAAA&#10;">
                <v:fill on="f" focussize="0,0"/>
                <v:stroke weight="1.5pt" color="#FF0000 [3204]" miterlimit="8" joinstyle="miter" dashstyle="dash"/>
                <v:imagedata o:title=""/>
                <o:lock v:ext="edit" aspectratio="f"/>
                <v:textbox>
                  <w:txbxContent>
                    <w:p w14:paraId="689BCF16">
                      <w:pPr>
                        <w:jc w:val="center"/>
                      </w:pPr>
                    </w:p>
                  </w:txbxContent>
                </v:textbox>
              </v:rect>
            </w:pict>
          </mc:Fallback>
        </mc:AlternateContent>
      </w:r>
      <w:r>
        <w:rPr>
          <w:sz w:val="24"/>
          <w:highlight w:val="none"/>
        </w:rPr>
        <mc:AlternateContent>
          <mc:Choice Requires="wps">
            <w:drawing>
              <wp:anchor distT="0" distB="0" distL="114300" distR="114300" simplePos="0" relativeHeight="251660288" behindDoc="0" locked="0" layoutInCell="1" allowOverlap="1">
                <wp:simplePos x="0" y="0"/>
                <wp:positionH relativeFrom="column">
                  <wp:posOffset>1000760</wp:posOffset>
                </wp:positionH>
                <wp:positionV relativeFrom="paragraph">
                  <wp:posOffset>93345</wp:posOffset>
                </wp:positionV>
                <wp:extent cx="3581400" cy="1309370"/>
                <wp:effectExtent l="9525" t="9525" r="9525" b="14605"/>
                <wp:wrapNone/>
                <wp:docPr id="206" name="矩形 206"/>
                <wp:cNvGraphicFramePr/>
                <a:graphic xmlns:a="http://schemas.openxmlformats.org/drawingml/2006/main">
                  <a:graphicData uri="http://schemas.microsoft.com/office/word/2010/wordprocessingShape">
                    <wps:wsp>
                      <wps:cNvSpPr/>
                      <wps:spPr>
                        <a:xfrm>
                          <a:off x="0" y="0"/>
                          <a:ext cx="3581400" cy="1309370"/>
                        </a:xfrm>
                        <a:prstGeom prst="rect">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3AE08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8pt;margin-top:7.35pt;height:103.1pt;width:282pt;z-index:251660288;v-text-anchor:middle;mso-width-relative:page;mso-height-relative:page;" filled="f" stroked="t" coordsize="21600,21600" o:gfxdata="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hjkFTaAAAACgEAAA8AAAAAAAAAAQAgAAAAIgAAAGRy&#10;cy9kb3ducmV2LnhtbFBLAQIUABQAAAAIAIdO4kCCoXLpdQIAANoEAAAOAAAAAAAAAAEAIAAAACkB&#10;AABkcnMvZTJvRG9jLnhtbFBLBQYAAAAABgAGAFkBAAAQBgAAAAA=&#10;">
                <v:fill on="f" focussize="0,0"/>
                <v:stroke weight="1.5pt" color="#FF0000 [3204]" miterlimit="8" joinstyle="miter" dashstyle="dash"/>
                <v:imagedata o:title=""/>
                <o:lock v:ext="edit" aspectratio="f"/>
                <v:textbox>
                  <w:txbxContent>
                    <w:p w14:paraId="4B3AE08A">
                      <w:pPr>
                        <w:jc w:val="center"/>
                      </w:pPr>
                    </w:p>
                  </w:txbxContent>
                </v:textbox>
              </v:rect>
            </w:pict>
          </mc:Fallback>
        </mc:AlternateContent>
      </w:r>
      <w:r>
        <w:rPr>
          <w:rFonts w:hint="eastAsia" w:eastAsia="宋体"/>
          <w:highlight w:val="none"/>
          <w:lang w:eastAsia="zh-CN"/>
        </w:rPr>
        <w:drawing>
          <wp:inline distT="0" distB="0" distL="114300" distR="114300">
            <wp:extent cx="4286250" cy="6182360"/>
            <wp:effectExtent l="0" t="0" r="0" b="8890"/>
            <wp:docPr id="256" name="图片 256" descr="微信截图_2020041619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微信截图_20200416190023"/>
                    <pic:cNvPicPr>
                      <a:picLocks noChangeAspect="1"/>
                    </pic:cNvPicPr>
                  </pic:nvPicPr>
                  <pic:blipFill>
                    <a:blip r:embed="rId12"/>
                    <a:stretch>
                      <a:fillRect/>
                    </a:stretch>
                  </pic:blipFill>
                  <pic:spPr>
                    <a:xfrm>
                      <a:off x="0" y="0"/>
                      <a:ext cx="4286250" cy="6182360"/>
                    </a:xfrm>
                    <a:prstGeom prst="rect">
                      <a:avLst/>
                    </a:prstGeom>
                  </pic:spPr>
                </pic:pic>
              </a:graphicData>
            </a:graphic>
          </wp:inline>
        </w:drawing>
      </w:r>
    </w:p>
    <w:p w14:paraId="58D8523F">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黑体" w:cs="Times New Roman"/>
          <w:b w:val="0"/>
          <w:bCs/>
          <w:smallCaps w:val="0"/>
          <w:color w:val="000000"/>
          <w:spacing w:val="0"/>
          <w:position w:val="0"/>
          <w:sz w:val="24"/>
          <w:szCs w:val="24"/>
          <w:highlight w:val="none"/>
          <w:lang w:val="en-US" w:eastAsia="zh-CN"/>
        </w:rPr>
        <w:t>图2.4-1  土壤污染状况调查的工作内容与程序</w:t>
      </w:r>
    </w:p>
    <w:p w14:paraId="37C43A83">
      <w:pPr>
        <w:pStyle w:val="8"/>
        <w:keepNext/>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cs="Times New Roman"/>
          <w:bCs w:val="0"/>
          <w:color w:val="auto"/>
          <w:kern w:val="2"/>
          <w:szCs w:val="24"/>
          <w:highlight w:val="none"/>
          <w:lang w:val="en-US" w:eastAsia="zh-CN"/>
        </w:rPr>
      </w:pPr>
      <w:bookmarkStart w:id="6" w:name="_Toc11699"/>
      <w:r>
        <w:rPr>
          <w:rFonts w:hint="eastAsia" w:ascii="Times New Roman" w:hAnsi="Times New Roman" w:cs="Times New Roman"/>
          <w:bCs w:val="0"/>
          <w:color w:val="auto"/>
          <w:kern w:val="2"/>
          <w:szCs w:val="24"/>
          <w:highlight w:val="none"/>
          <w:lang w:val="en-US" w:eastAsia="zh-CN"/>
        </w:rPr>
        <w:t>3地块概况</w:t>
      </w:r>
      <w:bookmarkEnd w:id="6"/>
    </w:p>
    <w:p w14:paraId="1CD9D0E0">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eastAsia" w:ascii="Times New Roman" w:hAnsi="Times New Roman" w:cs="Times New Roman"/>
          <w:bCs/>
          <w:color w:val="auto"/>
          <w:sz w:val="28"/>
          <w:szCs w:val="32"/>
          <w:highlight w:val="none"/>
          <w:lang w:val="en-US" w:eastAsia="zh-CN"/>
        </w:rPr>
      </w:pPr>
      <w:bookmarkStart w:id="7" w:name="_Toc7835"/>
      <w:r>
        <w:rPr>
          <w:rFonts w:hint="eastAsia" w:ascii="Times New Roman" w:hAnsi="Times New Roman" w:cs="Times New Roman"/>
          <w:bCs/>
          <w:color w:val="auto"/>
          <w:sz w:val="28"/>
          <w:szCs w:val="32"/>
          <w:highlight w:val="none"/>
          <w:lang w:val="en-US" w:eastAsia="zh-CN"/>
        </w:rPr>
        <w:t>3.1区域环境状况</w:t>
      </w:r>
      <w:bookmarkEnd w:id="7"/>
    </w:p>
    <w:p w14:paraId="6B39B194">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eastAsia" w:ascii="Times New Roman" w:hAnsi="Times New Roman" w:eastAsia="黑体" w:cs="Times New Roman"/>
          <w:bCs w:val="0"/>
          <w:color w:val="auto"/>
          <w:sz w:val="24"/>
          <w:szCs w:val="24"/>
          <w:highlight w:val="none"/>
          <w:lang w:val="en-US" w:eastAsia="zh-CN"/>
        </w:rPr>
      </w:pPr>
      <w:r>
        <w:rPr>
          <w:rFonts w:hint="eastAsia" w:ascii="Times New Roman" w:hAnsi="Times New Roman" w:eastAsia="黑体" w:cs="Times New Roman"/>
          <w:bCs w:val="0"/>
          <w:color w:val="auto"/>
          <w:sz w:val="24"/>
          <w:szCs w:val="24"/>
          <w:highlight w:val="none"/>
          <w:lang w:val="en-US" w:eastAsia="zh-CN"/>
        </w:rPr>
        <w:t>3.1.1区域自然环境概况</w:t>
      </w:r>
    </w:p>
    <w:p w14:paraId="55745205">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一、地理位置</w:t>
      </w:r>
    </w:p>
    <w:p w14:paraId="7C33615A">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本次调查地块位于枣庄市高新区宁波路南侧、靖江路北侧，该地块总面积共8922平方米。</w:t>
      </w:r>
    </w:p>
    <w:p w14:paraId="7B94311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枣庄市位于山东南端，南与江苏省的徐州市铜山区、邳州市为邻，东和临沂市兰陵县、费县、平邑县接壤，北与济宁市的邹城市毗连，西濒微山湖。介于东经</w:t>
      </w:r>
      <w:r>
        <w:rPr>
          <w:rFonts w:hint="default" w:ascii="Times New Roman" w:hAnsi="Times New Roman" w:eastAsia="宋体" w:cs="Times New Roman"/>
          <w:bCs/>
          <w:color w:val="auto"/>
          <w:kern w:val="0"/>
          <w:sz w:val="24"/>
          <w:szCs w:val="24"/>
          <w:highlight w:val="none"/>
          <w:lang w:val="en-US" w:eastAsia="zh-CN"/>
        </w:rPr>
        <w:t>116°48′</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117°49′</w:t>
      </w:r>
      <w:r>
        <w:rPr>
          <w:rFonts w:hint="eastAsia" w:ascii="Times New Roman" w:hAnsi="Times New Roman" w:eastAsia="宋体" w:cs="Times New Roman"/>
          <w:bCs/>
          <w:color w:val="auto"/>
          <w:kern w:val="0"/>
          <w:sz w:val="24"/>
          <w:szCs w:val="24"/>
          <w:highlight w:val="none"/>
          <w:lang w:val="en-US" w:eastAsia="zh-CN"/>
        </w:rPr>
        <w:t>，北纬</w:t>
      </w:r>
      <w:r>
        <w:rPr>
          <w:rFonts w:hint="default" w:ascii="Times New Roman" w:hAnsi="Times New Roman" w:eastAsia="宋体" w:cs="Times New Roman"/>
          <w:bCs/>
          <w:color w:val="auto"/>
          <w:kern w:val="0"/>
          <w:sz w:val="24"/>
          <w:szCs w:val="24"/>
          <w:highlight w:val="none"/>
          <w:lang w:val="en-US" w:eastAsia="zh-CN"/>
        </w:rPr>
        <w:t>34°27′</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35°19′</w:t>
      </w:r>
      <w:r>
        <w:rPr>
          <w:rFonts w:hint="eastAsia" w:ascii="Times New Roman" w:hAnsi="Times New Roman" w:eastAsia="宋体" w:cs="Times New Roman"/>
          <w:bCs/>
          <w:color w:val="auto"/>
          <w:kern w:val="0"/>
          <w:sz w:val="24"/>
          <w:szCs w:val="24"/>
          <w:highlight w:val="none"/>
          <w:lang w:val="en-US" w:eastAsia="zh-CN"/>
        </w:rPr>
        <w:t>之间，市境西北至东南为一长方形，东西最宽56km，南北最长96km，总面积4563km</w:t>
      </w:r>
      <w:r>
        <w:rPr>
          <w:rFonts w:hint="eastAsia" w:ascii="Times New Roman" w:hAnsi="Times New Roman" w:eastAsia="宋体" w:cs="Times New Roman"/>
          <w:bCs/>
          <w:color w:val="auto"/>
          <w:kern w:val="0"/>
          <w:sz w:val="24"/>
          <w:szCs w:val="24"/>
          <w:highlight w:val="none"/>
          <w:vertAlign w:val="superscript"/>
          <w:lang w:val="en-US" w:eastAsia="zh-CN"/>
        </w:rPr>
        <w:t>2</w:t>
      </w:r>
      <w:r>
        <w:rPr>
          <w:rFonts w:hint="eastAsia" w:ascii="Times New Roman" w:hAnsi="Times New Roman" w:eastAsia="宋体" w:cs="Times New Roman"/>
          <w:bCs/>
          <w:color w:val="auto"/>
          <w:kern w:val="0"/>
          <w:sz w:val="24"/>
          <w:szCs w:val="24"/>
          <w:highlight w:val="none"/>
          <w:lang w:val="en-US" w:eastAsia="zh-CN"/>
        </w:rPr>
        <w:t>，占山东省总面积的2.97%。全市下辖5个区、代管1个县级市，总面积4563km</w:t>
      </w:r>
      <w:r>
        <w:rPr>
          <w:rFonts w:hint="eastAsia" w:ascii="Times New Roman" w:hAnsi="Times New Roman" w:eastAsia="宋体" w:cs="Times New Roman"/>
          <w:bCs/>
          <w:color w:val="auto"/>
          <w:kern w:val="0"/>
          <w:sz w:val="24"/>
          <w:szCs w:val="24"/>
          <w:highlight w:val="none"/>
          <w:vertAlign w:val="superscript"/>
          <w:lang w:val="en-US" w:eastAsia="zh-CN"/>
        </w:rPr>
        <w:t>2</w:t>
      </w:r>
      <w:r>
        <w:rPr>
          <w:rFonts w:hint="eastAsia" w:ascii="Times New Roman" w:hAnsi="Times New Roman" w:eastAsia="宋体" w:cs="Times New Roman"/>
          <w:bCs/>
          <w:color w:val="auto"/>
          <w:kern w:val="0"/>
          <w:sz w:val="24"/>
          <w:szCs w:val="24"/>
          <w:highlight w:val="none"/>
          <w:lang w:val="en-US" w:eastAsia="zh-CN"/>
        </w:rPr>
        <w:t>，建成区面积149.3km</w:t>
      </w:r>
      <w:r>
        <w:rPr>
          <w:rFonts w:hint="eastAsia" w:ascii="Times New Roman" w:hAnsi="Times New Roman" w:eastAsia="宋体" w:cs="Times New Roman"/>
          <w:bCs/>
          <w:color w:val="auto"/>
          <w:kern w:val="0"/>
          <w:sz w:val="24"/>
          <w:szCs w:val="24"/>
          <w:highlight w:val="none"/>
          <w:vertAlign w:val="superscript"/>
          <w:lang w:val="en-US" w:eastAsia="zh-CN"/>
        </w:rPr>
        <w:t>2</w:t>
      </w:r>
      <w:r>
        <w:rPr>
          <w:rFonts w:hint="eastAsia" w:ascii="Times New Roman" w:hAnsi="Times New Roman" w:eastAsia="宋体" w:cs="Times New Roman"/>
          <w:bCs/>
          <w:color w:val="auto"/>
          <w:kern w:val="0"/>
          <w:sz w:val="24"/>
          <w:szCs w:val="24"/>
          <w:highlight w:val="none"/>
          <w:lang w:val="en-US" w:eastAsia="zh-CN"/>
        </w:rPr>
        <w:t>，常住人口392.73万人，城镇人口231.24万人。地势北高南低，东高西低，呈东北向西南倾伏状。丘陵约占总面积的54.6%，平原约占总面积的26.6%，洼地约占总面积的18.8%。属中纬度暖温带季风型大陆性气候区，兼有南方温湿气候和北方干冷气候的特点。</w:t>
      </w:r>
    </w:p>
    <w:p w14:paraId="6B4583D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高新区位于山东南部，地处京沪两大都市的中间点、淮海经济圈的中心和欧亚大陆的首端位置，是沿海腹地内陆的南北过渡带、东西地区的结合部，西临风景秀美的微山湖；交通便利畅达，京沪高速铁路、京沪铁路、枣临铁路、京福高速公路、京杭大运河穿境而过，徐州、临沂、济宁、济南4个机场遍布周边，枣庄机场（在建）。调查地块地理位置见图3.1-1。</w:t>
      </w:r>
    </w:p>
    <w:p w14:paraId="101FC944">
      <w:pPr>
        <w:bidi w:val="0"/>
        <w:spacing w:line="360" w:lineRule="auto"/>
        <w:jc w:val="center"/>
        <w:rPr>
          <w:rFonts w:hint="eastAsia" w:ascii="Times New Roman" w:hAnsi="Times New Roman" w:eastAsia="宋体" w:cs="Times New Roman"/>
          <w:bCs/>
          <w:color w:val="auto"/>
          <w:kern w:val="0"/>
          <w:sz w:val="24"/>
          <w:szCs w:val="24"/>
          <w:highlight w:val="none"/>
          <w:lang w:val="en-US" w:eastAsia="zh-CN"/>
        </w:rPr>
      </w:pPr>
      <w:r>
        <w:rPr>
          <w:sz w:val="24"/>
          <w:highlight w:val="none"/>
        </w:rPr>
        <mc:AlternateContent>
          <mc:Choice Requires="wps">
            <w:drawing>
              <wp:anchor distT="0" distB="0" distL="114300" distR="114300" simplePos="0" relativeHeight="251683840" behindDoc="0" locked="0" layoutInCell="1" allowOverlap="1">
                <wp:simplePos x="0" y="0"/>
                <wp:positionH relativeFrom="column">
                  <wp:posOffset>2325370</wp:posOffset>
                </wp:positionH>
                <wp:positionV relativeFrom="paragraph">
                  <wp:posOffset>2287270</wp:posOffset>
                </wp:positionV>
                <wp:extent cx="753110" cy="297180"/>
                <wp:effectExtent l="4445" t="4445" r="42545" b="307975"/>
                <wp:wrapNone/>
                <wp:docPr id="95" name="矩形标注 95"/>
                <wp:cNvGraphicFramePr/>
                <a:graphic xmlns:a="http://schemas.openxmlformats.org/drawingml/2006/main">
                  <a:graphicData uri="http://schemas.microsoft.com/office/word/2010/wordprocessingShape">
                    <wps:wsp>
                      <wps:cNvSpPr/>
                      <wps:spPr>
                        <a:xfrm>
                          <a:off x="3299460" y="3275965"/>
                          <a:ext cx="753110" cy="297180"/>
                        </a:xfrm>
                        <a:prstGeom prst="wedgeRectCallout">
                          <a:avLst>
                            <a:gd name="adj1" fmla="val 51264"/>
                            <a:gd name="adj2" fmla="val 142735"/>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0AD1D40">
                            <w:pPr>
                              <w:spacing w:line="240" w:lineRule="auto"/>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3.1pt;margin-top:180.1pt;height:23.4pt;width:59.3pt;z-index:251683840;v-text-anchor:middle;mso-width-relative:page;mso-height-relative:page;" fillcolor="#FFFFFF [3212]" filled="t" stroked="t" coordsize="21600,21600" o:gfxdata="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30wHl1wAAAAsBAAAPAAAAAAAAAAEAIAAA&#10;ACIAAABkcnMvZG93bnJldi54bWxQSwECFAAUAAAACACHTuJAW3e4AbgCAABvBQAADgAAAAAAAAAB&#10;ACAAAAAmAQAAZHJzL2Uyb0RvYy54bWxQSwUGAAAAAAYABgBZAQAAUAYAAAAA&#10;" adj="21873,41631">
                <v:fill on="t" focussize="0,0"/>
                <v:stroke weight="0.5pt" color="#000000 [3213]" miterlimit="8" joinstyle="miter"/>
                <v:imagedata o:title=""/>
                <o:lock v:ext="edit" aspectratio="f"/>
                <v:textbox>
                  <w:txbxContent>
                    <w:p w14:paraId="50AD1D40">
                      <w:pPr>
                        <w:spacing w:line="240" w:lineRule="auto"/>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地块位置</w:t>
                      </w:r>
                    </w:p>
                  </w:txbxContent>
                </v:textbox>
              </v:shape>
            </w:pict>
          </mc:Fallback>
        </mc:AlternateContent>
      </w:r>
      <w:r>
        <w:rPr>
          <w:rFonts w:hint="eastAsia" w:ascii="Times New Roman" w:hAnsi="Times New Roman" w:eastAsia="方正仿宋_GB2312" w:cs="Times New Roman"/>
          <w:highlight w:val="none"/>
          <w:vertAlign w:val="baseline"/>
          <w:lang w:val="en-US" w:eastAsia="zh-CN"/>
        </w:rPr>
        <w:drawing>
          <wp:inline distT="0" distB="0" distL="114300" distR="114300">
            <wp:extent cx="5269230" cy="5086350"/>
            <wp:effectExtent l="0" t="0" r="7620" b="0"/>
            <wp:docPr id="462" name="图片 1" descr="枣庄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1" descr="枣庄行政区划图"/>
                    <pic:cNvPicPr>
                      <a:picLocks noChangeAspect="1"/>
                    </pic:cNvPicPr>
                  </pic:nvPicPr>
                  <pic:blipFill>
                    <a:blip r:embed="rId13"/>
                    <a:srcRect b="1802"/>
                    <a:stretch>
                      <a:fillRect/>
                    </a:stretch>
                  </pic:blipFill>
                  <pic:spPr>
                    <a:xfrm>
                      <a:off x="0" y="0"/>
                      <a:ext cx="5269230" cy="5086350"/>
                    </a:xfrm>
                    <a:prstGeom prst="rect">
                      <a:avLst/>
                    </a:prstGeom>
                    <a:noFill/>
                    <a:ln>
                      <a:noFill/>
                    </a:ln>
                  </pic:spPr>
                </pic:pic>
              </a:graphicData>
            </a:graphic>
          </wp:inline>
        </w:drawing>
      </w:r>
      <w:r>
        <w:rPr>
          <w:sz w:val="24"/>
          <w:highlight w:val="none"/>
        </w:rPr>
        <mc:AlternateContent>
          <mc:Choice Requires="wps">
            <w:drawing>
              <wp:anchor distT="0" distB="0" distL="114300" distR="114300" simplePos="0" relativeHeight="251682816" behindDoc="0" locked="0" layoutInCell="1" allowOverlap="1">
                <wp:simplePos x="0" y="0"/>
                <wp:positionH relativeFrom="column">
                  <wp:posOffset>3077210</wp:posOffset>
                </wp:positionH>
                <wp:positionV relativeFrom="paragraph">
                  <wp:posOffset>2823210</wp:posOffset>
                </wp:positionV>
                <wp:extent cx="133350" cy="133350"/>
                <wp:effectExtent l="19050" t="21590" r="19050" b="35560"/>
                <wp:wrapNone/>
                <wp:docPr id="94" name="五角星 94"/>
                <wp:cNvGraphicFramePr/>
                <a:graphic xmlns:a="http://schemas.openxmlformats.org/drawingml/2006/main">
                  <a:graphicData uri="http://schemas.microsoft.com/office/word/2010/wordprocessingShape">
                    <wps:wsp>
                      <wps:cNvSpPr/>
                      <wps:spPr>
                        <a:xfrm>
                          <a:off x="3728085" y="6819265"/>
                          <a:ext cx="133350" cy="13335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2.3pt;margin-top:222.3pt;height:10.5pt;width:10.5pt;z-index:251682816;v-text-anchor:middle;mso-width-relative:page;mso-height-relative:page;" fillcolor="#FF0000" filled="t" stroked="t" coordsize="133350,133350" o:gfxdata="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Bz/aF1gAAAAsBAAAPAAAAAAAAAAEAIAAAACIA&#10;AABkcnMvZG93bnJldi54bWxQSwECFAAUAAAACACHTuJA490JJX0CAAAFBQAADgAAAAAAAAABACAA&#10;AAAlAQAAZHJzL2Uyb0RvYy54bWxQSwUGAAAAAAYABgBZAQAAFAYAAAAA&#10;" path="m0,50935l50935,50935,66675,0,82414,50935,133349,50935,92142,82414,107882,133349,66675,101869,25467,133349,41207,82414xe">
                <v:path o:connectlocs="66675,0;0,50935;25467,133349;107882,133349;133349,50935" o:connectangles="247,164,82,82,0"/>
                <v:fill on="t" focussize="0,0"/>
                <v:stroke weight="1pt" color="#FF0000 [2404]" miterlimit="8" joinstyle="miter"/>
                <v:imagedata o:title=""/>
                <o:lock v:ext="edit" aspectratio="f"/>
              </v:shape>
            </w:pict>
          </mc:Fallback>
        </mc:AlternateContent>
      </w:r>
    </w:p>
    <w:p w14:paraId="3F4A3E78">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pPr>
      <w:r>
        <w:rPr>
          <w:rFonts w:hint="eastAsia" w:ascii="Times New Roman" w:hAnsi="Times New Roman" w:eastAsia="黑体" w:cs="Times New Roman"/>
          <w:b w:val="0"/>
          <w:bCs/>
          <w:smallCaps w:val="0"/>
          <w:color w:val="000000"/>
          <w:spacing w:val="0"/>
          <w:position w:val="0"/>
          <w:sz w:val="24"/>
          <w:szCs w:val="24"/>
          <w:highlight w:val="none"/>
          <w:lang w:val="en-US" w:eastAsia="zh-CN"/>
        </w:rPr>
        <w:t>图3.1-1  调查地块地理位置图</w:t>
      </w:r>
    </w:p>
    <w:p w14:paraId="61A6EC33">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二、地形地貌</w:t>
      </w:r>
    </w:p>
    <w:p w14:paraId="677E4FEE">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1.区域地形地貌</w:t>
      </w:r>
    </w:p>
    <w:p w14:paraId="167589E7">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枣庄市地形起伏较大，为一西北—东南向的斜长方形，地势北、东北高，南及东南低。东北部为低山—丘陵区，其中高山—巨梁山—抱犊崮一带为低山区，海拔620.9m的高山为众山之冠，其他地段为丘陵区，海拔300～500m。中部丘陵之间分布有羊庄盆地和陶枣盆地，地形略有起伏，地面标高60～100m。南部及西部为山间平原与山前平原，依次是台儿庄山前平原、峄城山间平原、南常山间平原和滕西山前平原，地面标高多在70m以下，其中台儿庄东南赵村一带为全市最低点，地面标高24.5m。</w:t>
      </w:r>
    </w:p>
    <w:p w14:paraId="23072E2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高新区地处华北台鲁西隆起区南缘，衔接黄淮泛区，属于黄淮冲积平原。地势东高西低，向西南倾斜，西部为滨湖地带和运河流域，平均海拔68m。地貌类型繁多，分为低山丘陵、山前平原、湖滨洼地三种类型，形成了“一半山水一半园”的景观（低山丘陵区占全区总面积的23.9%；平原区面积占全区总面积的50%）；滨湖区面积约占全区总面积的26.1%。区域地形地貌见图3.1-2</w:t>
      </w:r>
    </w:p>
    <w:p w14:paraId="595B63F4">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2.地块地形地貌</w:t>
      </w:r>
    </w:p>
    <w:p w14:paraId="2740A7A9">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本地块位于高新区中部地区，地貌上属山前冲洪积地层，为第四系冲洪积成因。地势西高东低，海拔高度在60~70m之间。</w:t>
      </w:r>
    </w:p>
    <w:p w14:paraId="6A612CAF">
      <w:pPr>
        <w:bidi w:val="0"/>
        <w:spacing w:line="240" w:lineRule="auto"/>
        <w:jc w:val="center"/>
        <w:rPr>
          <w:rFonts w:hint="eastAsia" w:ascii="Times New Roman" w:hAnsi="Times New Roman" w:eastAsia="宋体" w:cs="Times New Roman"/>
          <w:bCs/>
          <w:color w:val="auto"/>
          <w:kern w:val="0"/>
          <w:sz w:val="24"/>
          <w:szCs w:val="24"/>
          <w:highlight w:val="none"/>
          <w:lang w:val="en-US" w:eastAsia="zh-CN"/>
        </w:rPr>
      </w:pPr>
      <w:r>
        <w:rPr>
          <w:sz w:val="24"/>
          <w:highlight w:val="none"/>
        </w:rPr>
        <mc:AlternateContent>
          <mc:Choice Requires="wps">
            <w:drawing>
              <wp:anchor distT="0" distB="0" distL="114300" distR="114300" simplePos="0" relativeHeight="251685888" behindDoc="0" locked="0" layoutInCell="1" allowOverlap="1">
                <wp:simplePos x="0" y="0"/>
                <wp:positionH relativeFrom="column">
                  <wp:posOffset>1527810</wp:posOffset>
                </wp:positionH>
                <wp:positionV relativeFrom="paragraph">
                  <wp:posOffset>1988185</wp:posOffset>
                </wp:positionV>
                <wp:extent cx="753110" cy="297180"/>
                <wp:effectExtent l="4445" t="4445" r="42545" b="307975"/>
                <wp:wrapNone/>
                <wp:docPr id="99" name="矩形标注 99"/>
                <wp:cNvGraphicFramePr/>
                <a:graphic xmlns:a="http://schemas.openxmlformats.org/drawingml/2006/main">
                  <a:graphicData uri="http://schemas.microsoft.com/office/word/2010/wordprocessingShape">
                    <wps:wsp>
                      <wps:cNvSpPr/>
                      <wps:spPr>
                        <a:xfrm>
                          <a:off x="0" y="0"/>
                          <a:ext cx="753110" cy="297180"/>
                        </a:xfrm>
                        <a:prstGeom prst="wedgeRectCallout">
                          <a:avLst>
                            <a:gd name="adj1" fmla="val 51264"/>
                            <a:gd name="adj2" fmla="val 142735"/>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5ACD993">
                            <w:pPr>
                              <w:spacing w:line="240" w:lineRule="auto"/>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0.3pt;margin-top:156.55pt;height:23.4pt;width:59.3pt;z-index:251685888;v-text-anchor:middle;mso-width-relative:page;mso-height-relative:page;" fillcolor="#FFFFFF [3212]" filled="t" stroked="t" coordsize="21600,21600" o:gfxdata="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U5Nf2tkAAAALAQAADwAAAAAAAAABACAAAAAiAAAAZHJzL2Rv&#10;d25yZXYueG1sUEsBAhQAFAAAAAgAh07iQOJOhUCrAgAAYwUAAA4AAAAAAAAAAQAgAAAAKAEAAGRy&#10;cy9lMm9Eb2MueG1sUEsFBgAAAAAGAAYAWQEAAEUGAAAAAA==&#10;" adj="21873,41631">
                <v:fill on="t" focussize="0,0"/>
                <v:stroke weight="0.5pt" color="#000000 [3213]" miterlimit="8" joinstyle="miter"/>
                <v:imagedata o:title=""/>
                <o:lock v:ext="edit" aspectratio="f"/>
                <v:textbox>
                  <w:txbxContent>
                    <w:p w14:paraId="25ACD993">
                      <w:pPr>
                        <w:spacing w:line="240" w:lineRule="auto"/>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地块位置</w:t>
                      </w:r>
                    </w:p>
                  </w:txbxContent>
                </v:textbox>
              </v:shape>
            </w:pict>
          </mc:Fallback>
        </mc:AlternateContent>
      </w:r>
      <w:r>
        <w:rPr>
          <w:sz w:val="24"/>
          <w:highlight w:val="none"/>
        </w:rPr>
        <mc:AlternateContent>
          <mc:Choice Requires="wps">
            <w:drawing>
              <wp:anchor distT="0" distB="0" distL="114300" distR="114300" simplePos="0" relativeHeight="251684864" behindDoc="0" locked="0" layoutInCell="1" allowOverlap="1">
                <wp:simplePos x="0" y="0"/>
                <wp:positionH relativeFrom="column">
                  <wp:posOffset>2242185</wp:posOffset>
                </wp:positionH>
                <wp:positionV relativeFrom="paragraph">
                  <wp:posOffset>2502535</wp:posOffset>
                </wp:positionV>
                <wp:extent cx="133350" cy="133350"/>
                <wp:effectExtent l="19050" t="21590" r="19050" b="35560"/>
                <wp:wrapNone/>
                <wp:docPr id="98" name="五角星 98"/>
                <wp:cNvGraphicFramePr/>
                <a:graphic xmlns:a="http://schemas.openxmlformats.org/drawingml/2006/main">
                  <a:graphicData uri="http://schemas.microsoft.com/office/word/2010/wordprocessingShape">
                    <wps:wsp>
                      <wps:cNvSpPr/>
                      <wps:spPr>
                        <a:xfrm>
                          <a:off x="0" y="0"/>
                          <a:ext cx="133350" cy="13335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6.55pt;margin-top:197.05pt;height:10.5pt;width:10.5pt;z-index:251684864;v-text-anchor:middle;mso-width-relative:page;mso-height-relative:page;" fillcolor="#FF0000" filled="t" stroked="t" coordsize="133350,133350" o:gfxdata="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A0aqs2AAAAAsBAAAPAAAAAAAAAAEAIAAAACIAAABkcnMvZG93bnJl&#10;di54bWxQSwECFAAUAAAACACHTuJAqx3zZG8CAAD5BAAADgAAAAAAAAABACAAAAAnAQAAZHJzL2Uy&#10;b0RvYy54bWxQSwUGAAAAAAYABgBZAQAACAYAAAAA&#10;" path="m0,50935l50935,50935,66675,0,82414,50935,133349,50935,92142,82414,107882,133349,66675,101869,25467,133349,41207,82414xe">
                <v:path o:connectlocs="66675,0;0,50935;25467,133349;107882,133349;133349,50935" o:connectangles="247,164,82,82,0"/>
                <v:fill on="t" focussize="0,0"/>
                <v:stroke weight="1pt" color="#FF0000 [2404]" miterlimit="8" joinstyle="miter"/>
                <v:imagedata o:title=""/>
                <o:lock v:ext="edit" aspectratio="f"/>
              </v:shape>
            </w:pict>
          </mc:Fallback>
        </mc:AlternateContent>
      </w:r>
      <w:r>
        <w:rPr>
          <w:rFonts w:hint="eastAsia"/>
          <w:highlight w:val="none"/>
          <w:lang w:val="en-US" w:eastAsia="zh-CN"/>
        </w:rPr>
        <w:drawing>
          <wp:inline distT="0" distB="0" distL="114300" distR="114300">
            <wp:extent cx="5262245" cy="3350260"/>
            <wp:effectExtent l="0" t="0" r="14605" b="2540"/>
            <wp:docPr id="251" name="图片 251" descr="8ab14bbb83db65805a5e8830f80c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8ab14bbb83db65805a5e8830f80c4a1"/>
                    <pic:cNvPicPr>
                      <a:picLocks noChangeAspect="1"/>
                    </pic:cNvPicPr>
                  </pic:nvPicPr>
                  <pic:blipFill>
                    <a:blip r:embed="rId14"/>
                    <a:stretch>
                      <a:fillRect/>
                    </a:stretch>
                  </pic:blipFill>
                  <pic:spPr>
                    <a:xfrm>
                      <a:off x="0" y="0"/>
                      <a:ext cx="5262245" cy="3350260"/>
                    </a:xfrm>
                    <a:prstGeom prst="rect">
                      <a:avLst/>
                    </a:prstGeom>
                  </pic:spPr>
                </pic:pic>
              </a:graphicData>
            </a:graphic>
          </wp:inline>
        </w:drawing>
      </w:r>
    </w:p>
    <w:p w14:paraId="3C1173A8">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pPr>
      <w:r>
        <w:rPr>
          <w:rFonts w:hint="eastAsia" w:ascii="Times New Roman" w:hAnsi="Times New Roman" w:eastAsia="黑体" w:cs="Times New Roman"/>
          <w:b w:val="0"/>
          <w:bCs/>
          <w:smallCaps w:val="0"/>
          <w:color w:val="000000"/>
          <w:spacing w:val="0"/>
          <w:position w:val="0"/>
          <w:sz w:val="24"/>
          <w:szCs w:val="24"/>
          <w:highlight w:val="none"/>
          <w:lang w:val="en-US" w:eastAsia="zh-CN"/>
        </w:rPr>
        <w:t>图3.1-2  区域地形地貌图</w:t>
      </w:r>
    </w:p>
    <w:p w14:paraId="069FC884">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三、气候特征</w:t>
      </w:r>
    </w:p>
    <w:p w14:paraId="185F745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高新区属暖温带季风大陆性气候，有显著的大陆性气候特征。高新区多年平均气温13.9℃，平均气压为1012.1hPa。冬季气候寒冷而干燥，季平均气温0.6℃，盛行偏北风。春季平均气温14.1℃，偏南风较多。夏季平均气温26.0℃，天气炎热，湿润多雨，是本区全年降水量最集中的季节。秋季平均气温14.9℃，多为秋高气爽天气。</w:t>
      </w:r>
    </w:p>
    <w:p w14:paraId="3E64E904">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区域全年平均降水量809.8毫米，主要集中在夏季。区域多年夏秋季湿度大，冬春季湿度小，全年平均相对湿度为69%。2019年8月10日—8月12日8时，区域降雨平均219.9毫米，累计降雨量695.6毫米，最大降雨在陶庄286毫米。</w:t>
      </w:r>
    </w:p>
    <w:p w14:paraId="3F551DF5">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该区域静风频率较高，全年平均为51.18%，以秋季最高为62.81%，春季最小为38.10%。除静风天气外，该区域盛行风向较为集中，全年以东（E）风出现频率最高，东南（SE）风次之，北北东（NNE）风出现频率最小。主导风向为东风，东南风次之，高新区风玫瑰图见图3.1-3。</w:t>
      </w:r>
    </w:p>
    <w:p w14:paraId="272F43E3">
      <w:pPr>
        <w:bidi w:val="0"/>
        <w:spacing w:line="240" w:lineRule="auto"/>
        <w:jc w:val="center"/>
        <w:rPr>
          <w:rFonts w:hint="eastAsia" w:ascii="Times New Roman" w:hAnsi="Times New Roman" w:eastAsia="宋体" w:cs="Times New Roman"/>
          <w:bCs/>
          <w:color w:val="auto"/>
          <w:kern w:val="0"/>
          <w:sz w:val="24"/>
          <w:szCs w:val="24"/>
          <w:highlight w:val="none"/>
          <w:lang w:val="en-US" w:eastAsia="zh-CN"/>
        </w:rPr>
      </w:pPr>
      <w:r>
        <w:rPr>
          <w:rFonts w:hint="default" w:ascii="Times New Roman" w:hAnsi="Times New Roman" w:eastAsia="黑体" w:cs="Times New Roman"/>
          <w:color w:val="auto"/>
          <w:highlight w:val="none"/>
          <w:lang w:val="en-US" w:eastAsia="zh-CN"/>
        </w:rPr>
        <w:drawing>
          <wp:inline distT="0" distB="0" distL="114300" distR="114300">
            <wp:extent cx="1640205" cy="1417320"/>
            <wp:effectExtent l="0" t="0" r="17145" b="11430"/>
            <wp:docPr id="100" name="图片 100"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薛城风玫瑰"/>
                    <pic:cNvPicPr>
                      <a:picLocks noChangeAspect="1"/>
                    </pic:cNvPicPr>
                  </pic:nvPicPr>
                  <pic:blipFill>
                    <a:blip r:embed="rId15"/>
                    <a:srcRect l="2427" t="4930"/>
                    <a:stretch>
                      <a:fillRect/>
                    </a:stretch>
                  </pic:blipFill>
                  <pic:spPr>
                    <a:xfrm>
                      <a:off x="0" y="0"/>
                      <a:ext cx="1640205" cy="1417320"/>
                    </a:xfrm>
                    <a:prstGeom prst="rect">
                      <a:avLst/>
                    </a:prstGeom>
                  </pic:spPr>
                </pic:pic>
              </a:graphicData>
            </a:graphic>
          </wp:inline>
        </w:drawing>
      </w:r>
    </w:p>
    <w:p w14:paraId="5E3FA2B4">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pPr>
      <w:r>
        <w:rPr>
          <w:rFonts w:hint="eastAsia" w:ascii="Times New Roman" w:hAnsi="Times New Roman" w:eastAsia="黑体" w:cs="Times New Roman"/>
          <w:b w:val="0"/>
          <w:bCs/>
          <w:smallCaps w:val="0"/>
          <w:color w:val="000000"/>
          <w:spacing w:val="0"/>
          <w:position w:val="0"/>
          <w:sz w:val="24"/>
          <w:szCs w:val="24"/>
          <w:highlight w:val="none"/>
          <w:lang w:val="en-US" w:eastAsia="zh-CN"/>
        </w:rPr>
        <w:t>图3.1-3  高新区风玫瑰图</w:t>
      </w:r>
    </w:p>
    <w:p w14:paraId="31044BE5">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四、地质构造</w:t>
      </w:r>
    </w:p>
    <w:p w14:paraId="01F344B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本次调查地块在地质构造上位于鲁西断块区内，鲁西断块区的地壳表层属典型的台式结构，结晶基底由太古代下部的泰山群组成，总体来看是一套变质较深的片麻岩、片岩、变粒岩，混合岩化强烈，形成条带状混合岩类，形成年代距今约25亿年。对地块有较大的控制作用的断裂为陶枣断裂、峄城断裂。以上断裂属不活动或弱活动断裂，对调查地块的稳定性影响不大。调查地块及其附近无明显新构造活动痕迹，区域稳定。区域地质构造简图见图3.1-4。</w:t>
      </w:r>
    </w:p>
    <w:p w14:paraId="0105B5F7">
      <w:pPr>
        <w:bidi w:val="0"/>
        <w:spacing w:line="240" w:lineRule="auto"/>
        <w:jc w:val="center"/>
        <w:rPr>
          <w:rFonts w:hint="eastAsia" w:ascii="Times New Roman" w:hAnsi="Times New Roman" w:eastAsia="宋体" w:cs="Times New Roman"/>
          <w:bCs/>
          <w:color w:val="auto"/>
          <w:kern w:val="0"/>
          <w:sz w:val="24"/>
          <w:szCs w:val="24"/>
          <w:highlight w:val="none"/>
          <w:lang w:val="en-US" w:eastAsia="zh-CN"/>
        </w:rPr>
      </w:pPr>
      <w:r>
        <w:rPr>
          <w:sz w:val="24"/>
          <w:highlight w:val="none"/>
        </w:rPr>
        <mc:AlternateContent>
          <mc:Choice Requires="wps">
            <w:drawing>
              <wp:anchor distT="0" distB="0" distL="114300" distR="114300" simplePos="0" relativeHeight="251687936" behindDoc="0" locked="0" layoutInCell="1" allowOverlap="1">
                <wp:simplePos x="0" y="0"/>
                <wp:positionH relativeFrom="column">
                  <wp:posOffset>2951480</wp:posOffset>
                </wp:positionH>
                <wp:positionV relativeFrom="paragraph">
                  <wp:posOffset>2152650</wp:posOffset>
                </wp:positionV>
                <wp:extent cx="753110" cy="297180"/>
                <wp:effectExtent l="4445" t="4445" r="42545" b="307975"/>
                <wp:wrapNone/>
                <wp:docPr id="103" name="矩形标注 103"/>
                <wp:cNvGraphicFramePr/>
                <a:graphic xmlns:a="http://schemas.openxmlformats.org/drawingml/2006/main">
                  <a:graphicData uri="http://schemas.microsoft.com/office/word/2010/wordprocessingShape">
                    <wps:wsp>
                      <wps:cNvSpPr/>
                      <wps:spPr>
                        <a:xfrm>
                          <a:off x="0" y="0"/>
                          <a:ext cx="753110" cy="297180"/>
                        </a:xfrm>
                        <a:prstGeom prst="wedgeRectCallout">
                          <a:avLst>
                            <a:gd name="adj1" fmla="val 51264"/>
                            <a:gd name="adj2" fmla="val 142735"/>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ECA760A">
                            <w:pPr>
                              <w:spacing w:line="240" w:lineRule="auto"/>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2.4pt;margin-top:169.5pt;height:23.4pt;width:59.3pt;z-index:251687936;v-text-anchor:middle;mso-width-relative:page;mso-height-relative:page;" fillcolor="#FFFFFF [3212]" filled="t" stroked="t" coordsize="21600,21600" o:gfxdata="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DJOvaHZAAAACwEAAA8AAAAAAAAAAQAgAAAAIgAAAGRycy9k&#10;b3ducmV2LnhtbFBLAQIUABQAAAAIAIdO4kDHXrukrAIAAGUFAAAOAAAAAAAAAAEAIAAAACgBAABk&#10;cnMvZTJvRG9jLnhtbFBLBQYAAAAABgAGAFkBAABGBgAAAAA=&#10;" adj="21873,41631">
                <v:fill on="t" focussize="0,0"/>
                <v:stroke weight="0.5pt" color="#000000 [3213]" miterlimit="8" joinstyle="miter"/>
                <v:imagedata o:title=""/>
                <o:lock v:ext="edit" aspectratio="f"/>
                <v:textbox>
                  <w:txbxContent>
                    <w:p w14:paraId="1ECA760A">
                      <w:pPr>
                        <w:spacing w:line="240" w:lineRule="auto"/>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地块位置</w:t>
                      </w:r>
                    </w:p>
                  </w:txbxContent>
                </v:textbox>
              </v:shape>
            </w:pict>
          </mc:Fallback>
        </mc:AlternateContent>
      </w:r>
      <w:r>
        <w:rPr>
          <w:sz w:val="24"/>
          <w:highlight w:val="none"/>
        </w:rPr>
        <mc:AlternateContent>
          <mc:Choice Requires="wps">
            <w:drawing>
              <wp:anchor distT="0" distB="0" distL="114300" distR="114300" simplePos="0" relativeHeight="251686912" behindDoc="0" locked="0" layoutInCell="1" allowOverlap="1">
                <wp:simplePos x="0" y="0"/>
                <wp:positionH relativeFrom="column">
                  <wp:posOffset>3674745</wp:posOffset>
                </wp:positionH>
                <wp:positionV relativeFrom="paragraph">
                  <wp:posOffset>2686050</wp:posOffset>
                </wp:positionV>
                <wp:extent cx="133350" cy="133350"/>
                <wp:effectExtent l="19050" t="21590" r="19050" b="35560"/>
                <wp:wrapNone/>
                <wp:docPr id="102" name="五角星 102"/>
                <wp:cNvGraphicFramePr/>
                <a:graphic xmlns:a="http://schemas.openxmlformats.org/drawingml/2006/main">
                  <a:graphicData uri="http://schemas.microsoft.com/office/word/2010/wordprocessingShape">
                    <wps:wsp>
                      <wps:cNvSpPr/>
                      <wps:spPr>
                        <a:xfrm>
                          <a:off x="0" y="0"/>
                          <a:ext cx="133350" cy="13335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9.35pt;margin-top:211.5pt;height:10.5pt;width:10.5pt;z-index:251686912;v-text-anchor:middle;mso-width-relative:page;mso-height-relative:page;" fillcolor="#FF0000" filled="t" stroked="t" coordsize="133350,133350" o:gfxdata="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LgE7ZAAAACwEAAA8AAAAAAAAAAQAgAAAAIgAAAGRycy9kb3du&#10;cmV2LnhtbFBLAQIUABQAAAAIAIdO4kDv9k34cAIAAPsEAAAOAAAAAAAAAAEAIAAAACgBAABkcnMv&#10;ZTJvRG9jLnhtbFBLBQYAAAAABgAGAFkBAAAKBgAAAAA=&#10;" path="m0,50935l50935,50935,66675,0,82414,50935,133349,50935,92142,82414,107882,133349,66675,101869,25467,133349,41207,82414xe">
                <v:path o:connectlocs="66675,0;0,50935;25467,133349;107882,133349;133349,50935" o:connectangles="247,164,82,82,0"/>
                <v:fill on="t" focussize="0,0"/>
                <v:stroke weight="1pt" color="#FF0000 [2404]" miterlimit="8" joinstyle="miter"/>
                <v:imagedata o:title=""/>
                <o:lock v:ext="edit" aspectratio="f"/>
              </v:shape>
            </w:pict>
          </mc:Fallback>
        </mc:AlternateContent>
      </w:r>
      <w:r>
        <w:rPr>
          <w:rFonts w:ascii="宋体" w:hAnsi="宋体" w:eastAsia="宋体" w:cs="Times New Roman"/>
          <w:sz w:val="24"/>
          <w:szCs w:val="24"/>
          <w:highlight w:val="none"/>
        </w:rPr>
        <w:drawing>
          <wp:inline distT="0" distB="0" distL="114300" distR="114300">
            <wp:extent cx="4641215" cy="3794125"/>
            <wp:effectExtent l="0" t="0" r="6985" b="15875"/>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pic:cNvPicPr>
                  </pic:nvPicPr>
                  <pic:blipFill>
                    <a:blip r:embed="rId16"/>
                    <a:srcRect t="1355"/>
                    <a:stretch>
                      <a:fillRect/>
                    </a:stretch>
                  </pic:blipFill>
                  <pic:spPr>
                    <a:xfrm>
                      <a:off x="0" y="0"/>
                      <a:ext cx="4641215" cy="3794125"/>
                    </a:xfrm>
                    <a:prstGeom prst="rect">
                      <a:avLst/>
                    </a:prstGeom>
                    <a:noFill/>
                    <a:ln>
                      <a:noFill/>
                    </a:ln>
                  </pic:spPr>
                </pic:pic>
              </a:graphicData>
            </a:graphic>
          </wp:inline>
        </w:drawing>
      </w:r>
    </w:p>
    <w:p w14:paraId="4C2658BF">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pPr>
      <w:r>
        <w:rPr>
          <w:rFonts w:hint="eastAsia" w:ascii="Times New Roman" w:hAnsi="Times New Roman" w:eastAsia="黑体" w:cs="Times New Roman"/>
          <w:b w:val="0"/>
          <w:bCs/>
          <w:smallCaps w:val="0"/>
          <w:color w:val="000000"/>
          <w:spacing w:val="0"/>
          <w:position w:val="0"/>
          <w:sz w:val="24"/>
          <w:szCs w:val="24"/>
          <w:highlight w:val="none"/>
          <w:lang w:val="en-US" w:eastAsia="zh-CN"/>
        </w:rPr>
        <w:t>图3.1-4  区域地质构造简图</w:t>
      </w:r>
    </w:p>
    <w:p w14:paraId="21B2AEF1">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五、地表水系</w:t>
      </w:r>
    </w:p>
    <w:p w14:paraId="22B7B29A">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区域地表水系属淮河流域京杭大运河。河流多发源于本区东部山区，河流流向由东向西或由北向南，分别注入微山湖和大运河。区域主要河流有17条，共长215.8km，河流类型主要有山洪河道、坡水河道、排涝河道三种。山洪河道主要有蟠龙河、新薛河、圩子大沙河等；坡水河道多为泉、沟汇流而成，主要有小沙河、杨庄河、随河、邵楼河等；排水河道即人工开挖的防洪除涝河道，主要有万章河东支、西支等。高新区属于淮河流域，南四湖东京杭大运河水系，辖区内有新薛河、薛城大沙河和薛城小沙河。</w:t>
      </w:r>
    </w:p>
    <w:p w14:paraId="2748FCCD">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新薛河发源于滕州石沟峪，全长84km，流域面积928km</w:t>
      </w:r>
      <w:r>
        <w:rPr>
          <w:rFonts w:hint="eastAsia" w:ascii="Times New Roman" w:hAnsi="Times New Roman" w:eastAsia="宋体" w:cs="Times New Roman"/>
          <w:bCs/>
          <w:color w:val="auto"/>
          <w:kern w:val="0"/>
          <w:sz w:val="24"/>
          <w:szCs w:val="24"/>
          <w:highlight w:val="none"/>
          <w:vertAlign w:val="superscript"/>
          <w:lang w:val="en-US" w:eastAsia="zh-CN"/>
        </w:rPr>
        <w:t>2</w:t>
      </w:r>
      <w:r>
        <w:rPr>
          <w:rFonts w:hint="eastAsia" w:ascii="Times New Roman" w:hAnsi="Times New Roman" w:eastAsia="宋体" w:cs="Times New Roman"/>
          <w:bCs/>
          <w:color w:val="auto"/>
          <w:kern w:val="0"/>
          <w:sz w:val="24"/>
          <w:szCs w:val="24"/>
          <w:highlight w:val="none"/>
          <w:lang w:val="en-US" w:eastAsia="zh-CN"/>
        </w:rPr>
        <w:t>，流向由东北向西南在微山县薛河头入微山湖。</w:t>
      </w:r>
    </w:p>
    <w:p w14:paraId="0450CF7C">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薛城大沙河发源于高新区东部山区，全长44.6km（上游称蟠龙河），分南、北两支，流域面积260km</w:t>
      </w:r>
      <w:r>
        <w:rPr>
          <w:rFonts w:hint="eastAsia" w:ascii="Times New Roman" w:hAnsi="Times New Roman" w:eastAsia="宋体" w:cs="Times New Roman"/>
          <w:bCs/>
          <w:color w:val="auto"/>
          <w:kern w:val="0"/>
          <w:sz w:val="24"/>
          <w:szCs w:val="24"/>
          <w:highlight w:val="none"/>
          <w:vertAlign w:val="superscript"/>
          <w:lang w:val="en-US" w:eastAsia="zh-CN"/>
        </w:rPr>
        <w:t>2</w:t>
      </w:r>
      <w:r>
        <w:rPr>
          <w:rFonts w:hint="eastAsia" w:ascii="Times New Roman" w:hAnsi="Times New Roman" w:eastAsia="宋体" w:cs="Times New Roman"/>
          <w:bCs/>
          <w:color w:val="auto"/>
          <w:kern w:val="0"/>
          <w:sz w:val="24"/>
          <w:szCs w:val="24"/>
          <w:highlight w:val="none"/>
          <w:lang w:val="en-US" w:eastAsia="zh-CN"/>
        </w:rPr>
        <w:t>；横穿清凉泉水源地，自东向西、由北向南注入微山湖。蟠龙河（高新区大沙河上游）由许由河、蟠龙河、南明河三段组成，发源于山亭区大洞山（今柏山）飞来泉，由东向西横穿区境北部，为本区最大的河道，多年平均径流量7553万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，占全区径流量的55%，绝大部分径流注入微山湖。据高新区水文站多年测定，该河径流量年际内变化大，多年平均值为6820万m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河流经本区邹坞、张范、陶庄、南石、夏庄、兴仁、高新区、常庄、金河九个乡镇，向西注入微山湖，全长40km。为充分利用地表水资源，在该河泰山路东、张桥北、华众北建立了三个橡胶坝。地块区域水系图见3.1-5。</w:t>
      </w:r>
    </w:p>
    <w:p w14:paraId="0B2CDC16">
      <w:pPr>
        <w:bidi w:val="0"/>
        <w:spacing w:line="240" w:lineRule="auto"/>
        <w:jc w:val="center"/>
        <w:rPr>
          <w:rFonts w:hint="eastAsia" w:ascii="Times New Roman" w:hAnsi="Times New Roman" w:eastAsia="宋体" w:cs="Times New Roman"/>
          <w:bCs/>
          <w:color w:val="auto"/>
          <w:kern w:val="0"/>
          <w:sz w:val="24"/>
          <w:szCs w:val="24"/>
          <w:highlight w:val="none"/>
          <w:lang w:val="en-US" w:eastAsia="zh-CN"/>
        </w:rPr>
      </w:pPr>
      <w:r>
        <w:rPr>
          <w:sz w:val="24"/>
          <w:highlight w:val="none"/>
        </w:rPr>
        <mc:AlternateContent>
          <mc:Choice Requires="wps">
            <w:drawing>
              <wp:anchor distT="0" distB="0" distL="114300" distR="114300" simplePos="0" relativeHeight="251689984" behindDoc="0" locked="0" layoutInCell="1" allowOverlap="1">
                <wp:simplePos x="0" y="0"/>
                <wp:positionH relativeFrom="column">
                  <wp:posOffset>2175510</wp:posOffset>
                </wp:positionH>
                <wp:positionV relativeFrom="paragraph">
                  <wp:posOffset>3843020</wp:posOffset>
                </wp:positionV>
                <wp:extent cx="753110" cy="297180"/>
                <wp:effectExtent l="4445" t="4445" r="42545" b="307975"/>
                <wp:wrapNone/>
                <wp:docPr id="106" name="矩形标注 106"/>
                <wp:cNvGraphicFramePr/>
                <a:graphic xmlns:a="http://schemas.openxmlformats.org/drawingml/2006/main">
                  <a:graphicData uri="http://schemas.microsoft.com/office/word/2010/wordprocessingShape">
                    <wps:wsp>
                      <wps:cNvSpPr/>
                      <wps:spPr>
                        <a:xfrm>
                          <a:off x="0" y="0"/>
                          <a:ext cx="753110" cy="297180"/>
                        </a:xfrm>
                        <a:prstGeom prst="wedgeRectCallout">
                          <a:avLst>
                            <a:gd name="adj1" fmla="val 51264"/>
                            <a:gd name="adj2" fmla="val 142735"/>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58D09BC">
                            <w:pPr>
                              <w:spacing w:line="240" w:lineRule="auto"/>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1.3pt;margin-top:302.6pt;height:23.4pt;width:59.3pt;z-index:251689984;v-text-anchor:middle;mso-width-relative:page;mso-height-relative:page;" fillcolor="#FFFFFF [3212]" filled="t" stroked="t" coordsize="21600,21600" o:gfxdata="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cR6EtgAAAALAQAADwAAAAAAAAABACAAAAAiAAAAZHJzL2Rv&#10;d25yZXYueG1sUEsBAhQAFAAAAAgAh07iQKOKJBOsAgAAZQUAAA4AAAAAAAAAAQAgAAAAJwEAAGRy&#10;cy9lMm9Eb2MueG1sUEsFBgAAAAAGAAYAWQEAAEUGAAAAAA==&#10;" adj="21873,41631">
                <v:fill on="t" focussize="0,0"/>
                <v:stroke weight="0.5pt" color="#000000 [3213]" miterlimit="8" joinstyle="miter"/>
                <v:imagedata o:title=""/>
                <o:lock v:ext="edit" aspectratio="f"/>
                <v:textbox>
                  <w:txbxContent>
                    <w:p w14:paraId="358D09BC">
                      <w:pPr>
                        <w:spacing w:line="240" w:lineRule="auto"/>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地块位置</w:t>
                      </w:r>
                    </w:p>
                  </w:txbxContent>
                </v:textbox>
              </v:shape>
            </w:pict>
          </mc:Fallback>
        </mc:AlternateContent>
      </w:r>
      <w:r>
        <w:rPr>
          <w:sz w:val="24"/>
          <w:highlight w:val="none"/>
        </w:rPr>
        <mc:AlternateContent>
          <mc:Choice Requires="wps">
            <w:drawing>
              <wp:anchor distT="0" distB="0" distL="114300" distR="114300" simplePos="0" relativeHeight="251688960" behindDoc="0" locked="0" layoutInCell="1" allowOverlap="1">
                <wp:simplePos x="0" y="0"/>
                <wp:positionH relativeFrom="column">
                  <wp:posOffset>2933065</wp:posOffset>
                </wp:positionH>
                <wp:positionV relativeFrom="paragraph">
                  <wp:posOffset>4380865</wp:posOffset>
                </wp:positionV>
                <wp:extent cx="133350" cy="133350"/>
                <wp:effectExtent l="19050" t="21590" r="19050" b="35560"/>
                <wp:wrapNone/>
                <wp:docPr id="104" name="五角星 104"/>
                <wp:cNvGraphicFramePr/>
                <a:graphic xmlns:a="http://schemas.openxmlformats.org/drawingml/2006/main">
                  <a:graphicData uri="http://schemas.microsoft.com/office/word/2010/wordprocessingShape">
                    <wps:wsp>
                      <wps:cNvSpPr/>
                      <wps:spPr>
                        <a:xfrm>
                          <a:off x="0" y="0"/>
                          <a:ext cx="133350" cy="13335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0.95pt;margin-top:344.95pt;height:10.5pt;width:10.5pt;z-index:251688960;v-text-anchor:middle;mso-width-relative:page;mso-height-relative:page;" fillcolor="#FF0000" filled="t" stroked="t" coordsize="133350,133350" o:gfxdata="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aG4PE2QAAAAsBAAAPAAAAAAAAAAEAIAAAACIAAABkcnMvZG93&#10;bnJldi54bWxQSwECFAAUAAAACACHTuJA8zdi1HECAAD7BAAADgAAAAAAAAABACAAAAAoAQAAZHJz&#10;L2Uyb0RvYy54bWxQSwUGAAAAAAYABgBZAQAACwYAAAAA&#10;" path="m0,50935l50935,50935,66675,0,82414,50935,133349,50935,92142,82414,107882,133349,66675,101869,25467,133349,41207,82414xe">
                <v:path o:connectlocs="66675,0;0,50935;25467,133349;107882,133349;133349,50935" o:connectangles="247,164,82,82,0"/>
                <v:fill on="t" focussize="0,0"/>
                <v:stroke weight="1pt" color="#FF0000 [2404]" miterlimit="8" joinstyle="miter"/>
                <v:imagedata o:title=""/>
                <o:lock v:ext="edit" aspectratio="f"/>
              </v:shape>
            </w:pict>
          </mc:Fallback>
        </mc:AlternateContent>
      </w:r>
      <w:r>
        <w:rPr>
          <w:rFonts w:hint="default" w:ascii="Times New Roman" w:hAnsi="Times New Roman" w:cs="Times New Roman"/>
          <w:color w:val="auto"/>
          <w:highlight w:val="none"/>
          <w:lang w:val="en-US" w:eastAsia="zh-CN"/>
        </w:rPr>
        <w:drawing>
          <wp:inline distT="0" distB="0" distL="114300" distR="114300">
            <wp:extent cx="5277485" cy="8100695"/>
            <wp:effectExtent l="0" t="0" r="18415" b="14605"/>
            <wp:docPr id="486" name="图片 486" descr="6e86f6f6c3694bb22f17414e234a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6e86f6f6c3694bb22f17414e234aff0"/>
                    <pic:cNvPicPr>
                      <a:picLocks noChangeAspect="1"/>
                    </pic:cNvPicPr>
                  </pic:nvPicPr>
                  <pic:blipFill>
                    <a:blip r:embed="rId17"/>
                    <a:stretch>
                      <a:fillRect/>
                    </a:stretch>
                  </pic:blipFill>
                  <pic:spPr>
                    <a:xfrm>
                      <a:off x="0" y="0"/>
                      <a:ext cx="5277485" cy="8100695"/>
                    </a:xfrm>
                    <a:prstGeom prst="rect">
                      <a:avLst/>
                    </a:prstGeom>
                  </pic:spPr>
                </pic:pic>
              </a:graphicData>
            </a:graphic>
          </wp:inline>
        </w:drawing>
      </w:r>
    </w:p>
    <w:p w14:paraId="23C7ABB0">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pPr>
      <w:r>
        <w:rPr>
          <w:rFonts w:hint="eastAsia" w:ascii="Times New Roman" w:hAnsi="Times New Roman" w:eastAsia="黑体" w:cs="Times New Roman"/>
          <w:b w:val="0"/>
          <w:bCs/>
          <w:smallCaps w:val="0"/>
          <w:color w:val="000000"/>
          <w:spacing w:val="0"/>
          <w:position w:val="0"/>
          <w:sz w:val="24"/>
          <w:szCs w:val="24"/>
          <w:highlight w:val="none"/>
          <w:lang w:val="en-US" w:eastAsia="zh-CN"/>
        </w:rPr>
        <w:t>图3.1-5  地块区域水系图</w:t>
      </w:r>
    </w:p>
    <w:p w14:paraId="6510A89C">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p>
    <w:p w14:paraId="60CE64A3">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六、区域水文地质</w:t>
      </w:r>
    </w:p>
    <w:p w14:paraId="681E7F37">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据薛城区水文地质普查报告，全区划分为四个主要水文地质单元，各单元水文地质基本特征情况如下：</w:t>
      </w:r>
    </w:p>
    <w:p w14:paraId="4564836E">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（1）枣陶煤田区</w:t>
      </w:r>
    </w:p>
    <w:p w14:paraId="7014036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该区北部以北山断裂为界，南部以煤系地层为边界，构成一个独立的水文地质单元，地下水含水类型可分为松散岩类孔隙含水岩组和碎屑岩类夹碳酸盐岩类裂隙含水岩组。区内沉积着600多米厚的煤系地层，第四系松散岩层厚度均小于15m，无含水沙层，孔隙水甚微，主要由大气降水形成，由于煤矿常年排水，第四系孔隙水处于疏干状态。第四系覆盖的石炭、二迭系碎屑岩类孔隙裂隙水，单位涌水量均小于10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/d.m，第四系孔隙水中的硫酸根离子含量较高，水化学类型为HCO</w:t>
      </w:r>
      <w:r>
        <w:rPr>
          <w:rFonts w:hint="eastAsia" w:ascii="Times New Roman" w:hAnsi="Times New Roman" w:eastAsia="宋体" w:cs="Times New Roman"/>
          <w:bCs/>
          <w:color w:val="auto"/>
          <w:kern w:val="0"/>
          <w:sz w:val="24"/>
          <w:szCs w:val="24"/>
          <w:highlight w:val="none"/>
          <w:vertAlign w:val="subscript"/>
          <w:lang w:val="en-US" w:eastAsia="zh-CN"/>
        </w:rPr>
        <w:t>3</w:t>
      </w:r>
      <w:r>
        <w:rPr>
          <w:rFonts w:hint="eastAsia" w:ascii="Times New Roman" w:hAnsi="Times New Roman" w:eastAsia="宋体" w:cs="Times New Roman"/>
          <w:bCs/>
          <w:color w:val="auto"/>
          <w:kern w:val="0"/>
          <w:sz w:val="24"/>
          <w:szCs w:val="24"/>
          <w:highlight w:val="none"/>
          <w:lang w:val="en-US" w:eastAsia="zh-CN"/>
        </w:rPr>
        <w:t>·SO</w:t>
      </w:r>
      <w:r>
        <w:rPr>
          <w:rFonts w:hint="eastAsia" w:ascii="Times New Roman" w:hAnsi="Times New Roman" w:eastAsia="宋体" w:cs="Times New Roman"/>
          <w:bCs/>
          <w:color w:val="auto"/>
          <w:kern w:val="0"/>
          <w:sz w:val="24"/>
          <w:szCs w:val="24"/>
          <w:highlight w:val="none"/>
          <w:vertAlign w:val="subscript"/>
          <w:lang w:val="en-US" w:eastAsia="zh-CN"/>
        </w:rPr>
        <w:t>4</w:t>
      </w:r>
      <w:r>
        <w:rPr>
          <w:rFonts w:hint="eastAsia" w:ascii="Times New Roman" w:hAnsi="Times New Roman" w:eastAsia="宋体" w:cs="Times New Roman"/>
          <w:bCs/>
          <w:color w:val="auto"/>
          <w:kern w:val="0"/>
          <w:sz w:val="24"/>
          <w:szCs w:val="24"/>
          <w:highlight w:val="none"/>
          <w:lang w:val="en-US" w:eastAsia="zh-CN"/>
        </w:rPr>
        <w:t>-Ca型水，矿化度一般小于0.5g/L，石炭、二迭系孔隙水，水化学类型为SO</w:t>
      </w:r>
      <w:r>
        <w:rPr>
          <w:rFonts w:hint="eastAsia" w:ascii="Times New Roman" w:hAnsi="Times New Roman" w:eastAsia="宋体" w:cs="Times New Roman"/>
          <w:bCs/>
          <w:color w:val="auto"/>
          <w:kern w:val="0"/>
          <w:sz w:val="24"/>
          <w:szCs w:val="24"/>
          <w:highlight w:val="none"/>
          <w:vertAlign w:val="subscript"/>
          <w:lang w:val="en-US" w:eastAsia="zh-CN"/>
        </w:rPr>
        <w:t>4</w:t>
      </w:r>
      <w:r>
        <w:rPr>
          <w:rFonts w:hint="eastAsia" w:ascii="Times New Roman" w:hAnsi="Times New Roman" w:eastAsia="宋体" w:cs="Times New Roman"/>
          <w:bCs/>
          <w:color w:val="auto"/>
          <w:kern w:val="0"/>
          <w:sz w:val="24"/>
          <w:szCs w:val="24"/>
          <w:highlight w:val="none"/>
          <w:lang w:val="en-US" w:eastAsia="zh-CN"/>
        </w:rPr>
        <w:t>·HCO</w:t>
      </w:r>
      <w:r>
        <w:rPr>
          <w:rFonts w:hint="eastAsia" w:ascii="Times New Roman" w:hAnsi="Times New Roman" w:eastAsia="宋体" w:cs="Times New Roman"/>
          <w:bCs/>
          <w:color w:val="auto"/>
          <w:kern w:val="0"/>
          <w:sz w:val="24"/>
          <w:szCs w:val="24"/>
          <w:highlight w:val="none"/>
          <w:vertAlign w:val="subscript"/>
          <w:lang w:val="en-US" w:eastAsia="zh-CN"/>
        </w:rPr>
        <w:t>3</w:t>
      </w:r>
      <w:r>
        <w:rPr>
          <w:rFonts w:hint="eastAsia" w:ascii="Times New Roman" w:hAnsi="Times New Roman" w:eastAsia="宋体" w:cs="Times New Roman"/>
          <w:bCs/>
          <w:color w:val="auto"/>
          <w:kern w:val="0"/>
          <w:sz w:val="24"/>
          <w:szCs w:val="24"/>
          <w:highlight w:val="none"/>
          <w:lang w:val="en-US" w:eastAsia="zh-CN"/>
        </w:rPr>
        <w:t>-Ca型水，矿化度一般小于1g/L。该区的少量孔隙水，仅可作为附近居民生活及少量的农业用水，无工业开采价值。</w:t>
      </w:r>
    </w:p>
    <w:p w14:paraId="60EA559C">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（2）薛南变质岩区</w:t>
      </w:r>
    </w:p>
    <w:p w14:paraId="0E3ADB78">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该区北部以化石沟断裂为界，东部以老地层为界，西南部一直到薛城边界，占全区面积的43%。该区隐伏着太古界片麻岩、花岗岩等变质岩，地下水赋存于风化裂隙中，贮水条件较差，岩层风化深度较浅，水量很小。属变质岩类风化裂隙含水岩组。单位涌水量小于10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/hm，水化学类型为HCO</w:t>
      </w:r>
      <w:r>
        <w:rPr>
          <w:rFonts w:hint="eastAsia" w:ascii="Times New Roman" w:hAnsi="Times New Roman" w:eastAsia="宋体" w:cs="Times New Roman"/>
          <w:bCs/>
          <w:color w:val="auto"/>
          <w:kern w:val="0"/>
          <w:sz w:val="24"/>
          <w:szCs w:val="24"/>
          <w:highlight w:val="none"/>
          <w:vertAlign w:val="subscript"/>
          <w:lang w:val="en-US" w:eastAsia="zh-CN"/>
        </w:rPr>
        <w:t>3</w:t>
      </w:r>
      <w:r>
        <w:rPr>
          <w:rFonts w:hint="eastAsia" w:ascii="Times New Roman" w:hAnsi="Times New Roman" w:eastAsia="宋体" w:cs="Times New Roman"/>
          <w:bCs/>
          <w:color w:val="auto"/>
          <w:kern w:val="0"/>
          <w:sz w:val="24"/>
          <w:szCs w:val="24"/>
          <w:highlight w:val="none"/>
          <w:lang w:val="en-US" w:eastAsia="zh-CN"/>
        </w:rPr>
        <w:t>·CO</w:t>
      </w:r>
      <w:r>
        <w:rPr>
          <w:rFonts w:hint="eastAsia" w:ascii="Times New Roman" w:hAnsi="Times New Roman" w:eastAsia="宋体" w:cs="Times New Roman"/>
          <w:bCs/>
          <w:color w:val="auto"/>
          <w:kern w:val="0"/>
          <w:sz w:val="24"/>
          <w:szCs w:val="24"/>
          <w:highlight w:val="none"/>
          <w:vertAlign w:val="subscript"/>
          <w:lang w:val="en-US" w:eastAsia="zh-CN"/>
        </w:rPr>
        <w:t>3</w:t>
      </w:r>
      <w:r>
        <w:rPr>
          <w:rFonts w:hint="eastAsia" w:ascii="Times New Roman" w:hAnsi="Times New Roman" w:eastAsia="宋体" w:cs="Times New Roman"/>
          <w:bCs/>
          <w:color w:val="auto"/>
          <w:kern w:val="0"/>
          <w:sz w:val="24"/>
          <w:szCs w:val="24"/>
          <w:highlight w:val="none"/>
          <w:lang w:val="en-US" w:eastAsia="zh-CN"/>
        </w:rPr>
        <w:t>-Ca型水，矿化度小于0.5g/L，覆盖的第四系洪积物无含水沙层，水量较小无大的利用价值。</w:t>
      </w:r>
    </w:p>
    <w:p w14:paraId="0BBDD358">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本区的风化裂隙水主要受大气降水补给，汛期接受薛城大沙河及小沙河等河水补给，枯水季节河水接受地下水的排泄，地下水流向西南。现在该地区地下水主要为附近农村生活及生产利用，低洼地带有许多大口井，裂隙发育地区有成井条件，对工业取水无集中开采供水价值。</w:t>
      </w:r>
    </w:p>
    <w:p w14:paraId="02B36141">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（3）金河泉南区</w:t>
      </w:r>
    </w:p>
    <w:p w14:paraId="3E05BC8D">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该区分别以化石沟断裂和峄山断裂为东西边界，北与滕州市交界，南以微山县为边界。本区被第四系松散岩层所覆盖，其下伏基岩有三种：沿化石沟断裂西侧呈南北条带形分布的石炭、二迭系岩层和峄山断裂东侧的奥陶系厚层灰岩及南部寒武系岩层。灰岩岩溶发育，富水性好。</w:t>
      </w:r>
    </w:p>
    <w:p w14:paraId="0DD7BFD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①松散岩类孔隙含水岩组</w:t>
      </w:r>
    </w:p>
    <w:p w14:paraId="57390AD0">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地下水赋存于第四系粉细砂、细砂及砾石层中，本区第四系松散岩层厚，并普遍分布一层含水沙层，局部底部含砾石，多直伏于灰岩之上，赋水性较好，单位涌水量可达30~50m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d，具有一定的开发利用价值。它的补给来源主要有三种：a.大气降雨补给（补给系数达0.23）；b.河水侧渗补给（汛期可接受新薛河的地表径流补给）；c.接受基岩地下水的裂隙补给。受地形地貌影响，流向自东北向西南。它的排泄形式主要有：a.地下径流补给河水，经新薛河流入微山湖；b.补给基岩地下水；c.人工开采供附近农业用水。</w:t>
      </w:r>
    </w:p>
    <w:p w14:paraId="142F35E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②碳酸盐岩类含水岩组</w:t>
      </w:r>
    </w:p>
    <w:p w14:paraId="08FD196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该区大部隐伏的奥陶系灰岩，岩溶发育，富水性良好，金河乡以北地区单位涌水量可达50~100m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/h·m，南部可达1~50m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/h·m，南部小范围寒武系、碳酸盐岩类夹碎屑岩类含水岩组单位涌水量在1~5m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/h·m，西部小于1m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/h·m。</w:t>
      </w:r>
    </w:p>
    <w:p w14:paraId="75FAB3B2">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该含水岩组地下水流向自北向南，属HCO</w:t>
      </w:r>
      <w:r>
        <w:rPr>
          <w:rFonts w:hint="eastAsia" w:ascii="Times New Roman" w:hAnsi="Times New Roman" w:eastAsia="宋体" w:cs="Times New Roman"/>
          <w:bCs/>
          <w:color w:val="auto"/>
          <w:kern w:val="0"/>
          <w:sz w:val="24"/>
          <w:szCs w:val="24"/>
          <w:highlight w:val="none"/>
          <w:vertAlign w:val="subscript"/>
          <w:lang w:val="en-US" w:eastAsia="zh-CN"/>
        </w:rPr>
        <w:t>3</w:t>
      </w:r>
      <w:r>
        <w:rPr>
          <w:rFonts w:hint="eastAsia" w:ascii="Times New Roman" w:hAnsi="Times New Roman" w:eastAsia="宋体" w:cs="Times New Roman"/>
          <w:bCs/>
          <w:color w:val="auto"/>
          <w:kern w:val="0"/>
          <w:sz w:val="24"/>
          <w:szCs w:val="24"/>
          <w:highlight w:val="none"/>
          <w:lang w:val="en-US" w:eastAsia="zh-CN"/>
        </w:rPr>
        <w:t>-Ca型水。矿化度小于0.5g/L。基岩地下水主要接受大气降雨的补给，尚有部分第四系孔隙水补给，接受新薛河的间接侧渗补给。由于该区已成为薛城城市工业的主要供水水源地，目前已被大量开采利用。人工开采已成为主要的排泄方式。</w:t>
      </w:r>
    </w:p>
    <w:p w14:paraId="27917EC1">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（4）清凉泉区</w:t>
      </w:r>
    </w:p>
    <w:p w14:paraId="4754C920">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本区是一个独立的水文地质单元，东部以黑石岭、红山一带地表及地下分水岭为界，南部以东西向展布的低山丘陵地表分水岭为阻水边界，西部以化石沟断裂为界，北部以北山断裂和煤系地层为阻水边界。区内寒武系和奥陶系地层分布广泛，构造丰富，裂隙岩溶发育，裂隙岩溶水的补给、储存空间良好，是本区的主要含水层。区内第四系松散岩层较薄，主要沿潘龙河及山间谷地分布，无含水沙层，孔隙水单位涌水量小于10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/d·m，无开采价值。</w:t>
      </w:r>
    </w:p>
    <w:p w14:paraId="5EDCA960">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碳酸盐岩类裂隙岩溶水含水岩组是本区的主要含水岩组，广泛分布于鲁中南中低山丘陵区及其外围近山前地带，组成岩性主要为灰岩、白云岩及泥灰岩等，地下水赋存于灰岩、白云岩的溶蚀裂隙和溶洞中。也是薛城区、高新区及工业供水的主要水源，包括奥陶系、寒武系灰岩。北部奥陶系灰岩隐伏于第四系之下，地下水富存于灰岩的溶隙、溶蚀孔、洞中。该区富水性强，井孔单位涌水量一般在100~500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/d·m，在齐户－清凉泉、大吕巷－东夹埠一带，裂隙岩溶发育，单位涌水量大于500m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/d·m。南部低山丘陵区奥陶系灰岩出露地表，地表岩溶裂隙发育，补给条件好，受地形制约，地下水赋存条件稍差，单位涌水量一般小于100m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/d·m，西部谷山井字峪及南部山麓地带，出露寒武系灰岩，呈条带状分布，滴水赋存于灰岩的裂隙岩溶中，该岩组出露位置较高，火成岩体穿插较多，富水性稍弱，单位涌水量一般小于100m</w:t>
      </w:r>
      <w:r>
        <w:rPr>
          <w:rFonts w:hint="eastAsia" w:ascii="Times New Roman" w:hAnsi="Times New Roman" w:eastAsia="宋体" w:cs="Times New Roman"/>
          <w:bCs/>
          <w:color w:val="auto"/>
          <w:kern w:val="0"/>
          <w:sz w:val="24"/>
          <w:szCs w:val="24"/>
          <w:highlight w:val="none"/>
          <w:vertAlign w:val="superscript"/>
          <w:lang w:val="en-US" w:eastAsia="zh-CN"/>
        </w:rPr>
        <w:t>3</w:t>
      </w:r>
      <w:r>
        <w:rPr>
          <w:rFonts w:hint="eastAsia" w:ascii="Times New Roman" w:hAnsi="Times New Roman" w:eastAsia="宋体" w:cs="Times New Roman"/>
          <w:bCs/>
          <w:color w:val="auto"/>
          <w:kern w:val="0"/>
          <w:sz w:val="24"/>
          <w:szCs w:val="24"/>
          <w:highlight w:val="none"/>
          <w:lang w:val="en-US" w:eastAsia="zh-CN"/>
        </w:rPr>
        <w:t>/d·m。该含水岩组水化学类型为HCO</w:t>
      </w:r>
      <w:r>
        <w:rPr>
          <w:rFonts w:hint="eastAsia" w:ascii="Times New Roman" w:hAnsi="Times New Roman" w:eastAsia="宋体" w:cs="Times New Roman"/>
          <w:bCs/>
          <w:color w:val="auto"/>
          <w:kern w:val="0"/>
          <w:sz w:val="24"/>
          <w:szCs w:val="24"/>
          <w:highlight w:val="none"/>
          <w:vertAlign w:val="subscript"/>
          <w:lang w:val="en-US" w:eastAsia="zh-CN"/>
        </w:rPr>
        <w:t>3</w:t>
      </w:r>
      <w:r>
        <w:rPr>
          <w:rFonts w:hint="eastAsia" w:ascii="Times New Roman" w:hAnsi="Times New Roman" w:eastAsia="宋体" w:cs="Times New Roman"/>
          <w:bCs/>
          <w:color w:val="auto"/>
          <w:kern w:val="0"/>
          <w:sz w:val="24"/>
          <w:szCs w:val="24"/>
          <w:highlight w:val="none"/>
          <w:lang w:val="en-US" w:eastAsia="zh-CN"/>
        </w:rPr>
        <w:t>-Ca型水，矿化度小于0.5g/L。地下水位埋深自山区到隐伏区逐渐变浅，山区一般埋深20~50m，最大埋深大于100m；隐伏区水位埋深一般在5~10m之间。通过枣庄市水文地质图可以看出，本地块地下水类型为碳酸盐岩类裂隙岩溶水，地下水流向自东北流向西南，水位埋深</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20m。</w:t>
      </w:r>
    </w:p>
    <w:p w14:paraId="5D195B9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勘察期间钻探深度内未发现有地下水。地块区域水文地质图见图3.1-6。</w:t>
      </w:r>
    </w:p>
    <w:p w14:paraId="1DCE5651">
      <w:pPr>
        <w:bidi w:val="0"/>
        <w:spacing w:line="240" w:lineRule="auto"/>
        <w:jc w:val="center"/>
        <w:rPr>
          <w:rFonts w:hint="eastAsia" w:ascii="Times New Roman" w:hAnsi="Times New Roman" w:eastAsia="宋体" w:cs="Times New Roman"/>
          <w:bCs/>
          <w:color w:val="auto"/>
          <w:kern w:val="0"/>
          <w:sz w:val="24"/>
          <w:szCs w:val="24"/>
          <w:highlight w:val="none"/>
          <w:lang w:val="en-US" w:eastAsia="zh-CN"/>
        </w:rPr>
      </w:pPr>
      <w:r>
        <w:rPr>
          <w:sz w:val="24"/>
          <w:highlight w:val="none"/>
        </w:rPr>
        <mc:AlternateContent>
          <mc:Choice Requires="wps">
            <w:drawing>
              <wp:anchor distT="0" distB="0" distL="114300" distR="114300" simplePos="0" relativeHeight="251694080" behindDoc="0" locked="0" layoutInCell="1" allowOverlap="1">
                <wp:simplePos x="0" y="0"/>
                <wp:positionH relativeFrom="column">
                  <wp:posOffset>4109085</wp:posOffset>
                </wp:positionH>
                <wp:positionV relativeFrom="paragraph">
                  <wp:posOffset>1355725</wp:posOffset>
                </wp:positionV>
                <wp:extent cx="857250" cy="297180"/>
                <wp:effectExtent l="175895" t="5080" r="14605" b="212090"/>
                <wp:wrapNone/>
                <wp:docPr id="111" name="矩形标注 111"/>
                <wp:cNvGraphicFramePr/>
                <a:graphic xmlns:a="http://schemas.openxmlformats.org/drawingml/2006/main">
                  <a:graphicData uri="http://schemas.microsoft.com/office/word/2010/wordprocessingShape">
                    <wps:wsp>
                      <wps:cNvSpPr/>
                      <wps:spPr>
                        <a:xfrm>
                          <a:off x="0" y="0"/>
                          <a:ext cx="857250" cy="297180"/>
                        </a:xfrm>
                        <a:prstGeom prst="wedgeRectCallout">
                          <a:avLst>
                            <a:gd name="adj1" fmla="val -66518"/>
                            <a:gd name="adj2" fmla="val 110683"/>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5AB3461">
                            <w:pPr>
                              <w:spacing w:line="240" w:lineRule="auto"/>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地下水流向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3.55pt;margin-top:106.75pt;height:23.4pt;width:67.5pt;z-index:251694080;v-text-anchor:middle;mso-width-relative:page;mso-height-relative:page;" fillcolor="#FFFFFF [3212]" filled="t" stroked="t" coordsize="21600,21600" o:gfxdata="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wfL7M9kAAAALAQAADwAAAAAAAAABACAAAAAiAAAAZHJzL2Rv&#10;d25yZXYueG1sUEsBAhQAFAAAAAgAh07iQKQY6eGrAgAAZgUAAA4AAAAAAAAAAQAgAAAAKAEAAGRy&#10;cy9lMm9Eb2MueG1sUEsFBgAAAAAGAAYAWQEAAEUGAAAAAA==&#10;" adj="-3568,34708">
                <v:fill on="t" focussize="0,0"/>
                <v:stroke weight="0.5pt" color="#000000 [3213]" miterlimit="8" joinstyle="miter"/>
                <v:imagedata o:title=""/>
                <o:lock v:ext="edit" aspectratio="f"/>
                <v:textbox>
                  <w:txbxContent>
                    <w:p w14:paraId="45AB3461">
                      <w:pPr>
                        <w:spacing w:line="240" w:lineRule="auto"/>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地下水流向</w:t>
                      </w:r>
                    </w:p>
                  </w:txbxContent>
                </v:textbox>
              </v:shape>
            </w:pict>
          </mc:Fallback>
        </mc:AlternateContent>
      </w:r>
      <w:r>
        <w:rPr>
          <w:sz w:val="24"/>
          <w:highlight w:val="none"/>
        </w:rPr>
        <mc:AlternateContent>
          <mc:Choice Requires="wps">
            <w:drawing>
              <wp:anchor distT="0" distB="0" distL="114300" distR="114300" simplePos="0" relativeHeight="251693056" behindDoc="0" locked="0" layoutInCell="1" allowOverlap="1">
                <wp:simplePos x="0" y="0"/>
                <wp:positionH relativeFrom="column">
                  <wp:posOffset>2890520</wp:posOffset>
                </wp:positionH>
                <wp:positionV relativeFrom="paragraph">
                  <wp:posOffset>1823720</wp:posOffset>
                </wp:positionV>
                <wp:extent cx="1070610" cy="1388110"/>
                <wp:effectExtent l="0" t="15875" r="34290" b="5715"/>
                <wp:wrapNone/>
                <wp:docPr id="110" name="直接箭头连接符 110"/>
                <wp:cNvGraphicFramePr/>
                <a:graphic xmlns:a="http://schemas.openxmlformats.org/drawingml/2006/main">
                  <a:graphicData uri="http://schemas.microsoft.com/office/word/2010/wordprocessingShape">
                    <wps:wsp>
                      <wps:cNvCnPr/>
                      <wps:spPr>
                        <a:xfrm flipH="1">
                          <a:off x="0" y="0"/>
                          <a:ext cx="1070610" cy="1388110"/>
                        </a:xfrm>
                        <a:prstGeom prst="straightConnector1">
                          <a:avLst/>
                        </a:prstGeom>
                        <a:ln w="31750" cap="rnd">
                          <a:solidFill>
                            <a:srgbClr val="0070C0"/>
                          </a:solidFill>
                          <a:round/>
                          <a:headEnd type="none" w="med" len="med"/>
                          <a:tailEnd type="triangl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27.6pt;margin-top:143.6pt;height:109.3pt;width:84.3pt;z-index:251693056;mso-width-relative:page;mso-height-relative:page;" filled="f" stroked="t" coordsize="21600,21600" o:gfxdata="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IeCqP2wAAAAsBAAAPAAAAAAAAAAEAIAAA&#10;ACIAAABkcnMvZG93bnJldi54bWxQSwECFAAUAAAACACHTuJAH5PI0wkCAAD1AwAADgAAAAAAAAAB&#10;ACAAAAAqAQAAZHJzL2Uyb0RvYy54bWxQSwUGAAAAAAYABgBZAQAApQUAAAAA&#10;">
                <v:fill on="f" focussize="0,0"/>
                <v:stroke weight="2.5pt" color="#0070C0" joinstyle="round" endcap="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692032" behindDoc="0" locked="0" layoutInCell="1" allowOverlap="1">
                <wp:simplePos x="0" y="0"/>
                <wp:positionH relativeFrom="column">
                  <wp:posOffset>1861185</wp:posOffset>
                </wp:positionH>
                <wp:positionV relativeFrom="paragraph">
                  <wp:posOffset>2527300</wp:posOffset>
                </wp:positionV>
                <wp:extent cx="753110" cy="297180"/>
                <wp:effectExtent l="4445" t="4445" r="42545" b="307975"/>
                <wp:wrapNone/>
                <wp:docPr id="109" name="矩形标注 109"/>
                <wp:cNvGraphicFramePr/>
                <a:graphic xmlns:a="http://schemas.openxmlformats.org/drawingml/2006/main">
                  <a:graphicData uri="http://schemas.microsoft.com/office/word/2010/wordprocessingShape">
                    <wps:wsp>
                      <wps:cNvSpPr/>
                      <wps:spPr>
                        <a:xfrm>
                          <a:off x="0" y="0"/>
                          <a:ext cx="753110" cy="297180"/>
                        </a:xfrm>
                        <a:prstGeom prst="wedgeRectCallout">
                          <a:avLst>
                            <a:gd name="adj1" fmla="val 51264"/>
                            <a:gd name="adj2" fmla="val 142735"/>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2751F64">
                            <w:pPr>
                              <w:spacing w:line="240" w:lineRule="auto"/>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6.55pt;margin-top:199pt;height:23.4pt;width:59.3pt;z-index:251692032;v-text-anchor:middle;mso-width-relative:page;mso-height-relative:page;" fillcolor="#FFFFFF [3212]" filled="t" stroked="t" coordsize="21600,21600" o:gfxdata="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NsuybDZAAAACwEAAA8AAAAAAAAAAQAgAAAAIgAAAGRycy9k&#10;b3ducmV2LnhtbFBLAQIUABQAAAAIAIdO4kBO8PUQrAIAAGUFAAAOAAAAAAAAAAEAIAAAACgBAABk&#10;cnMvZTJvRG9jLnhtbFBLBQYAAAAABgAGAFkBAABGBgAAAAA=&#10;" adj="21873,41631">
                <v:fill on="t" focussize="0,0"/>
                <v:stroke weight="0.5pt" color="#000000 [3213]" miterlimit="8" joinstyle="miter"/>
                <v:imagedata o:title=""/>
                <o:lock v:ext="edit" aspectratio="f"/>
                <v:textbox>
                  <w:txbxContent>
                    <w:p w14:paraId="62751F64">
                      <w:pPr>
                        <w:spacing w:line="240" w:lineRule="auto"/>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地块位置</w:t>
                      </w:r>
                    </w:p>
                  </w:txbxContent>
                </v:textbox>
              </v:shape>
            </w:pict>
          </mc:Fallback>
        </mc:AlternateContent>
      </w:r>
      <w:r>
        <w:rPr>
          <w:sz w:val="24"/>
          <w:highlight w:val="none"/>
        </w:rPr>
        <mc:AlternateContent>
          <mc:Choice Requires="wps">
            <w:drawing>
              <wp:anchor distT="0" distB="0" distL="114300" distR="114300" simplePos="0" relativeHeight="251691008" behindDoc="0" locked="0" layoutInCell="1" allowOverlap="1">
                <wp:simplePos x="0" y="0"/>
                <wp:positionH relativeFrom="column">
                  <wp:posOffset>2546985</wp:posOffset>
                </wp:positionH>
                <wp:positionV relativeFrom="paragraph">
                  <wp:posOffset>3022600</wp:posOffset>
                </wp:positionV>
                <wp:extent cx="133350" cy="133350"/>
                <wp:effectExtent l="19050" t="21590" r="19050" b="35560"/>
                <wp:wrapNone/>
                <wp:docPr id="108" name="五角星 108"/>
                <wp:cNvGraphicFramePr/>
                <a:graphic xmlns:a="http://schemas.openxmlformats.org/drawingml/2006/main">
                  <a:graphicData uri="http://schemas.microsoft.com/office/word/2010/wordprocessingShape">
                    <wps:wsp>
                      <wps:cNvSpPr/>
                      <wps:spPr>
                        <a:xfrm>
                          <a:off x="0" y="0"/>
                          <a:ext cx="133350" cy="13335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0.55pt;margin-top:238pt;height:10.5pt;width:10.5pt;z-index:251691008;v-text-anchor:middle;mso-width-relative:page;mso-height-relative:page;" fillcolor="#FF0000" filled="t" stroked="t" coordsize="133350,133350" o:gfxdata="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I8p482AAAAAsBAAAPAAAAAAAAAAEAIAAAACIAAABkcnMvZG93bnJl&#10;di54bWxQSwECFAAUAAAACACHTuJAy7U9jG8CAAD7BAAADgAAAAAAAAABACAAAAAnAQAAZHJzL2Uy&#10;b0RvYy54bWxQSwUGAAAAAAYABgBZAQAACAYAAAAA&#10;" path="m0,50935l50935,50935,66675,0,82414,50935,133349,50935,92142,82414,107882,133349,66675,101869,25467,133349,41207,82414xe">
                <v:path o:connectlocs="66675,0;0,50935;25467,133349;107882,133349;133349,50935" o:connectangles="247,164,82,82,0"/>
                <v:fill on="t" focussize="0,0"/>
                <v:stroke weight="1pt" color="#FF0000 [2404]" miterlimit="8" joinstyle="miter"/>
                <v:imagedata o:title=""/>
                <o:lock v:ext="edit" aspectratio="f"/>
              </v:shape>
            </w:pict>
          </mc:Fallback>
        </mc:AlternateContent>
      </w:r>
      <w:r>
        <w:rPr>
          <w:rFonts w:hint="default" w:ascii="Times New Roman" w:hAnsi="Times New Roman" w:eastAsia="宋体" w:cs="Times New Roman"/>
          <w:color w:val="auto"/>
          <w:highlight w:val="none"/>
          <w:lang w:val="en-US" w:eastAsia="zh-CN"/>
        </w:rPr>
        <w:drawing>
          <wp:inline distT="0" distB="0" distL="114300" distR="114300">
            <wp:extent cx="5268595" cy="5544185"/>
            <wp:effectExtent l="0" t="0" r="8255" b="18415"/>
            <wp:docPr id="107" name="图片 107" descr="图3.1-5 区域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图3.1-5 区域水文地质图"/>
                    <pic:cNvPicPr>
                      <a:picLocks noChangeAspect="1"/>
                    </pic:cNvPicPr>
                  </pic:nvPicPr>
                  <pic:blipFill>
                    <a:blip r:embed="rId18"/>
                    <a:stretch>
                      <a:fillRect/>
                    </a:stretch>
                  </pic:blipFill>
                  <pic:spPr>
                    <a:xfrm>
                      <a:off x="0" y="0"/>
                      <a:ext cx="5268595" cy="5544185"/>
                    </a:xfrm>
                    <a:prstGeom prst="rect">
                      <a:avLst/>
                    </a:prstGeom>
                  </pic:spPr>
                </pic:pic>
              </a:graphicData>
            </a:graphic>
          </wp:inline>
        </w:drawing>
      </w:r>
    </w:p>
    <w:p w14:paraId="75469560">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pPr>
      <w:r>
        <w:rPr>
          <w:rFonts w:hint="eastAsia" w:ascii="Times New Roman" w:hAnsi="Times New Roman" w:eastAsia="黑体" w:cs="Times New Roman"/>
          <w:b w:val="0"/>
          <w:bCs/>
          <w:smallCaps w:val="0"/>
          <w:color w:val="000000"/>
          <w:spacing w:val="0"/>
          <w:position w:val="0"/>
          <w:sz w:val="24"/>
          <w:szCs w:val="24"/>
          <w:highlight w:val="none"/>
          <w:lang w:val="en-US" w:eastAsia="zh-CN"/>
        </w:rPr>
        <w:t>图3.1-6  区域水文地质图</w:t>
      </w:r>
    </w:p>
    <w:p w14:paraId="55614A02">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p>
    <w:p w14:paraId="49E9C10E">
      <w:p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七、区域土壤</w:t>
      </w:r>
    </w:p>
    <w:p w14:paraId="6C2BFAF9">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枣庄市土壤分为棕壤、褐土、潮土、砂姜黑土和水稻土5个土类，80个土种。土壤总面积347593hm</w:t>
      </w:r>
      <w:r>
        <w:rPr>
          <w:rFonts w:hint="eastAsia" w:ascii="Times New Roman" w:hAnsi="Times New Roman" w:eastAsia="宋体" w:cs="Times New Roman"/>
          <w:bCs/>
          <w:color w:val="auto"/>
          <w:kern w:val="0"/>
          <w:sz w:val="24"/>
          <w:szCs w:val="24"/>
          <w:highlight w:val="none"/>
          <w:vertAlign w:val="superscript"/>
          <w:lang w:val="en-US" w:eastAsia="zh-CN"/>
        </w:rPr>
        <w:t>2</w:t>
      </w:r>
      <w:r>
        <w:rPr>
          <w:rFonts w:hint="eastAsia" w:ascii="Times New Roman" w:hAnsi="Times New Roman" w:eastAsia="宋体" w:cs="Times New Roman"/>
          <w:bCs/>
          <w:color w:val="auto"/>
          <w:kern w:val="0"/>
          <w:sz w:val="24"/>
          <w:szCs w:val="24"/>
          <w:highlight w:val="none"/>
          <w:lang w:val="en-US" w:eastAsia="zh-CN"/>
        </w:rPr>
        <w:t>，占全市总面积的79.59%。褐土主要分布在侵蚀残丘和山前平原地带，总面积约204847hm</w:t>
      </w:r>
      <w:r>
        <w:rPr>
          <w:rFonts w:hint="eastAsia" w:ascii="Times New Roman" w:hAnsi="Times New Roman" w:eastAsia="宋体" w:cs="Times New Roman"/>
          <w:bCs/>
          <w:color w:val="auto"/>
          <w:kern w:val="0"/>
          <w:sz w:val="24"/>
          <w:szCs w:val="24"/>
          <w:highlight w:val="none"/>
          <w:vertAlign w:val="superscript"/>
          <w:lang w:val="en-US" w:eastAsia="zh-CN"/>
        </w:rPr>
        <w:t>2</w:t>
      </w:r>
      <w:r>
        <w:rPr>
          <w:rFonts w:hint="eastAsia" w:ascii="Times New Roman" w:hAnsi="Times New Roman" w:eastAsia="宋体" w:cs="Times New Roman"/>
          <w:bCs/>
          <w:color w:val="auto"/>
          <w:kern w:val="0"/>
          <w:sz w:val="24"/>
          <w:szCs w:val="24"/>
          <w:highlight w:val="none"/>
          <w:lang w:val="en-US" w:eastAsia="zh-CN"/>
        </w:rPr>
        <w:t>，包括峄城区东部、台儿庄南部、市中区东部、薛城区西部、山亭区南部、滕州市南部，成土母质主要为钙质石灰岩残坡、洪冲积物；棕壤分布在山前平原地带，总面积约52727hm</w:t>
      </w:r>
      <w:r>
        <w:rPr>
          <w:rFonts w:hint="eastAsia" w:ascii="Times New Roman" w:hAnsi="Times New Roman" w:eastAsia="宋体" w:cs="Times New Roman"/>
          <w:bCs/>
          <w:color w:val="auto"/>
          <w:kern w:val="0"/>
          <w:sz w:val="24"/>
          <w:szCs w:val="24"/>
          <w:highlight w:val="none"/>
          <w:vertAlign w:val="superscript"/>
          <w:lang w:val="en-US" w:eastAsia="zh-CN"/>
        </w:rPr>
        <w:t>2</w:t>
      </w:r>
      <w:r>
        <w:rPr>
          <w:rFonts w:hint="eastAsia" w:ascii="Times New Roman" w:hAnsi="Times New Roman" w:eastAsia="宋体" w:cs="Times New Roman"/>
          <w:bCs/>
          <w:color w:val="auto"/>
          <w:kern w:val="0"/>
          <w:sz w:val="24"/>
          <w:szCs w:val="24"/>
          <w:highlight w:val="none"/>
          <w:lang w:val="en-US" w:eastAsia="zh-CN"/>
        </w:rPr>
        <w:t>，主要集中在枣庄北部地区，成土母质主要为酸性岩的残坡、洪冲积物；潮土主要分布在河流洼地、河漫滩、洪冲积平原区域，集中在滕州市、薛城区、台儿庄区，总面积约44320hm</w:t>
      </w:r>
      <w:r>
        <w:rPr>
          <w:rFonts w:hint="eastAsia" w:ascii="Times New Roman" w:hAnsi="Times New Roman" w:eastAsia="宋体" w:cs="Times New Roman"/>
          <w:bCs/>
          <w:color w:val="auto"/>
          <w:kern w:val="0"/>
          <w:sz w:val="24"/>
          <w:szCs w:val="24"/>
          <w:highlight w:val="none"/>
          <w:vertAlign w:val="superscript"/>
          <w:lang w:val="en-US" w:eastAsia="zh-CN"/>
        </w:rPr>
        <w:t>2</w:t>
      </w:r>
      <w:r>
        <w:rPr>
          <w:rFonts w:hint="eastAsia" w:ascii="Times New Roman" w:hAnsi="Times New Roman" w:eastAsia="宋体" w:cs="Times New Roman"/>
          <w:bCs/>
          <w:color w:val="auto"/>
          <w:kern w:val="0"/>
          <w:sz w:val="24"/>
          <w:szCs w:val="24"/>
          <w:highlight w:val="none"/>
          <w:lang w:val="en-US" w:eastAsia="zh-CN"/>
        </w:rPr>
        <w:t>，成土母质为河流冲积物；砂姜黑土主要分布在运河两岸和滨湖洼地，总面积约44167hm</w:t>
      </w:r>
      <w:r>
        <w:rPr>
          <w:rFonts w:hint="eastAsia" w:ascii="Times New Roman" w:hAnsi="Times New Roman" w:eastAsia="宋体" w:cs="Times New Roman"/>
          <w:bCs/>
          <w:color w:val="auto"/>
          <w:kern w:val="0"/>
          <w:sz w:val="24"/>
          <w:szCs w:val="24"/>
          <w:highlight w:val="none"/>
          <w:vertAlign w:val="superscript"/>
          <w:lang w:val="en-US" w:eastAsia="zh-CN"/>
        </w:rPr>
        <w:t>2</w:t>
      </w:r>
      <w:r>
        <w:rPr>
          <w:rFonts w:hint="eastAsia" w:ascii="Times New Roman" w:hAnsi="Times New Roman" w:eastAsia="宋体" w:cs="Times New Roman"/>
          <w:bCs/>
          <w:color w:val="auto"/>
          <w:kern w:val="0"/>
          <w:sz w:val="24"/>
          <w:szCs w:val="24"/>
          <w:highlight w:val="none"/>
          <w:lang w:val="en-US" w:eastAsia="zh-CN"/>
        </w:rPr>
        <w:t>，集中在峄城区、台儿庄区和滕州市，成土母质为低洼的河湖相静水沉积物；水稻土分布面积较小，集中在台儿庄区运河两岸，总面积1533hm2。</w:t>
      </w:r>
    </w:p>
    <w:p w14:paraId="7D32BD2C">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该区域土壤分4个土类，10个亚类，18个土属，49个土种。褐土是主要土壤类型，面积1.98万公顷，占土壤面积的52.4%；褐土是一种在副热带、暖温带森林或草原作用下，所发育成的土壤。棕壤土面积1.04万公顷，占土壤面积的27.6%；地处平原区的棕壤，土层深厚，质地适中，排水良好，无盐碱化，呈微酸性反应；砂姜黑土面积0.52万公顷，占土壤面积的13.8%。潮土面积0.23万公顷，占土壤面积的6.2%。</w:t>
      </w:r>
    </w:p>
    <w:p w14:paraId="5D78DFBE">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宋体" w:cs="Times New Roman"/>
          <w:bCs/>
          <w:color w:val="auto"/>
          <w:kern w:val="0"/>
          <w:sz w:val="24"/>
          <w:szCs w:val="24"/>
          <w:highlight w:val="none"/>
          <w:lang w:val="en-US" w:eastAsia="zh-CN"/>
        </w:rPr>
        <w:t>经现场勘查，该地块土壤类型为棕壤土，壤土，棕褐色，无异味，土质正常。地块区域土壤分布图见图3.1-7。</w:t>
      </w:r>
    </w:p>
    <w:p w14:paraId="07978E96">
      <w:pPr>
        <w:bidi w:val="0"/>
        <w:spacing w:line="240" w:lineRule="auto"/>
        <w:jc w:val="center"/>
        <w:rPr>
          <w:highlight w:val="none"/>
        </w:rPr>
      </w:pPr>
      <w:r>
        <w:rPr>
          <w:sz w:val="21"/>
          <w:highlight w:val="none"/>
        </w:rPr>
        <mc:AlternateContent>
          <mc:Choice Requires="wps">
            <w:drawing>
              <wp:anchor distT="0" distB="0" distL="114300" distR="114300" simplePos="0" relativeHeight="251700224" behindDoc="0" locked="0" layoutInCell="1" allowOverlap="1">
                <wp:simplePos x="0" y="0"/>
                <wp:positionH relativeFrom="column">
                  <wp:posOffset>5496560</wp:posOffset>
                </wp:positionH>
                <wp:positionV relativeFrom="paragraph">
                  <wp:posOffset>4808220</wp:posOffset>
                </wp:positionV>
                <wp:extent cx="1491615" cy="161925"/>
                <wp:effectExtent l="635" t="40640" r="6350" b="13335"/>
                <wp:wrapNone/>
                <wp:docPr id="188" name="直接箭头连接符 188"/>
                <wp:cNvGraphicFramePr/>
                <a:graphic xmlns:a="http://schemas.openxmlformats.org/drawingml/2006/main">
                  <a:graphicData uri="http://schemas.microsoft.com/office/word/2010/wordprocessingShape">
                    <wps:wsp>
                      <wps:cNvCnPr>
                        <a:stCxn id="145" idx="3"/>
                        <a:endCxn id="186" idx="2"/>
                      </wps:cNvCnPr>
                      <wps:spPr>
                        <a:xfrm flipV="1">
                          <a:off x="6639560" y="5716270"/>
                          <a:ext cx="1491615" cy="161925"/>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32.8pt;margin-top:378.6pt;height:12.75pt;width:117.45pt;z-index:251700224;mso-width-relative:page;mso-height-relative:page;" filled="f" stroked="t" coordsize="21600,21600" o:gfxdata="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ufyqj1wAAAAwBAAAPAAAAAAAAAAEAIAAAACIAAABkcnMvZG93&#10;bnJldi54bWxQSwECFAAUAAAACACHTuJAsNae6DoCAABCBAAADgAAAAAAAAABACAAAAAmAQAAZHJz&#10;L2Uyb0RvYy54bWxQSwUGAAAAAAYABgBZAQAA0gUAAAAA&#10;">
                <v:fill on="f" focussize="0,0"/>
                <v:stroke weight="1pt" color="#FFFF00 [3204]" miterlimit="8" joinstyle="miter" endarrow="open"/>
                <v:imagedata o:title=""/>
                <o:lock v:ext="edit" aspectratio="f"/>
              </v:shape>
            </w:pict>
          </mc:Fallback>
        </mc:AlternateContent>
      </w:r>
      <w:r>
        <w:rPr>
          <w:sz w:val="21"/>
          <w:highlight w:val="none"/>
        </w:rPr>
        <mc:AlternateContent>
          <mc:Choice Requires="wps">
            <w:drawing>
              <wp:anchor distT="0" distB="0" distL="114300" distR="114300" simplePos="0" relativeHeight="251699200" behindDoc="0" locked="0" layoutInCell="1" allowOverlap="1">
                <wp:simplePos x="0" y="0"/>
                <wp:positionH relativeFrom="column">
                  <wp:posOffset>6988175</wp:posOffset>
                </wp:positionH>
                <wp:positionV relativeFrom="paragraph">
                  <wp:posOffset>4751070</wp:posOffset>
                </wp:positionV>
                <wp:extent cx="114300" cy="114300"/>
                <wp:effectExtent l="6350" t="6350" r="6350" b="6350"/>
                <wp:wrapNone/>
                <wp:docPr id="186" name="椭圆 186"/>
                <wp:cNvGraphicFramePr/>
                <a:graphic xmlns:a="http://schemas.openxmlformats.org/drawingml/2006/main">
                  <a:graphicData uri="http://schemas.microsoft.com/office/word/2010/wordprocessingShape">
                    <wps:wsp>
                      <wps:cNvSpPr/>
                      <wps:spPr>
                        <a:xfrm>
                          <a:off x="8131175" y="5665470"/>
                          <a:ext cx="114300" cy="114300"/>
                        </a:xfrm>
                        <a:prstGeom prst="ellipse">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50.25pt;margin-top:374.1pt;height:9pt;width:9pt;z-index:251699200;v-text-anchor:middle;mso-width-relative:page;mso-height-relative:page;" filled="f" stroked="t" coordsize="21600,21600" o:gfxdata="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ngE0dkAAAANAQAADwAAAAAAAAABACAAAAAiAAAAZHJz&#10;L2Rvd25yZXYueG1sUEsBAhQAFAAAAAgAh07iQNRJXeR1AgAA3QQAAA4AAAAAAAAAAQAgAAAAKAEA&#10;AGRycy9lMm9Eb2MueG1sUEsFBgAAAAAGAAYAWQEAAA8GAAAAAA==&#10;">
                <v:fill on="f" focussize="0,0"/>
                <v:stroke weight="1pt" color="#FFFF00 [2404]" miterlimit="8" joinstyle="miter"/>
                <v:imagedata o:title=""/>
                <o:lock v:ext="edit" aspectratio="f"/>
              </v:shape>
            </w:pict>
          </mc:Fallback>
        </mc:AlternateContent>
      </w:r>
      <w:r>
        <w:rPr>
          <w:sz w:val="21"/>
          <w:highlight w:val="none"/>
        </w:rPr>
        <mc:AlternateContent>
          <mc:Choice Requires="wps">
            <w:drawing>
              <wp:anchor distT="0" distB="0" distL="114300" distR="114300" simplePos="0" relativeHeight="251698176" behindDoc="0" locked="0" layoutInCell="1" allowOverlap="1">
                <wp:simplePos x="0" y="0"/>
                <wp:positionH relativeFrom="column">
                  <wp:posOffset>4022725</wp:posOffset>
                </wp:positionH>
                <wp:positionV relativeFrom="paragraph">
                  <wp:posOffset>4306570</wp:posOffset>
                </wp:positionV>
                <wp:extent cx="692150" cy="663575"/>
                <wp:effectExtent l="0" t="0" r="6350" b="9525"/>
                <wp:wrapNone/>
                <wp:docPr id="147" name="直接箭头连接符 147"/>
                <wp:cNvGraphicFramePr/>
                <a:graphic xmlns:a="http://schemas.openxmlformats.org/drawingml/2006/main">
                  <a:graphicData uri="http://schemas.microsoft.com/office/word/2010/wordprocessingShape">
                    <wps:wsp>
                      <wps:cNvCnPr>
                        <a:stCxn id="145" idx="1"/>
                      </wps:cNvCnPr>
                      <wps:spPr>
                        <a:xfrm flipH="1" flipV="1">
                          <a:off x="5299075" y="5233670"/>
                          <a:ext cx="692150" cy="663575"/>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16.75pt;margin-top:339.1pt;height:52.25pt;width:54.5pt;z-index:251698176;mso-width-relative:page;mso-height-relative:page;" filled="f" stroked="t" coordsize="21600,21600" o:gfxdata="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o2Ppr2QAAAAsBAAAPAAAAAAAAAAEAIAAAACIAAABkcnMvZG93bnJldi54&#10;bWxQSwECFAAUAAAACACHTuJAruzm8DICAAAvBAAADgAAAAAAAAABACAAAAAoAQAAZHJzL2Uyb0Rv&#10;Yy54bWxQSwUGAAAAAAYABgBZAQAAzAUAAAAA&#10;">
                <v:fill on="f" focussize="0,0"/>
                <v:stroke weight="1pt" color="#FFFF00 [3204]" miterlimit="8" joinstyle="miter" endarrow="open"/>
                <v:imagedata o:title=""/>
                <o:lock v:ext="edit" aspectratio="f"/>
              </v:shape>
            </w:pict>
          </mc:Fallback>
        </mc:AlternateContent>
      </w:r>
      <w:r>
        <w:rPr>
          <w:sz w:val="21"/>
          <w:highlight w:val="none"/>
        </w:rPr>
        <mc:AlternateContent>
          <mc:Choice Requires="wps">
            <w:drawing>
              <wp:anchor distT="0" distB="0" distL="114300" distR="114300" simplePos="0" relativeHeight="251697152" behindDoc="0" locked="0" layoutInCell="1" allowOverlap="1">
                <wp:simplePos x="0" y="0"/>
                <wp:positionH relativeFrom="column">
                  <wp:posOffset>4714875</wp:posOffset>
                </wp:positionH>
                <wp:positionV relativeFrom="paragraph">
                  <wp:posOffset>4827270</wp:posOffset>
                </wp:positionV>
                <wp:extent cx="781685" cy="285750"/>
                <wp:effectExtent l="4445" t="4445" r="13970" b="14605"/>
                <wp:wrapNone/>
                <wp:docPr id="145" name="文本框 145"/>
                <wp:cNvGraphicFramePr/>
                <a:graphic xmlns:a="http://schemas.openxmlformats.org/drawingml/2006/main">
                  <a:graphicData uri="http://schemas.microsoft.com/office/word/2010/wordprocessingShape">
                    <wps:wsp>
                      <wps:cNvSpPr txBox="1"/>
                      <wps:spPr>
                        <a:xfrm>
                          <a:off x="5756275" y="5652770"/>
                          <a:ext cx="781685" cy="285750"/>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C89759F">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地块位置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25pt;margin-top:380.1pt;height:22.5pt;width:61.55pt;z-index:251697152;mso-width-relative:page;mso-height-relative:page;" fillcolor="#FFFFFF [3212]" filled="t" stroked="t" coordsize="21600,21600" o:gfxdata="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6N&#10;h2DXAAAACwEAAA8AAAAAAAAAAQAgAAAAIgAAAGRycy9kb3ducmV2LnhtbFBLAQIUABQAAAAIAIdO&#10;4kB6Xr8EXQIAAMcEAAAOAAAAAAAAAAEAIAAAACYBAABkcnMvZTJvRG9jLnhtbFBLBQYAAAAABgAG&#10;AFkBAAD1BQAAAAA=&#10;">
                <v:fill on="t" focussize="0,0"/>
                <v:stroke weight="0.5pt" color="#000000 [3213]" joinstyle="round"/>
                <v:imagedata o:title=""/>
                <o:lock v:ext="edit" aspectratio="f"/>
                <v:textbox>
                  <w:txbxContent>
                    <w:p w14:paraId="6C89759F">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地块位置</w:t>
                      </w:r>
                    </w:p>
                  </w:txbxContent>
                </v:textbox>
              </v:shape>
            </w:pict>
          </mc:Fallback>
        </mc:AlternateContent>
      </w:r>
      <w:r>
        <w:rPr>
          <w:highlight w:val="none"/>
        </w:rPr>
        <w:drawing>
          <wp:anchor distT="0" distB="0" distL="114300" distR="114300" simplePos="0" relativeHeight="251696128" behindDoc="0" locked="0" layoutInCell="1" allowOverlap="1">
            <wp:simplePos x="0" y="0"/>
            <wp:positionH relativeFrom="column">
              <wp:posOffset>6044565</wp:posOffset>
            </wp:positionH>
            <wp:positionV relativeFrom="paragraph">
              <wp:posOffset>4022090</wp:posOffset>
            </wp:positionV>
            <wp:extent cx="1403350" cy="1314450"/>
            <wp:effectExtent l="0" t="0" r="6350" b="6350"/>
            <wp:wrapNone/>
            <wp:docPr id="1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
                    <pic:cNvPicPr>
                      <a:picLocks noChangeAspect="1"/>
                    </pic:cNvPicPr>
                  </pic:nvPicPr>
                  <pic:blipFill>
                    <a:blip r:embed="rId19"/>
                    <a:stretch>
                      <a:fillRect/>
                    </a:stretch>
                  </pic:blipFill>
                  <pic:spPr>
                    <a:xfrm>
                      <a:off x="0" y="0"/>
                      <a:ext cx="1403350" cy="1314450"/>
                    </a:xfrm>
                    <a:prstGeom prst="rect">
                      <a:avLst/>
                    </a:prstGeom>
                    <a:noFill/>
                    <a:ln>
                      <a:noFill/>
                    </a:ln>
                  </pic:spPr>
                </pic:pic>
              </a:graphicData>
            </a:graphic>
          </wp:anchor>
        </w:drawing>
      </w:r>
      <w:r>
        <w:rPr>
          <w:highlight w:val="none"/>
        </w:rPr>
        <w:drawing>
          <wp:inline distT="0" distB="0" distL="114300" distR="114300">
            <wp:extent cx="6523355" cy="5339715"/>
            <wp:effectExtent l="0" t="0" r="4445" b="6985"/>
            <wp:docPr id="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pic:cNvPicPr>
                      <a:picLocks noChangeAspect="1"/>
                    </pic:cNvPicPr>
                  </pic:nvPicPr>
                  <pic:blipFill>
                    <a:blip r:embed="rId20"/>
                    <a:stretch>
                      <a:fillRect/>
                    </a:stretch>
                  </pic:blipFill>
                  <pic:spPr>
                    <a:xfrm>
                      <a:off x="0" y="0"/>
                      <a:ext cx="6523355" cy="5339715"/>
                    </a:xfrm>
                    <a:prstGeom prst="rect">
                      <a:avLst/>
                    </a:prstGeom>
                    <a:noFill/>
                    <a:ln>
                      <a:noFill/>
                    </a:ln>
                  </pic:spPr>
                </pic:pic>
              </a:graphicData>
            </a:graphic>
          </wp:inline>
        </w:drawing>
      </w:r>
    </w:p>
    <w:p w14:paraId="72B2BEA4">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eastAsia" w:ascii="Times New Roman" w:hAnsi="Times New Roman" w:eastAsia="黑体" w:cs="Times New Roman"/>
          <w:b w:val="0"/>
          <w:bCs/>
          <w:smallCaps w:val="0"/>
          <w:color w:val="000000"/>
          <w:spacing w:val="0"/>
          <w:position w:val="0"/>
          <w:sz w:val="24"/>
          <w:szCs w:val="24"/>
          <w:highlight w:val="none"/>
          <w:lang w:val="en-US" w:eastAsia="zh-CN"/>
        </w:rPr>
        <w:t>图3.1-7  地块土地类型图</w:t>
      </w:r>
    </w:p>
    <w:p w14:paraId="2810E779">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sectPr>
          <w:pgSz w:w="16838" w:h="11906" w:orient="landscape"/>
          <w:pgMar w:top="1440" w:right="1800" w:bottom="1440" w:left="1800" w:header="851" w:footer="992" w:gutter="0"/>
          <w:pgNumType w:fmt="decimal"/>
          <w:cols w:space="425" w:num="1"/>
          <w:docGrid w:type="lines" w:linePitch="312" w:charSpace="0"/>
        </w:sectPr>
      </w:pPr>
    </w:p>
    <w:p w14:paraId="021A4EFC">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default" w:ascii="Times New Roman" w:hAnsi="Times New Roman" w:eastAsia="黑体" w:cs="Times New Roman"/>
          <w:bCs w:val="0"/>
          <w:color w:val="auto"/>
          <w:sz w:val="24"/>
          <w:szCs w:val="24"/>
          <w:highlight w:val="none"/>
          <w:lang w:val="en-US" w:eastAsia="zh-CN"/>
        </w:rPr>
      </w:pPr>
      <w:r>
        <w:rPr>
          <w:rFonts w:hint="eastAsia" w:ascii="Times New Roman" w:hAnsi="Times New Roman" w:eastAsia="黑体" w:cs="Times New Roman"/>
          <w:bCs w:val="0"/>
          <w:color w:val="auto"/>
          <w:sz w:val="24"/>
          <w:szCs w:val="24"/>
          <w:highlight w:val="none"/>
          <w:lang w:val="en-US" w:eastAsia="zh-CN"/>
        </w:rPr>
        <w:t>3.1.2调查地块工程地质特征</w:t>
      </w:r>
    </w:p>
    <w:p w14:paraId="66D59570">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本次调查地块已开展岩土工程勘察，详见《高新区吉欣锂电产业园基础设施建设项目岩土工程勘察报告》（2022年3月），依据钻探揭露、野外鉴别，可将场区钻探范围内土层划分为三层，①杂填土层②粘土层③中风化石灰岩层，现将各层岩土的分布及性质叙述如下：</w:t>
      </w:r>
    </w:p>
    <w:p w14:paraId="68817882">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第①层杂填土</w:t>
      </w:r>
    </w:p>
    <w:p w14:paraId="2637799B">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杂色，松散，稍湿，主要成分为耕植土，局部含少量建筑垃圾，工程性质差，场区普遍分布，厚度：0.50-1.10m，平均0.80m；层底埋深：0.50-1.10m，平均0.80m。</w:t>
      </w:r>
    </w:p>
    <w:p w14:paraId="3C764E96">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第②层黏土</w:t>
      </w:r>
    </w:p>
    <w:p w14:paraId="44B774A9">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黄褐色，硬塑，饱和，含铁锰结核，局部含少量砂及碎石，干强度高，高韧性，摇振反应无，切面光滑。场区西半部普遍分布，厚度：0.40-3.00m，平均1.70m：层顶埋深：0.50-1.10m，平均0.80m：层底埋深：0.90-3.60m，平均2.25m。</w:t>
      </w:r>
    </w:p>
    <w:p w14:paraId="20359BFB">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第③层中风化石灰岩</w:t>
      </w:r>
    </w:p>
    <w:p w14:paraId="676EE507">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宋体" w:cs="Times New Roman"/>
          <w:bCs/>
          <w:color w:val="auto"/>
          <w:kern w:val="0"/>
          <w:sz w:val="24"/>
          <w:szCs w:val="24"/>
          <w:highlight w:val="none"/>
          <w:lang w:val="en-US" w:eastAsia="zh-CN"/>
        </w:rPr>
        <w:t>青灰色、灰黄色，中风化，隐晶质结构，块状构造，上部较破，溶沟、溶较发育，下部较完整，岩芯呈碎块状至柱状，采取率较高。场区普遍分布，该层未穿透，最大揭露厚度14.40m。工程地质剖面图见图3.1-8。钻孔柱状图见图3.1-9。</w:t>
      </w:r>
    </w:p>
    <w:p w14:paraId="39E2B19C">
      <w:pPr>
        <w:bidi w:val="0"/>
        <w:spacing w:line="240" w:lineRule="auto"/>
        <w:jc w:val="center"/>
        <w:rPr>
          <w:rFonts w:hint="eastAsia" w:ascii="Times New Roman" w:hAnsi="Times New Roman" w:eastAsia="宋体" w:cs="Times New Roman"/>
          <w:bCs/>
          <w:color w:val="auto"/>
          <w:kern w:val="0"/>
          <w:sz w:val="24"/>
          <w:szCs w:val="24"/>
          <w:highlight w:val="none"/>
          <w:lang w:val="en-US" w:eastAsia="zh-CN"/>
        </w:rPr>
      </w:pPr>
    </w:p>
    <w:p w14:paraId="182CCF3D">
      <w:pPr>
        <w:bidi w:val="0"/>
        <w:spacing w:line="240" w:lineRule="auto"/>
        <w:jc w:val="center"/>
        <w:rPr>
          <w:rFonts w:hint="eastAsia" w:ascii="Times New Roman" w:hAnsi="Times New Roman" w:eastAsia="宋体" w:cs="Times New Roman"/>
          <w:bCs/>
          <w:color w:val="auto"/>
          <w:kern w:val="0"/>
          <w:sz w:val="24"/>
          <w:szCs w:val="24"/>
          <w:highlight w:val="none"/>
          <w:lang w:val="en-US" w:eastAsia="zh-CN"/>
        </w:rPr>
      </w:pPr>
      <w:r>
        <w:drawing>
          <wp:inline distT="0" distB="0" distL="114300" distR="114300">
            <wp:extent cx="5265420" cy="3769995"/>
            <wp:effectExtent l="0" t="0" r="11430" b="1905"/>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21"/>
                    <a:stretch>
                      <a:fillRect/>
                    </a:stretch>
                  </pic:blipFill>
                  <pic:spPr>
                    <a:xfrm>
                      <a:off x="0" y="0"/>
                      <a:ext cx="5265420" cy="3769995"/>
                    </a:xfrm>
                    <a:prstGeom prst="rect">
                      <a:avLst/>
                    </a:prstGeom>
                    <a:noFill/>
                    <a:ln>
                      <a:noFill/>
                    </a:ln>
                  </pic:spPr>
                </pic:pic>
              </a:graphicData>
            </a:graphic>
          </wp:inline>
        </w:drawing>
      </w:r>
      <w:r>
        <w:drawing>
          <wp:inline distT="0" distB="0" distL="114300" distR="114300">
            <wp:extent cx="5269230" cy="3830320"/>
            <wp:effectExtent l="0" t="0" r="7620" b="17780"/>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22"/>
                    <a:stretch>
                      <a:fillRect/>
                    </a:stretch>
                  </pic:blipFill>
                  <pic:spPr>
                    <a:xfrm>
                      <a:off x="0" y="0"/>
                      <a:ext cx="5269230" cy="3830320"/>
                    </a:xfrm>
                    <a:prstGeom prst="rect">
                      <a:avLst/>
                    </a:prstGeom>
                    <a:noFill/>
                    <a:ln>
                      <a:noFill/>
                    </a:ln>
                  </pic:spPr>
                </pic:pic>
              </a:graphicData>
            </a:graphic>
          </wp:inline>
        </w:drawing>
      </w:r>
    </w:p>
    <w:p w14:paraId="663609E4">
      <w:pPr>
        <w:bidi w:val="0"/>
        <w:spacing w:line="240" w:lineRule="auto"/>
        <w:jc w:val="center"/>
        <w:rPr>
          <w:rFonts w:hint="eastAsia" w:ascii="Times New Roman" w:hAnsi="Times New Roman" w:eastAsia="宋体" w:cs="Times New Roman"/>
          <w:bCs/>
          <w:color w:val="auto"/>
          <w:kern w:val="0"/>
          <w:sz w:val="24"/>
          <w:szCs w:val="24"/>
          <w:highlight w:val="none"/>
          <w:lang w:val="en-US" w:eastAsia="zh-CN"/>
        </w:rPr>
      </w:pPr>
    </w:p>
    <w:p w14:paraId="75F56D7B">
      <w:pPr>
        <w:bidi w:val="0"/>
        <w:spacing w:line="240" w:lineRule="auto"/>
        <w:jc w:val="center"/>
        <w:rPr>
          <w:rFonts w:hint="eastAsia" w:ascii="Times New Roman" w:hAnsi="Times New Roman" w:eastAsia="宋体" w:cs="Times New Roman"/>
          <w:bCs/>
          <w:color w:val="auto"/>
          <w:kern w:val="0"/>
          <w:sz w:val="24"/>
          <w:szCs w:val="24"/>
          <w:highlight w:val="none"/>
          <w:lang w:val="en-US" w:eastAsia="zh-CN"/>
        </w:rPr>
      </w:pPr>
    </w:p>
    <w:p w14:paraId="12E02E3E">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pPr>
      <w:r>
        <w:rPr>
          <w:rFonts w:hint="eastAsia" w:ascii="Times New Roman" w:hAnsi="Times New Roman" w:eastAsia="黑体" w:cs="Times New Roman"/>
          <w:b w:val="0"/>
          <w:bCs/>
          <w:smallCaps w:val="0"/>
          <w:color w:val="000000"/>
          <w:spacing w:val="0"/>
          <w:position w:val="0"/>
          <w:sz w:val="24"/>
          <w:szCs w:val="24"/>
          <w:highlight w:val="none"/>
          <w:lang w:val="en-US" w:eastAsia="zh-CN"/>
        </w:rPr>
        <w:t>图3.1-8  工程地质剖面图</w:t>
      </w:r>
    </w:p>
    <w:p w14:paraId="79C4F055">
      <w:pPr>
        <w:bidi w:val="0"/>
        <w:spacing w:line="240" w:lineRule="auto"/>
        <w:jc w:val="center"/>
        <w:rPr>
          <w:rFonts w:hint="eastAsia" w:ascii="Times New Roman" w:hAnsi="Times New Roman" w:eastAsia="宋体" w:cs="Times New Roman"/>
          <w:bCs/>
          <w:color w:val="auto"/>
          <w:kern w:val="0"/>
          <w:sz w:val="24"/>
          <w:szCs w:val="24"/>
          <w:highlight w:val="none"/>
          <w:lang w:val="en-US" w:eastAsia="zh-CN"/>
        </w:rPr>
      </w:pPr>
      <w:r>
        <w:drawing>
          <wp:inline distT="0" distB="0" distL="114300" distR="114300">
            <wp:extent cx="5224145" cy="8221980"/>
            <wp:effectExtent l="0" t="0" r="14605" b="7620"/>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23"/>
                    <a:stretch>
                      <a:fillRect/>
                    </a:stretch>
                  </pic:blipFill>
                  <pic:spPr>
                    <a:xfrm>
                      <a:off x="0" y="0"/>
                      <a:ext cx="5224145" cy="8221980"/>
                    </a:xfrm>
                    <a:prstGeom prst="rect">
                      <a:avLst/>
                    </a:prstGeom>
                    <a:noFill/>
                    <a:ln>
                      <a:noFill/>
                    </a:ln>
                  </pic:spPr>
                </pic:pic>
              </a:graphicData>
            </a:graphic>
          </wp:inline>
        </w:drawing>
      </w:r>
      <w:r>
        <w:drawing>
          <wp:inline distT="0" distB="0" distL="114300" distR="114300">
            <wp:extent cx="5118100" cy="7938135"/>
            <wp:effectExtent l="0" t="0" r="6350" b="5715"/>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24"/>
                    <a:stretch>
                      <a:fillRect/>
                    </a:stretch>
                  </pic:blipFill>
                  <pic:spPr>
                    <a:xfrm>
                      <a:off x="0" y="0"/>
                      <a:ext cx="5118100" cy="7938135"/>
                    </a:xfrm>
                    <a:prstGeom prst="rect">
                      <a:avLst/>
                    </a:prstGeom>
                    <a:noFill/>
                    <a:ln>
                      <a:noFill/>
                    </a:ln>
                  </pic:spPr>
                </pic:pic>
              </a:graphicData>
            </a:graphic>
          </wp:inline>
        </w:drawing>
      </w:r>
    </w:p>
    <w:p w14:paraId="7A46A8B5">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黑体" w:cs="Times New Roman"/>
          <w:b w:val="0"/>
          <w:bCs/>
          <w:smallCaps w:val="0"/>
          <w:color w:val="000000"/>
          <w:spacing w:val="0"/>
          <w:positio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黑体" w:cs="Times New Roman"/>
          <w:b w:val="0"/>
          <w:bCs/>
          <w:smallCaps w:val="0"/>
          <w:color w:val="000000"/>
          <w:spacing w:val="0"/>
          <w:position w:val="0"/>
          <w:sz w:val="24"/>
          <w:szCs w:val="24"/>
          <w:highlight w:val="none"/>
          <w:lang w:val="en-US" w:eastAsia="zh-CN"/>
        </w:rPr>
        <w:t>图3.1-9  钻孔柱状图</w:t>
      </w:r>
    </w:p>
    <w:p w14:paraId="4A5DE8C3">
      <w:pPr>
        <w:pStyle w:val="6"/>
        <w:rPr>
          <w:rFonts w:hint="default"/>
          <w:lang w:val="en-US" w:eastAsia="zh-CN"/>
        </w:rPr>
      </w:pPr>
    </w:p>
    <w:p w14:paraId="59F6C921">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eastAsia" w:ascii="Times New Roman" w:hAnsi="Times New Roman" w:eastAsia="黑体" w:cs="Times New Roman"/>
          <w:bCs w:val="0"/>
          <w:color w:val="auto"/>
          <w:sz w:val="24"/>
          <w:szCs w:val="24"/>
          <w:highlight w:val="none"/>
          <w:lang w:val="en-US" w:eastAsia="zh-CN"/>
        </w:rPr>
      </w:pPr>
      <w:r>
        <w:rPr>
          <w:rFonts w:hint="eastAsia" w:ascii="Times New Roman" w:hAnsi="Times New Roman" w:eastAsia="黑体" w:cs="Times New Roman"/>
          <w:bCs w:val="0"/>
          <w:color w:val="auto"/>
          <w:sz w:val="24"/>
          <w:szCs w:val="24"/>
          <w:highlight w:val="none"/>
          <w:lang w:val="en-US" w:eastAsia="zh-CN"/>
        </w:rPr>
        <w:t>3.1.3水源地保护区</w:t>
      </w:r>
    </w:p>
    <w:p w14:paraId="1AAC9F86">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根据山东省环境保护厅《关于枣庄市城市饮用水水源保护区划分方案的复函》（鲁环发〔2014〕69号）枣庄市共有9个城市饮用水水源地，距离本项目最近的是西北部9km的金河水源地，金河水源地位于薛城区常庄镇泉头村，处于官桥断块水文地质单元，为薛城区城市及工业供水的主要水源地，富水岩组为隐伏于第四系之下的奥陶系灰岩。水源地东以化石沟断裂为界，西至峄山断裂，南北向呈带状展布。官桥以北为基岩裸露区，以南大片面积为第四系松散岩层所覆盖。地下水径流方向因受地貌影响自北向南流动。西南部，为隐伏中奥陶系厚层灰岩，岩溶发育，赋存有较为丰富的承压地下水。</w:t>
      </w:r>
    </w:p>
    <w:p w14:paraId="60AD993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金河水源地一级保护区：东至取水井东120m，西至取水井西120m，南至取水井南80m，北至取水井北350m范围内的区域。二级保护区东至东黄村东边界，西至西黄村东边界，南至泉头村南边界，北至取水井北1300m范围内的区域（一级保护区范围除外）。本项目地块不在其保护区范围内。饮用水水源地位置图见3.1-10。</w:t>
      </w:r>
    </w:p>
    <w:p w14:paraId="32569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0"/>
          <w:sz w:val="24"/>
          <w:szCs w:val="24"/>
          <w:highlight w:val="none"/>
          <w:lang w:val="en-US" w:eastAsia="zh-CN"/>
        </w:rPr>
      </w:pPr>
      <w:r>
        <w:rPr>
          <w:sz w:val="24"/>
          <w:highlight w:val="none"/>
        </w:rPr>
        <mc:AlternateContent>
          <mc:Choice Requires="wps">
            <w:drawing>
              <wp:anchor distT="0" distB="0" distL="114300" distR="114300" simplePos="0" relativeHeight="251669504" behindDoc="0" locked="0" layoutInCell="1" allowOverlap="1">
                <wp:simplePos x="0" y="0"/>
                <wp:positionH relativeFrom="column">
                  <wp:posOffset>2137410</wp:posOffset>
                </wp:positionH>
                <wp:positionV relativeFrom="paragraph">
                  <wp:posOffset>1695450</wp:posOffset>
                </wp:positionV>
                <wp:extent cx="104775" cy="85725"/>
                <wp:effectExtent l="22225" t="17780" r="25400" b="29845"/>
                <wp:wrapNone/>
                <wp:docPr id="17" name="五角星 17"/>
                <wp:cNvGraphicFramePr/>
                <a:graphic xmlns:a="http://schemas.openxmlformats.org/drawingml/2006/main">
                  <a:graphicData uri="http://schemas.microsoft.com/office/word/2010/wordprocessingShape">
                    <wps:wsp>
                      <wps:cNvSpPr/>
                      <wps:spPr>
                        <a:xfrm>
                          <a:off x="1127760" y="7875270"/>
                          <a:ext cx="104775" cy="8572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8.3pt;margin-top:133.5pt;height:6.75pt;width:8.25pt;z-index:251669504;v-text-anchor:middle;mso-width-relative:page;mso-height-relative:page;" fillcolor="#FF0000" filled="t" stroked="t" coordsize="104775,85725" o:gfxdata="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Snj2c2wAAAAsBAAAPAAAAAAAAAAEAIAAA&#10;ACIAAABkcnMvZG93bnJldi54bWxQSwECFAAUAAAACACHTuJArBl0PnsCAAAEBQAADgAAAAAAAAAB&#10;ACAAAAAqAQAAZHJzL2Uyb0RvYy54bWxQSwUGAAAAAAYABgBZAQAAFwYAAAAA&#10;" path="m0,32743l40020,32744,52387,0,64754,32744,104774,32743,72397,52980,84764,85724,52387,65487,20010,85724,32377,52980xe">
                <v:path o:connectlocs="52387,0;0,32743;20010,85724;84764,85724;104774,32743" o:connectangles="247,164,82,82,0"/>
                <v:fill on="t" focussize="0,0"/>
                <v:stroke weight="1pt" color="#FF0000 [2404]" miterlimit="8" joinstyle="miter"/>
                <v:imagedata o:title=""/>
                <o:lock v:ext="edit" aspectratio="f"/>
              </v:shape>
            </w:pict>
          </mc:Fallback>
        </mc:AlternateContent>
      </w:r>
      <w:r>
        <w:rPr>
          <w:sz w:val="24"/>
          <w:highlight w:val="none"/>
        </w:rPr>
        <mc:AlternateContent>
          <mc:Choice Requires="wps">
            <w:drawing>
              <wp:anchor distT="0" distB="0" distL="114300" distR="114300" simplePos="0" relativeHeight="251664384" behindDoc="0" locked="0" layoutInCell="1" allowOverlap="1">
                <wp:simplePos x="0" y="0"/>
                <wp:positionH relativeFrom="column">
                  <wp:posOffset>2298065</wp:posOffset>
                </wp:positionH>
                <wp:positionV relativeFrom="paragraph">
                  <wp:posOffset>1193800</wp:posOffset>
                </wp:positionV>
                <wp:extent cx="771525" cy="326390"/>
                <wp:effectExtent l="146685" t="6350" r="15240" b="257810"/>
                <wp:wrapNone/>
                <wp:docPr id="7" name="矩形标注 7"/>
                <wp:cNvGraphicFramePr/>
                <a:graphic xmlns:a="http://schemas.openxmlformats.org/drawingml/2006/main">
                  <a:graphicData uri="http://schemas.microsoft.com/office/word/2010/wordprocessingShape">
                    <wps:wsp>
                      <wps:cNvSpPr/>
                      <wps:spPr>
                        <a:xfrm>
                          <a:off x="0" y="0"/>
                          <a:ext cx="771525" cy="326390"/>
                        </a:xfrm>
                        <a:prstGeom prst="wedgeRectCallout">
                          <a:avLst>
                            <a:gd name="adj1" fmla="val -64074"/>
                            <a:gd name="adj2" fmla="val 117898"/>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151EF64">
                            <w:pPr>
                              <w:spacing w:line="240" w:lineRule="auto"/>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0.95pt;margin-top:94pt;height:25.7pt;width:60.75pt;z-index:251664384;v-text-anchor:middle;mso-width-relative:page;mso-height-relative:page;" fillcolor="#FFFFFF [3212]" filled="t" stroked="t" coordsize="21600,21600" o:gfxdata="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BbGN22QAAAAsBAAAPAAAAAAAAAAEAIAAAACIAAABkcnMv&#10;ZG93bnJldi54bWxQSwECFAAUAAAACACHTuJA2EhO3K0CAABjBQAADgAAAAAAAAABACAAAAAoAQAA&#10;ZHJzL2Uyb0RvYy54bWxQSwUGAAAAAAYABgBZAQAARwYAAAAA&#10;" adj="-3040,36266">
                <v:fill on="t" focussize="0,0"/>
                <v:stroke weight="1pt" color="#000000 [3213]" miterlimit="8" joinstyle="miter"/>
                <v:imagedata o:title=""/>
                <o:lock v:ext="edit" aspectratio="f"/>
                <v:textbox>
                  <w:txbxContent>
                    <w:p w14:paraId="7151EF64">
                      <w:pPr>
                        <w:spacing w:line="240" w:lineRule="auto"/>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地块位置</w:t>
                      </w:r>
                    </w:p>
                  </w:txbxContent>
                </v:textbox>
              </v:shape>
            </w:pict>
          </mc:Fallback>
        </mc:AlternateContent>
      </w:r>
      <w:r>
        <w:rPr>
          <w:rFonts w:hint="default" w:ascii="Times New Roman" w:hAnsi="Times New Roman" w:cs="Times New Roman"/>
          <w:color w:val="auto"/>
          <w:highlight w:val="none"/>
        </w:rPr>
        <w:drawing>
          <wp:inline distT="0" distB="0" distL="114300" distR="114300">
            <wp:extent cx="4616450" cy="3823335"/>
            <wp:effectExtent l="0" t="0" r="12700" b="5715"/>
            <wp:docPr id="1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pic:cNvPicPr>
                      <a:picLocks noChangeAspect="1"/>
                    </pic:cNvPicPr>
                  </pic:nvPicPr>
                  <pic:blipFill>
                    <a:blip r:embed="rId25"/>
                    <a:stretch>
                      <a:fillRect/>
                    </a:stretch>
                  </pic:blipFill>
                  <pic:spPr>
                    <a:xfrm>
                      <a:off x="0" y="0"/>
                      <a:ext cx="4616450" cy="3823335"/>
                    </a:xfrm>
                    <a:prstGeom prst="rect">
                      <a:avLst/>
                    </a:prstGeom>
                    <a:noFill/>
                    <a:ln>
                      <a:noFill/>
                    </a:ln>
                  </pic:spPr>
                </pic:pic>
              </a:graphicData>
            </a:graphic>
          </wp:inline>
        </w:drawing>
      </w:r>
    </w:p>
    <w:p w14:paraId="4041215D">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图3.1-</w:t>
      </w:r>
      <w:r>
        <w:rPr>
          <w:rFonts w:hint="eastAsia" w:ascii="Times New Roman" w:hAnsi="Times New Roman" w:eastAsia="黑体" w:cs="Times New Roman"/>
          <w:b w:val="0"/>
          <w:bCs/>
          <w:smallCaps w:val="0"/>
          <w:color w:val="000000"/>
          <w:spacing w:val="0"/>
          <w:position w:val="0"/>
          <w:sz w:val="24"/>
          <w:szCs w:val="24"/>
          <w:highlight w:val="none"/>
          <w:lang w:val="en-US" w:eastAsia="zh-CN"/>
        </w:rPr>
        <w:t xml:space="preserve">10  </w:t>
      </w:r>
      <w:r>
        <w:rPr>
          <w:rFonts w:hint="default" w:ascii="Times New Roman" w:hAnsi="Times New Roman" w:eastAsia="黑体" w:cs="Times New Roman"/>
          <w:b w:val="0"/>
          <w:bCs/>
          <w:smallCaps w:val="0"/>
          <w:color w:val="000000"/>
          <w:spacing w:val="0"/>
          <w:position w:val="0"/>
          <w:sz w:val="24"/>
          <w:szCs w:val="24"/>
          <w:highlight w:val="none"/>
          <w:lang w:val="en-US" w:eastAsia="zh-CN"/>
        </w:rPr>
        <w:t>饮用水水源地位置图</w:t>
      </w:r>
    </w:p>
    <w:p w14:paraId="7892B578">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8" w:name="_Toc21133"/>
      <w:r>
        <w:rPr>
          <w:rFonts w:hint="default" w:ascii="Times New Roman" w:hAnsi="Times New Roman" w:cs="Times New Roman"/>
          <w:bCs/>
          <w:color w:val="auto"/>
          <w:sz w:val="28"/>
          <w:szCs w:val="32"/>
          <w:highlight w:val="none"/>
          <w:lang w:val="en-US" w:eastAsia="zh-CN"/>
        </w:rPr>
        <w:t>3.2敏感目标</w:t>
      </w:r>
      <w:bookmarkEnd w:id="8"/>
    </w:p>
    <w:p w14:paraId="3EE49255">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《建设用地土壤污染状况调查技术导则》（HJ25.1-2019）中明确指出，敏感目标是指污染地块周围可能受污染物影响的居民区、学校、医院、饮用水源保护区以及重要公共场所等。</w:t>
      </w:r>
    </w:p>
    <w:p w14:paraId="4E8FE78D">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调查地块中心周边1000米范围内环境敏感目标包括学校、居民区。敏感目标见表3.2-1，对应地块与敏感目标相对位置见图3.2-1。</w:t>
      </w:r>
    </w:p>
    <w:p w14:paraId="25267D78">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表3.2-1</w:t>
      </w:r>
      <w:r>
        <w:rPr>
          <w:rFonts w:hint="eastAsia" w:ascii="Times New Roman" w:hAnsi="Times New Roman" w:eastAsia="黑体" w:cs="Times New Roman"/>
          <w:b w:val="0"/>
          <w:bCs/>
          <w:smallCaps w:val="0"/>
          <w:color w:val="000000"/>
          <w:spacing w:val="0"/>
          <w:position w:val="0"/>
          <w:sz w:val="24"/>
          <w:szCs w:val="24"/>
          <w:highlight w:val="none"/>
          <w:lang w:val="en-US" w:eastAsia="zh-CN"/>
        </w:rPr>
        <w:t xml:space="preserve">  </w:t>
      </w:r>
      <w:r>
        <w:rPr>
          <w:rFonts w:hint="default" w:ascii="Times New Roman" w:hAnsi="Times New Roman" w:eastAsia="黑体" w:cs="Times New Roman"/>
          <w:b w:val="0"/>
          <w:bCs/>
          <w:smallCaps w:val="0"/>
          <w:color w:val="000000"/>
          <w:spacing w:val="0"/>
          <w:position w:val="0"/>
          <w:sz w:val="24"/>
          <w:szCs w:val="24"/>
          <w:highlight w:val="none"/>
          <w:lang w:val="en-US" w:eastAsia="zh-CN"/>
        </w:rPr>
        <w:t>项目周围敏感目标汇总表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3000"/>
        <w:gridCol w:w="1590"/>
        <w:gridCol w:w="1590"/>
        <w:gridCol w:w="1591"/>
      </w:tblGrid>
      <w:tr w14:paraId="608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1" w:type="dxa"/>
            <w:vAlign w:val="center"/>
          </w:tcPr>
          <w:p w14:paraId="2C2EAA5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序号</w:t>
            </w:r>
          </w:p>
        </w:tc>
        <w:tc>
          <w:tcPr>
            <w:tcW w:w="3000" w:type="dxa"/>
            <w:vAlign w:val="center"/>
          </w:tcPr>
          <w:p w14:paraId="68A3E40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敏感目标</w:t>
            </w:r>
          </w:p>
        </w:tc>
        <w:tc>
          <w:tcPr>
            <w:tcW w:w="1590" w:type="dxa"/>
            <w:vAlign w:val="center"/>
          </w:tcPr>
          <w:p w14:paraId="0378C59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类型</w:t>
            </w:r>
          </w:p>
        </w:tc>
        <w:tc>
          <w:tcPr>
            <w:tcW w:w="1590" w:type="dxa"/>
            <w:vAlign w:val="center"/>
          </w:tcPr>
          <w:p w14:paraId="5AE46D6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方位</w:t>
            </w:r>
          </w:p>
        </w:tc>
        <w:tc>
          <w:tcPr>
            <w:tcW w:w="1591" w:type="dxa"/>
            <w:vAlign w:val="center"/>
          </w:tcPr>
          <w:p w14:paraId="26227AC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距离（m）</w:t>
            </w:r>
          </w:p>
        </w:tc>
      </w:tr>
      <w:tr w14:paraId="5E89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1" w:type="dxa"/>
            <w:vAlign w:val="center"/>
          </w:tcPr>
          <w:p w14:paraId="42F044D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c>
          <w:tcPr>
            <w:tcW w:w="3000" w:type="dxa"/>
            <w:vAlign w:val="center"/>
          </w:tcPr>
          <w:p w14:paraId="4954A8A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张范村</w:t>
            </w:r>
          </w:p>
        </w:tc>
        <w:tc>
          <w:tcPr>
            <w:tcW w:w="1590" w:type="dxa"/>
            <w:vAlign w:val="center"/>
          </w:tcPr>
          <w:p w14:paraId="1CA6E2D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小区</w:t>
            </w:r>
          </w:p>
        </w:tc>
        <w:tc>
          <w:tcPr>
            <w:tcW w:w="1590" w:type="dxa"/>
            <w:vAlign w:val="center"/>
          </w:tcPr>
          <w:p w14:paraId="32379EF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N</w:t>
            </w:r>
          </w:p>
        </w:tc>
        <w:tc>
          <w:tcPr>
            <w:tcW w:w="1591" w:type="dxa"/>
            <w:vAlign w:val="center"/>
          </w:tcPr>
          <w:p w14:paraId="2225741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10</w:t>
            </w:r>
          </w:p>
        </w:tc>
      </w:tr>
      <w:tr w14:paraId="7D87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1" w:type="dxa"/>
            <w:vAlign w:val="center"/>
          </w:tcPr>
          <w:p w14:paraId="2D12075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w:t>
            </w:r>
          </w:p>
        </w:tc>
        <w:tc>
          <w:tcPr>
            <w:tcW w:w="3000" w:type="dxa"/>
            <w:vAlign w:val="center"/>
          </w:tcPr>
          <w:p w14:paraId="71D5F9D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张范小区</w:t>
            </w:r>
          </w:p>
        </w:tc>
        <w:tc>
          <w:tcPr>
            <w:tcW w:w="1590" w:type="dxa"/>
            <w:vAlign w:val="center"/>
          </w:tcPr>
          <w:p w14:paraId="4F8E792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小区</w:t>
            </w:r>
          </w:p>
        </w:tc>
        <w:tc>
          <w:tcPr>
            <w:tcW w:w="1590" w:type="dxa"/>
            <w:vAlign w:val="center"/>
          </w:tcPr>
          <w:p w14:paraId="195E27E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NE</w:t>
            </w:r>
          </w:p>
        </w:tc>
        <w:tc>
          <w:tcPr>
            <w:tcW w:w="1591" w:type="dxa"/>
            <w:vAlign w:val="center"/>
          </w:tcPr>
          <w:p w14:paraId="1CFECB6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590</w:t>
            </w:r>
          </w:p>
        </w:tc>
      </w:tr>
      <w:tr w14:paraId="183E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1" w:type="dxa"/>
            <w:vAlign w:val="center"/>
          </w:tcPr>
          <w:p w14:paraId="3539E6C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w:t>
            </w:r>
          </w:p>
        </w:tc>
        <w:tc>
          <w:tcPr>
            <w:tcW w:w="3000" w:type="dxa"/>
            <w:vAlign w:val="center"/>
          </w:tcPr>
          <w:p w14:paraId="3B62E32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张范卫生院</w:t>
            </w:r>
          </w:p>
        </w:tc>
        <w:tc>
          <w:tcPr>
            <w:tcW w:w="1590" w:type="dxa"/>
            <w:vAlign w:val="center"/>
          </w:tcPr>
          <w:p w14:paraId="104F82D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医院</w:t>
            </w:r>
          </w:p>
        </w:tc>
        <w:tc>
          <w:tcPr>
            <w:tcW w:w="1590" w:type="dxa"/>
            <w:vAlign w:val="center"/>
          </w:tcPr>
          <w:p w14:paraId="430592B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E</w:t>
            </w:r>
          </w:p>
        </w:tc>
        <w:tc>
          <w:tcPr>
            <w:tcW w:w="1591" w:type="dxa"/>
            <w:vAlign w:val="center"/>
          </w:tcPr>
          <w:p w14:paraId="3286770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相邻</w:t>
            </w:r>
          </w:p>
        </w:tc>
      </w:tr>
    </w:tbl>
    <w:p w14:paraId="2231DD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p w14:paraId="782752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sectPr>
          <w:pgSz w:w="11906" w:h="16838"/>
          <w:pgMar w:top="1440" w:right="1800" w:bottom="1440" w:left="1800" w:header="851" w:footer="992" w:gutter="0"/>
          <w:pgNumType w:fmt="decimal"/>
          <w:cols w:space="425" w:num="1"/>
          <w:docGrid w:type="lines" w:linePitch="312" w:charSpace="0"/>
        </w:sectPr>
      </w:pPr>
    </w:p>
    <w:p w14:paraId="20D23D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0"/>
          <w:sz w:val="24"/>
          <w:szCs w:val="24"/>
          <w:highlight w:val="none"/>
          <w:lang w:val="en-US" w:eastAsia="zh-CN"/>
        </w:rPr>
      </w:pPr>
      <w:r>
        <w:rPr>
          <w:sz w:val="24"/>
          <w:highlight w:val="none"/>
        </w:rPr>
        <mc:AlternateContent>
          <mc:Choice Requires="wps">
            <w:drawing>
              <wp:anchor distT="0" distB="0" distL="114300" distR="114300" simplePos="0" relativeHeight="251670528" behindDoc="0" locked="0" layoutInCell="1" allowOverlap="1">
                <wp:simplePos x="0" y="0"/>
                <wp:positionH relativeFrom="column">
                  <wp:posOffset>3520440</wp:posOffset>
                </wp:positionH>
                <wp:positionV relativeFrom="paragraph">
                  <wp:posOffset>2752090</wp:posOffset>
                </wp:positionV>
                <wp:extent cx="771525" cy="326390"/>
                <wp:effectExtent l="6350" t="288290" r="307975" b="13970"/>
                <wp:wrapNone/>
                <wp:docPr id="19" name="矩形标注 19"/>
                <wp:cNvGraphicFramePr/>
                <a:graphic xmlns:a="http://schemas.openxmlformats.org/drawingml/2006/main">
                  <a:graphicData uri="http://schemas.microsoft.com/office/word/2010/wordprocessingShape">
                    <wps:wsp>
                      <wps:cNvSpPr/>
                      <wps:spPr>
                        <a:xfrm>
                          <a:off x="0" y="0"/>
                          <a:ext cx="771525" cy="326390"/>
                        </a:xfrm>
                        <a:prstGeom prst="wedgeRectCallout">
                          <a:avLst>
                            <a:gd name="adj1" fmla="val 82839"/>
                            <a:gd name="adj2" fmla="val -130155"/>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009CAE5">
                            <w:pPr>
                              <w:spacing w:line="240" w:lineRule="auto"/>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7.2pt;margin-top:216.7pt;height:25.7pt;width:60.75pt;z-index:251670528;v-text-anchor:middle;mso-width-relative:page;mso-height-relative:page;" fillcolor="#FFFFFF [3212]" filled="t" stroked="t" coordsize="21600,21600" o:gfxdata="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HFfMCNoAAAALAQAADwAAAAAAAAABACAAAAAiAAAA&#10;ZHJzL2Rvd25yZXYueG1sUEsBAhQAFAAAAAgAh07iQL7gmyawAgAAZQUAAA4AAAAAAAAAAQAgAAAA&#10;KQEAAGRycy9lMm9Eb2MueG1sUEsFBgAAAAAGAAYAWQEAAEsGAAAAAA==&#10;" adj="28693,-17313">
                <v:fill on="t" focussize="0,0"/>
                <v:stroke weight="1pt" color="#000000 [3213]" miterlimit="8" joinstyle="miter"/>
                <v:imagedata o:title=""/>
                <o:lock v:ext="edit" aspectratio="f"/>
                <v:textbox>
                  <w:txbxContent>
                    <w:p w14:paraId="4009CAE5">
                      <w:pPr>
                        <w:spacing w:line="240" w:lineRule="auto"/>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地块位置</w:t>
                      </w:r>
                    </w:p>
                  </w:txbxContent>
                </v:textbox>
              </v:shape>
            </w:pict>
          </mc:Fallback>
        </mc:AlternateContent>
      </w:r>
      <w:r>
        <w:rPr>
          <w:rFonts w:hint="default" w:ascii="Times New Roman" w:hAnsi="Times New Roman" w:eastAsia="黑体" w:cs="Times New Roman"/>
          <w:color w:val="auto"/>
          <w:highlight w:val="none"/>
          <w:lang w:val="en-US" w:eastAsia="zh-CN"/>
        </w:rPr>
        <w:drawing>
          <wp:anchor distT="0" distB="0" distL="114300" distR="114300" simplePos="0" relativeHeight="251665408" behindDoc="0" locked="0" layoutInCell="1" allowOverlap="1">
            <wp:simplePos x="0" y="0"/>
            <wp:positionH relativeFrom="column">
              <wp:posOffset>7237095</wp:posOffset>
            </wp:positionH>
            <wp:positionV relativeFrom="paragraph">
              <wp:posOffset>147955</wp:posOffset>
            </wp:positionV>
            <wp:extent cx="845185" cy="749300"/>
            <wp:effectExtent l="0" t="0" r="12065" b="12700"/>
            <wp:wrapNone/>
            <wp:docPr id="9" name="图片 9"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薛城风玫瑰"/>
                    <pic:cNvPicPr>
                      <a:picLocks noChangeAspect="1"/>
                    </pic:cNvPicPr>
                  </pic:nvPicPr>
                  <pic:blipFill>
                    <a:blip r:embed="rId26"/>
                    <a:stretch>
                      <a:fillRect/>
                    </a:stretch>
                  </pic:blipFill>
                  <pic:spPr>
                    <a:xfrm>
                      <a:off x="0" y="0"/>
                      <a:ext cx="845185" cy="749300"/>
                    </a:xfrm>
                    <a:prstGeom prst="rect">
                      <a:avLst/>
                    </a:prstGeom>
                  </pic:spPr>
                </pic:pic>
              </a:graphicData>
            </a:graphic>
          </wp:anchor>
        </w:drawing>
      </w:r>
      <w:r>
        <w:drawing>
          <wp:inline distT="0" distB="0" distL="114300" distR="114300">
            <wp:extent cx="7339330" cy="4750435"/>
            <wp:effectExtent l="0" t="0" r="13970" b="12065"/>
            <wp:docPr id="2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2"/>
                    <pic:cNvPicPr>
                      <a:picLocks noChangeAspect="1"/>
                    </pic:cNvPicPr>
                  </pic:nvPicPr>
                  <pic:blipFill>
                    <a:blip r:embed="rId27"/>
                    <a:stretch>
                      <a:fillRect/>
                    </a:stretch>
                  </pic:blipFill>
                  <pic:spPr>
                    <a:xfrm>
                      <a:off x="0" y="0"/>
                      <a:ext cx="7339330" cy="4750435"/>
                    </a:xfrm>
                    <a:prstGeom prst="rect">
                      <a:avLst/>
                    </a:prstGeom>
                    <a:noFill/>
                    <a:ln>
                      <a:noFill/>
                    </a:ln>
                  </pic:spPr>
                </pic:pic>
              </a:graphicData>
            </a:graphic>
          </wp:inline>
        </w:drawing>
      </w:r>
    </w:p>
    <w:p w14:paraId="77AA454C">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图3.2-</w:t>
      </w:r>
      <w:r>
        <w:rPr>
          <w:rFonts w:hint="eastAsia" w:ascii="Times New Roman" w:hAnsi="Times New Roman" w:eastAsia="黑体" w:cs="Times New Roman"/>
          <w:b w:val="0"/>
          <w:bCs/>
          <w:smallCaps w:val="0"/>
          <w:color w:val="000000"/>
          <w:spacing w:val="0"/>
          <w:position w:val="0"/>
          <w:sz w:val="24"/>
          <w:szCs w:val="24"/>
          <w:highlight w:val="none"/>
          <w:lang w:val="en-US" w:eastAsia="zh-CN"/>
        </w:rPr>
        <w:t>1</w:t>
      </w:r>
      <w:r>
        <w:rPr>
          <w:rFonts w:hint="default" w:ascii="Times New Roman" w:hAnsi="Times New Roman" w:eastAsia="黑体" w:cs="Times New Roman"/>
          <w:b w:val="0"/>
          <w:bCs/>
          <w:smallCaps w:val="0"/>
          <w:color w:val="000000"/>
          <w:spacing w:val="0"/>
          <w:position w:val="0"/>
          <w:sz w:val="24"/>
          <w:szCs w:val="24"/>
          <w:highlight w:val="none"/>
          <w:lang w:val="en-US" w:eastAsia="zh-CN"/>
        </w:rPr>
        <w:t xml:space="preserve"> </w:t>
      </w:r>
      <w:r>
        <w:rPr>
          <w:rFonts w:hint="eastAsia" w:ascii="Times New Roman" w:hAnsi="Times New Roman" w:eastAsia="黑体" w:cs="Times New Roman"/>
          <w:b w:val="0"/>
          <w:bCs/>
          <w:smallCaps w:val="0"/>
          <w:color w:val="000000"/>
          <w:spacing w:val="0"/>
          <w:position w:val="0"/>
          <w:sz w:val="24"/>
          <w:szCs w:val="24"/>
          <w:highlight w:val="none"/>
          <w:lang w:val="en-US" w:eastAsia="zh-CN"/>
        </w:rPr>
        <w:t xml:space="preserve"> </w:t>
      </w:r>
      <w:r>
        <w:rPr>
          <w:rFonts w:hint="default" w:ascii="Times New Roman" w:hAnsi="Times New Roman" w:eastAsia="黑体" w:cs="Times New Roman"/>
          <w:b w:val="0"/>
          <w:bCs/>
          <w:smallCaps w:val="0"/>
          <w:color w:val="000000"/>
          <w:spacing w:val="0"/>
          <w:position w:val="0"/>
          <w:sz w:val="24"/>
          <w:szCs w:val="24"/>
          <w:highlight w:val="none"/>
          <w:lang w:val="en-US" w:eastAsia="zh-CN"/>
        </w:rPr>
        <w:t>地块周围敏感保护目标分布图</w:t>
      </w:r>
    </w:p>
    <w:p w14:paraId="44F291CF">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sectPr>
          <w:pgSz w:w="16838" w:h="11906" w:orient="landscape"/>
          <w:pgMar w:top="1800" w:right="1440" w:bottom="1800" w:left="1440" w:header="851" w:footer="992" w:gutter="0"/>
          <w:pgNumType w:fmt="decimal"/>
          <w:cols w:space="425" w:num="1"/>
          <w:docGrid w:type="lines" w:linePitch="312" w:charSpace="0"/>
        </w:sectPr>
      </w:pPr>
      <w:bookmarkStart w:id="9" w:name="_Toc13097"/>
    </w:p>
    <w:p w14:paraId="535BB08A">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r>
        <w:rPr>
          <w:rFonts w:hint="default" w:ascii="Times New Roman" w:hAnsi="Times New Roman" w:cs="Times New Roman"/>
          <w:bCs/>
          <w:color w:val="auto"/>
          <w:sz w:val="28"/>
          <w:szCs w:val="32"/>
          <w:highlight w:val="none"/>
          <w:lang w:val="en-US" w:eastAsia="zh-CN"/>
        </w:rPr>
        <w:t>3.3地块的现状和历史</w:t>
      </w:r>
      <w:bookmarkEnd w:id="9"/>
    </w:p>
    <w:p w14:paraId="6F93380A">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default" w:ascii="Times New Roman" w:hAnsi="Times New Roman" w:eastAsia="黑体" w:cs="Times New Roman"/>
          <w:bCs w:val="0"/>
          <w:color w:val="auto"/>
          <w:sz w:val="24"/>
          <w:szCs w:val="24"/>
          <w:highlight w:val="none"/>
          <w:lang w:val="en-US" w:eastAsia="zh-CN"/>
        </w:rPr>
      </w:pPr>
      <w:r>
        <w:rPr>
          <w:rFonts w:hint="default" w:ascii="Times New Roman" w:hAnsi="Times New Roman" w:eastAsia="黑体" w:cs="Times New Roman"/>
          <w:bCs w:val="0"/>
          <w:color w:val="auto"/>
          <w:sz w:val="24"/>
          <w:szCs w:val="24"/>
          <w:highlight w:val="none"/>
          <w:lang w:val="en-US" w:eastAsia="zh-CN"/>
        </w:rPr>
        <w:t>3.3.1地块使用现状</w:t>
      </w:r>
    </w:p>
    <w:p w14:paraId="1E0545B1">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202</w:t>
      </w:r>
      <w:r>
        <w:rPr>
          <w:rFonts w:hint="eastAsia" w:ascii="Times New Roman" w:hAnsi="Times New Roman" w:eastAsia="宋体" w:cs="Times New Roman"/>
          <w:bCs/>
          <w:color w:val="auto"/>
          <w:kern w:val="0"/>
          <w:sz w:val="24"/>
          <w:szCs w:val="24"/>
          <w:highlight w:val="none"/>
          <w:lang w:val="en-US" w:eastAsia="zh-CN"/>
        </w:rPr>
        <w:t>5</w:t>
      </w:r>
      <w:r>
        <w:rPr>
          <w:rFonts w:hint="default" w:ascii="Times New Roman" w:hAnsi="Times New Roman" w:eastAsia="宋体" w:cs="Times New Roman"/>
          <w:bCs/>
          <w:color w:val="auto"/>
          <w:kern w:val="0"/>
          <w:sz w:val="24"/>
          <w:szCs w:val="24"/>
          <w:highlight w:val="none"/>
          <w:lang w:val="en-US" w:eastAsia="zh-CN"/>
        </w:rPr>
        <w:t>年</w:t>
      </w:r>
      <w:r>
        <w:rPr>
          <w:rFonts w:hint="eastAsia" w:ascii="Times New Roman" w:hAnsi="Times New Roman" w:eastAsia="宋体" w:cs="Times New Roman"/>
          <w:bCs/>
          <w:color w:val="auto"/>
          <w:kern w:val="0"/>
          <w:sz w:val="24"/>
          <w:szCs w:val="24"/>
          <w:highlight w:val="none"/>
          <w:lang w:val="en-US" w:eastAsia="zh-CN"/>
        </w:rPr>
        <w:t>7</w:t>
      </w:r>
      <w:r>
        <w:rPr>
          <w:rFonts w:hint="default" w:ascii="Times New Roman" w:hAnsi="Times New Roman" w:eastAsia="宋体" w:cs="Times New Roman"/>
          <w:bCs/>
          <w:color w:val="auto"/>
          <w:kern w:val="0"/>
          <w:sz w:val="24"/>
          <w:szCs w:val="24"/>
          <w:highlight w:val="none"/>
          <w:lang w:val="en-US" w:eastAsia="zh-CN"/>
        </w:rPr>
        <w:t>月</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我公司对地块进行现场踏勘，地块</w:t>
      </w:r>
      <w:r>
        <w:rPr>
          <w:rFonts w:hint="eastAsia" w:ascii="Times New Roman" w:hAnsi="Times New Roman" w:eastAsia="宋体" w:cs="Times New Roman"/>
          <w:bCs/>
          <w:color w:val="auto"/>
          <w:kern w:val="0"/>
          <w:sz w:val="24"/>
          <w:szCs w:val="24"/>
          <w:highlight w:val="none"/>
          <w:lang w:val="en-US" w:eastAsia="zh-CN"/>
        </w:rPr>
        <w:t>内原为农用地，北侧现已建设办公楼（原开发用于欣旺达办公楼），还未建成，现已停工，地块南侧为空地。</w:t>
      </w:r>
      <w:r>
        <w:rPr>
          <w:rFonts w:hint="default" w:ascii="Times New Roman" w:hAnsi="Times New Roman" w:eastAsia="宋体" w:cs="Times New Roman"/>
          <w:bCs/>
          <w:color w:val="auto"/>
          <w:kern w:val="0"/>
          <w:sz w:val="24"/>
          <w:szCs w:val="24"/>
          <w:highlight w:val="none"/>
          <w:lang w:val="en-US" w:eastAsia="zh-CN"/>
        </w:rPr>
        <w:t>地块现状见图3.3-1。</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F5A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vAlign w:val="center"/>
          </w:tcPr>
          <w:p w14:paraId="0D30167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52700" cy="1913890"/>
                  <wp:effectExtent l="0" t="0" r="0" b="10160"/>
                  <wp:docPr id="85" name="图片 85" descr="dfcfc05da7e28305f81ee242eee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fcfc05da7e28305f81ee242eee6380"/>
                          <pic:cNvPicPr>
                            <a:picLocks noChangeAspect="1"/>
                          </pic:cNvPicPr>
                        </pic:nvPicPr>
                        <pic:blipFill>
                          <a:blip r:embed="rId28"/>
                          <a:stretch>
                            <a:fillRect/>
                          </a:stretch>
                        </pic:blipFill>
                        <pic:spPr>
                          <a:xfrm>
                            <a:off x="0" y="0"/>
                            <a:ext cx="2552700" cy="1913890"/>
                          </a:xfrm>
                          <a:prstGeom prst="rect">
                            <a:avLst/>
                          </a:prstGeom>
                        </pic:spPr>
                      </pic:pic>
                    </a:graphicData>
                  </a:graphic>
                </wp:inline>
              </w:drawing>
            </w:r>
          </w:p>
        </w:tc>
        <w:tc>
          <w:tcPr>
            <w:tcW w:w="4261" w:type="dxa"/>
            <w:vAlign w:val="center"/>
          </w:tcPr>
          <w:p w14:paraId="6E2A34C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34920" cy="1901190"/>
                  <wp:effectExtent l="0" t="0" r="17780" b="3810"/>
                  <wp:docPr id="84" name="图片 84" descr="f32d44e8b59ae8ac2f8c50887855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f32d44e8b59ae8ac2f8c50887855b6e"/>
                          <pic:cNvPicPr>
                            <a:picLocks noChangeAspect="1"/>
                          </pic:cNvPicPr>
                        </pic:nvPicPr>
                        <pic:blipFill>
                          <a:blip r:embed="rId29"/>
                          <a:stretch>
                            <a:fillRect/>
                          </a:stretch>
                        </pic:blipFill>
                        <pic:spPr>
                          <a:xfrm>
                            <a:off x="0" y="0"/>
                            <a:ext cx="2534920" cy="1901190"/>
                          </a:xfrm>
                          <a:prstGeom prst="rect">
                            <a:avLst/>
                          </a:prstGeom>
                        </pic:spPr>
                      </pic:pic>
                    </a:graphicData>
                  </a:graphic>
                </wp:inline>
              </w:drawing>
            </w:r>
          </w:p>
        </w:tc>
      </w:tr>
      <w:tr w14:paraId="48D4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vAlign w:val="center"/>
          </w:tcPr>
          <w:p w14:paraId="6F67247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34920" cy="1901190"/>
                  <wp:effectExtent l="0" t="0" r="17780" b="3810"/>
                  <wp:docPr id="87" name="图片 87" descr="f32d44e8b59ae8ac2f8c50887855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f32d44e8b59ae8ac2f8c50887855b6e"/>
                          <pic:cNvPicPr>
                            <a:picLocks noChangeAspect="1"/>
                          </pic:cNvPicPr>
                        </pic:nvPicPr>
                        <pic:blipFill>
                          <a:blip r:embed="rId29"/>
                          <a:stretch>
                            <a:fillRect/>
                          </a:stretch>
                        </pic:blipFill>
                        <pic:spPr>
                          <a:xfrm>
                            <a:off x="0" y="0"/>
                            <a:ext cx="2534920" cy="1901190"/>
                          </a:xfrm>
                          <a:prstGeom prst="rect">
                            <a:avLst/>
                          </a:prstGeom>
                        </pic:spPr>
                      </pic:pic>
                    </a:graphicData>
                  </a:graphic>
                </wp:inline>
              </w:drawing>
            </w:r>
          </w:p>
        </w:tc>
        <w:tc>
          <w:tcPr>
            <w:tcW w:w="4261" w:type="dxa"/>
            <w:vAlign w:val="center"/>
          </w:tcPr>
          <w:p w14:paraId="358CE4C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34920" cy="1901190"/>
                  <wp:effectExtent l="0" t="0" r="17780" b="3810"/>
                  <wp:docPr id="86" name="图片 86" descr="a1bc941861492ea1560aa81224bd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a1bc941861492ea1560aa81224bd3cb"/>
                          <pic:cNvPicPr>
                            <a:picLocks noChangeAspect="1"/>
                          </pic:cNvPicPr>
                        </pic:nvPicPr>
                        <pic:blipFill>
                          <a:blip r:embed="rId30"/>
                          <a:stretch>
                            <a:fillRect/>
                          </a:stretch>
                        </pic:blipFill>
                        <pic:spPr>
                          <a:xfrm>
                            <a:off x="0" y="0"/>
                            <a:ext cx="2534920" cy="1901190"/>
                          </a:xfrm>
                          <a:prstGeom prst="rect">
                            <a:avLst/>
                          </a:prstGeom>
                        </pic:spPr>
                      </pic:pic>
                    </a:graphicData>
                  </a:graphic>
                </wp:inline>
              </w:drawing>
            </w:r>
          </w:p>
        </w:tc>
      </w:tr>
      <w:tr w14:paraId="3804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vAlign w:val="center"/>
          </w:tcPr>
          <w:p w14:paraId="747F5F5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34920" cy="1901190"/>
                  <wp:effectExtent l="0" t="0" r="17780" b="3810"/>
                  <wp:docPr id="83" name="图片 83" descr="a1bc941861492ea1560aa81224bd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a1bc941861492ea1560aa81224bd3cb"/>
                          <pic:cNvPicPr>
                            <a:picLocks noChangeAspect="1"/>
                          </pic:cNvPicPr>
                        </pic:nvPicPr>
                        <pic:blipFill>
                          <a:blip r:embed="rId30"/>
                          <a:stretch>
                            <a:fillRect/>
                          </a:stretch>
                        </pic:blipFill>
                        <pic:spPr>
                          <a:xfrm>
                            <a:off x="0" y="0"/>
                            <a:ext cx="2534920" cy="1901190"/>
                          </a:xfrm>
                          <a:prstGeom prst="rect">
                            <a:avLst/>
                          </a:prstGeom>
                        </pic:spPr>
                      </pic:pic>
                    </a:graphicData>
                  </a:graphic>
                </wp:inline>
              </w:drawing>
            </w:r>
          </w:p>
        </w:tc>
        <w:tc>
          <w:tcPr>
            <w:tcW w:w="4261" w:type="dxa"/>
            <w:vAlign w:val="center"/>
          </w:tcPr>
          <w:p w14:paraId="3F192E7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34920" cy="1901190"/>
                  <wp:effectExtent l="0" t="0" r="17780" b="3810"/>
                  <wp:docPr id="88" name="图片 88" descr="07a55da6baf31db7fd23ceb05621c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07a55da6baf31db7fd23ceb05621cb6"/>
                          <pic:cNvPicPr>
                            <a:picLocks noChangeAspect="1"/>
                          </pic:cNvPicPr>
                        </pic:nvPicPr>
                        <pic:blipFill>
                          <a:blip r:embed="rId31"/>
                          <a:stretch>
                            <a:fillRect/>
                          </a:stretch>
                        </pic:blipFill>
                        <pic:spPr>
                          <a:xfrm>
                            <a:off x="0" y="0"/>
                            <a:ext cx="2534920" cy="1901190"/>
                          </a:xfrm>
                          <a:prstGeom prst="rect">
                            <a:avLst/>
                          </a:prstGeom>
                        </pic:spPr>
                      </pic:pic>
                    </a:graphicData>
                  </a:graphic>
                </wp:inline>
              </w:drawing>
            </w:r>
          </w:p>
        </w:tc>
      </w:tr>
    </w:tbl>
    <w:p w14:paraId="15B45590">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图3.3-1</w:t>
      </w:r>
      <w:r>
        <w:rPr>
          <w:rFonts w:hint="eastAsia" w:ascii="Times New Roman" w:hAnsi="Times New Roman" w:eastAsia="黑体" w:cs="Times New Roman"/>
          <w:b w:val="0"/>
          <w:bCs/>
          <w:smallCaps w:val="0"/>
          <w:color w:val="000000"/>
          <w:spacing w:val="0"/>
          <w:position w:val="0"/>
          <w:sz w:val="24"/>
          <w:szCs w:val="24"/>
          <w:highlight w:val="none"/>
          <w:lang w:val="en-US" w:eastAsia="zh-CN"/>
        </w:rPr>
        <w:t xml:space="preserve">  </w:t>
      </w:r>
      <w:r>
        <w:rPr>
          <w:rFonts w:hint="default" w:ascii="Times New Roman" w:hAnsi="Times New Roman" w:eastAsia="黑体" w:cs="Times New Roman"/>
          <w:b w:val="0"/>
          <w:bCs/>
          <w:smallCaps w:val="0"/>
          <w:color w:val="000000"/>
          <w:spacing w:val="0"/>
          <w:position w:val="0"/>
          <w:sz w:val="24"/>
          <w:szCs w:val="24"/>
          <w:highlight w:val="none"/>
          <w:lang w:val="en-US" w:eastAsia="zh-CN"/>
        </w:rPr>
        <w:t>地块使用现状图</w:t>
      </w:r>
    </w:p>
    <w:p w14:paraId="12EF7C5F">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default" w:ascii="Times New Roman" w:hAnsi="Times New Roman" w:eastAsia="黑体" w:cs="Times New Roman"/>
          <w:bCs w:val="0"/>
          <w:color w:val="auto"/>
          <w:sz w:val="24"/>
          <w:szCs w:val="24"/>
          <w:highlight w:val="none"/>
          <w:lang w:val="en-US" w:eastAsia="zh-CN"/>
        </w:rPr>
      </w:pPr>
      <w:r>
        <w:rPr>
          <w:rFonts w:hint="default" w:ascii="Times New Roman" w:hAnsi="Times New Roman" w:eastAsia="黑体" w:cs="Times New Roman"/>
          <w:bCs w:val="0"/>
          <w:color w:val="auto"/>
          <w:sz w:val="24"/>
          <w:szCs w:val="24"/>
          <w:highlight w:val="none"/>
          <w:lang w:val="en-US" w:eastAsia="zh-CN"/>
        </w:rPr>
        <w:t>3.3.2地块的历史沿革</w:t>
      </w:r>
    </w:p>
    <w:p w14:paraId="35AD4478">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该地块历史沿革如下：</w:t>
      </w:r>
    </w:p>
    <w:p w14:paraId="1AB785BB">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2022年前，该地块</w:t>
      </w:r>
      <w:r>
        <w:rPr>
          <w:rFonts w:hint="eastAsia" w:ascii="Times New Roman" w:hAnsi="Times New Roman" w:eastAsia="宋体" w:cs="Times New Roman"/>
          <w:bCs/>
          <w:color w:val="auto"/>
          <w:kern w:val="0"/>
          <w:sz w:val="24"/>
          <w:szCs w:val="24"/>
          <w:highlight w:val="none"/>
          <w:lang w:val="en-US" w:eastAsia="zh-CN"/>
        </w:rPr>
        <w:t>为农用地</w:t>
      </w:r>
      <w:r>
        <w:rPr>
          <w:rFonts w:hint="default" w:ascii="Times New Roman" w:hAnsi="Times New Roman" w:eastAsia="宋体" w:cs="Times New Roman"/>
          <w:bCs/>
          <w:color w:val="auto"/>
          <w:kern w:val="0"/>
          <w:sz w:val="24"/>
          <w:szCs w:val="24"/>
          <w:highlight w:val="none"/>
          <w:lang w:val="en-US" w:eastAsia="zh-CN"/>
        </w:rPr>
        <w:t>。</w:t>
      </w:r>
    </w:p>
    <w:p w14:paraId="6E542D13">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2022年以后，地块</w:t>
      </w:r>
      <w:r>
        <w:rPr>
          <w:rFonts w:hint="eastAsia" w:ascii="Times New Roman" w:hAnsi="Times New Roman" w:eastAsia="宋体" w:cs="Times New Roman"/>
          <w:bCs/>
          <w:color w:val="auto"/>
          <w:kern w:val="0"/>
          <w:sz w:val="24"/>
          <w:szCs w:val="24"/>
          <w:highlight w:val="none"/>
          <w:lang w:val="en-US" w:eastAsia="zh-CN"/>
        </w:rPr>
        <w:t>开始</w:t>
      </w:r>
      <w:r>
        <w:rPr>
          <w:rFonts w:hint="default" w:ascii="Times New Roman" w:hAnsi="Times New Roman" w:eastAsia="宋体" w:cs="Times New Roman"/>
          <w:bCs/>
          <w:color w:val="auto"/>
          <w:kern w:val="0"/>
          <w:sz w:val="24"/>
          <w:szCs w:val="24"/>
          <w:highlight w:val="none"/>
          <w:lang w:val="en-US" w:eastAsia="zh-CN"/>
        </w:rPr>
        <w:t>拆迁，</w:t>
      </w:r>
      <w:r>
        <w:rPr>
          <w:rFonts w:hint="eastAsia" w:ascii="Times New Roman" w:hAnsi="Times New Roman" w:eastAsia="宋体" w:cs="Times New Roman"/>
          <w:bCs/>
          <w:color w:val="auto"/>
          <w:kern w:val="0"/>
          <w:sz w:val="24"/>
          <w:szCs w:val="24"/>
          <w:highlight w:val="none"/>
          <w:lang w:val="en-US" w:eastAsia="zh-CN"/>
        </w:rPr>
        <w:t>建设办公楼（已停工），</w:t>
      </w:r>
      <w:r>
        <w:rPr>
          <w:rFonts w:hint="default" w:ascii="Times New Roman" w:hAnsi="Times New Roman" w:eastAsia="宋体" w:cs="Times New Roman"/>
          <w:bCs/>
          <w:color w:val="auto"/>
          <w:kern w:val="0"/>
          <w:sz w:val="24"/>
          <w:szCs w:val="24"/>
          <w:highlight w:val="none"/>
          <w:lang w:val="en-US" w:eastAsia="zh-CN"/>
        </w:rPr>
        <w:t>其他区域无变化。</w:t>
      </w:r>
    </w:p>
    <w:p w14:paraId="7EC56859">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地块历史上不涉及工矿及有毒有害物质的储存输送等用途，无环境污染事件发生记录。地块历史变迁影响见表3.3-1。</w:t>
      </w:r>
    </w:p>
    <w:p w14:paraId="3066F45F">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表3.3-1  地块历史变迁表（20</w:t>
      </w:r>
      <w:r>
        <w:rPr>
          <w:rFonts w:hint="eastAsia" w:ascii="Times New Roman" w:hAnsi="Times New Roman" w:eastAsia="黑体" w:cs="Times New Roman"/>
          <w:b w:val="0"/>
          <w:bCs/>
          <w:smallCaps w:val="0"/>
          <w:color w:val="000000"/>
          <w:spacing w:val="0"/>
          <w:position w:val="0"/>
          <w:sz w:val="24"/>
          <w:szCs w:val="24"/>
          <w:highlight w:val="none"/>
          <w:lang w:val="en-US" w:eastAsia="zh-CN"/>
        </w:rPr>
        <w:t>09</w:t>
      </w:r>
      <w:r>
        <w:rPr>
          <w:rFonts w:hint="default" w:ascii="Times New Roman" w:hAnsi="Times New Roman" w:eastAsia="黑体" w:cs="Times New Roman"/>
          <w:b w:val="0"/>
          <w:bCs/>
          <w:smallCaps w:val="0"/>
          <w:color w:val="000000"/>
          <w:spacing w:val="0"/>
          <w:position w:val="0"/>
          <w:sz w:val="24"/>
          <w:szCs w:val="24"/>
          <w:highlight w:val="none"/>
          <w:lang w:val="en-US" w:eastAsia="zh-CN"/>
        </w:rPr>
        <w:t>-2022）</w:t>
      </w:r>
    </w:p>
    <w:tbl>
      <w:tblPr>
        <w:tblStyle w:val="18"/>
        <w:tblW w:w="86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6"/>
      </w:tblGrid>
      <w:tr w14:paraId="3F64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7608FAD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346700" cy="2728595"/>
                  <wp:effectExtent l="0" t="0" r="6350" b="1460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32"/>
                          <a:stretch>
                            <a:fillRect/>
                          </a:stretch>
                        </pic:blipFill>
                        <pic:spPr>
                          <a:xfrm>
                            <a:off x="0" y="0"/>
                            <a:ext cx="5346700" cy="2728595"/>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673600" behindDoc="0" locked="0" layoutInCell="1" allowOverlap="1">
                  <wp:simplePos x="0" y="0"/>
                  <wp:positionH relativeFrom="column">
                    <wp:posOffset>4570095</wp:posOffset>
                  </wp:positionH>
                  <wp:positionV relativeFrom="paragraph">
                    <wp:posOffset>28575</wp:posOffset>
                  </wp:positionV>
                  <wp:extent cx="673735" cy="597535"/>
                  <wp:effectExtent l="0" t="0" r="12065" b="12065"/>
                  <wp:wrapNone/>
                  <wp:docPr id="21" name="图片 21"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266E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3BF1A6FF">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2009年12月，地块为农用地，地块西北侧存在一处居民居住用地。</w:t>
            </w:r>
          </w:p>
        </w:tc>
      </w:tr>
      <w:tr w14:paraId="5D20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39EA655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337175" cy="2723515"/>
                  <wp:effectExtent l="0" t="0" r="1587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4"/>
                          <a:stretch>
                            <a:fillRect/>
                          </a:stretch>
                        </pic:blipFill>
                        <pic:spPr>
                          <a:xfrm>
                            <a:off x="0" y="0"/>
                            <a:ext cx="5337175" cy="2723515"/>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674624" behindDoc="0" locked="0" layoutInCell="1" allowOverlap="1">
                  <wp:simplePos x="0" y="0"/>
                  <wp:positionH relativeFrom="column">
                    <wp:posOffset>4579620</wp:posOffset>
                  </wp:positionH>
                  <wp:positionV relativeFrom="paragraph">
                    <wp:posOffset>24765</wp:posOffset>
                  </wp:positionV>
                  <wp:extent cx="673735" cy="597535"/>
                  <wp:effectExtent l="0" t="0" r="12065" b="12065"/>
                  <wp:wrapNone/>
                  <wp:docPr id="22" name="图片 22"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192B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1E735A4D">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2012年9月，地块内使用情况与2009年12月一致，无变化。</w:t>
            </w:r>
          </w:p>
        </w:tc>
      </w:tr>
      <w:tr w14:paraId="0DC3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7489B1B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316220" cy="2712085"/>
                  <wp:effectExtent l="0" t="0" r="17780" b="1206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35"/>
                          <a:stretch>
                            <a:fillRect/>
                          </a:stretch>
                        </pic:blipFill>
                        <pic:spPr>
                          <a:xfrm>
                            <a:off x="0" y="0"/>
                            <a:ext cx="5316220" cy="2712085"/>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676672" behindDoc="0" locked="0" layoutInCell="1" allowOverlap="1">
                  <wp:simplePos x="0" y="0"/>
                  <wp:positionH relativeFrom="column">
                    <wp:posOffset>4589145</wp:posOffset>
                  </wp:positionH>
                  <wp:positionV relativeFrom="paragraph">
                    <wp:posOffset>34290</wp:posOffset>
                  </wp:positionV>
                  <wp:extent cx="673735" cy="597535"/>
                  <wp:effectExtent l="0" t="0" r="12065" b="12065"/>
                  <wp:wrapNone/>
                  <wp:docPr id="25" name="图片 25"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0B5B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1BF40593">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2014年1月，地块内使用情况与2012年9月一致，无变化。</w:t>
            </w:r>
          </w:p>
        </w:tc>
      </w:tr>
      <w:tr w14:paraId="29A7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6660520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355590" cy="2733040"/>
                  <wp:effectExtent l="0" t="0" r="16510" b="1016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6"/>
                          <a:stretch>
                            <a:fillRect/>
                          </a:stretch>
                        </pic:blipFill>
                        <pic:spPr>
                          <a:xfrm>
                            <a:off x="0" y="0"/>
                            <a:ext cx="5355590" cy="2733040"/>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675648" behindDoc="0" locked="0" layoutInCell="1" allowOverlap="1">
                  <wp:simplePos x="0" y="0"/>
                  <wp:positionH relativeFrom="column">
                    <wp:posOffset>4579620</wp:posOffset>
                  </wp:positionH>
                  <wp:positionV relativeFrom="paragraph">
                    <wp:posOffset>30480</wp:posOffset>
                  </wp:positionV>
                  <wp:extent cx="673735" cy="597535"/>
                  <wp:effectExtent l="0" t="0" r="12065" b="12065"/>
                  <wp:wrapNone/>
                  <wp:docPr id="24" name="图片 24"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1D96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7E5785CD">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2015年6月，地块内使用情况与2014年1月一致，无变化。</w:t>
            </w:r>
          </w:p>
        </w:tc>
      </w:tr>
      <w:tr w14:paraId="67DE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28A9110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276850" cy="2692400"/>
                  <wp:effectExtent l="0" t="0" r="11430" b="508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7"/>
                          <a:stretch>
                            <a:fillRect/>
                          </a:stretch>
                        </pic:blipFill>
                        <pic:spPr>
                          <a:xfrm rot="10800000" flipH="1" flipV="1">
                            <a:off x="0" y="0"/>
                            <a:ext cx="5276850" cy="2692400"/>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677696" behindDoc="0" locked="0" layoutInCell="1" allowOverlap="1">
                  <wp:simplePos x="0" y="0"/>
                  <wp:positionH relativeFrom="column">
                    <wp:posOffset>4579620</wp:posOffset>
                  </wp:positionH>
                  <wp:positionV relativeFrom="paragraph">
                    <wp:posOffset>26035</wp:posOffset>
                  </wp:positionV>
                  <wp:extent cx="673735" cy="597535"/>
                  <wp:effectExtent l="0" t="0" r="12065" b="12065"/>
                  <wp:wrapNone/>
                  <wp:docPr id="26" name="图片 26"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61CA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612F9991">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2017年8月，地块内使用情况与2015年6月一致，无变化。</w:t>
            </w:r>
          </w:p>
        </w:tc>
      </w:tr>
      <w:tr w14:paraId="3206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6AE1F33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288280" cy="2698750"/>
                  <wp:effectExtent l="0" t="0" r="7620" b="635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8"/>
                          <a:stretch>
                            <a:fillRect/>
                          </a:stretch>
                        </pic:blipFill>
                        <pic:spPr>
                          <a:xfrm>
                            <a:off x="0" y="0"/>
                            <a:ext cx="5288280" cy="2698750"/>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679744" behindDoc="0" locked="0" layoutInCell="1" allowOverlap="1">
                  <wp:simplePos x="0" y="0"/>
                  <wp:positionH relativeFrom="column">
                    <wp:posOffset>4579620</wp:posOffset>
                  </wp:positionH>
                  <wp:positionV relativeFrom="paragraph">
                    <wp:posOffset>31750</wp:posOffset>
                  </wp:positionV>
                  <wp:extent cx="673735" cy="597535"/>
                  <wp:effectExtent l="0" t="0" r="12065" b="12065"/>
                  <wp:wrapNone/>
                  <wp:docPr id="28" name="图片 28"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1E34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4E2ECFC8">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2018年3月，地块内使用情况与2017年8月一致，无变化。</w:t>
            </w:r>
          </w:p>
        </w:tc>
      </w:tr>
      <w:tr w14:paraId="3659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294EDB4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sz w:val="21"/>
              </w:rPr>
              <mc:AlternateContent>
                <mc:Choice Requires="wps">
                  <w:drawing>
                    <wp:anchor distT="0" distB="0" distL="114300" distR="114300" simplePos="0" relativeHeight="251701248" behindDoc="0" locked="0" layoutInCell="1" allowOverlap="1">
                      <wp:simplePos x="0" y="0"/>
                      <wp:positionH relativeFrom="column">
                        <wp:posOffset>2233295</wp:posOffset>
                      </wp:positionH>
                      <wp:positionV relativeFrom="paragraph">
                        <wp:posOffset>956310</wp:posOffset>
                      </wp:positionV>
                      <wp:extent cx="361950" cy="981075"/>
                      <wp:effectExtent l="13970" t="13970" r="24130" b="14605"/>
                      <wp:wrapNone/>
                      <wp:docPr id="56" name="矩形 56"/>
                      <wp:cNvGraphicFramePr/>
                      <a:graphic xmlns:a="http://schemas.openxmlformats.org/drawingml/2006/main">
                        <a:graphicData uri="http://schemas.microsoft.com/office/word/2010/wordprocessingShape">
                          <wps:wsp>
                            <wps:cNvSpPr/>
                            <wps:spPr>
                              <a:xfrm>
                                <a:off x="3376295" y="5173980"/>
                                <a:ext cx="361950" cy="981075"/>
                              </a:xfrm>
                              <a:prstGeom prst="rect">
                                <a:avLst/>
                              </a:prstGeom>
                              <a:noFill/>
                              <a:ln w="28575">
                                <a:solidFill>
                                  <a:schemeClr val="accent4"/>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85pt;margin-top:75.3pt;height:77.25pt;width:28.5pt;z-index:251701248;v-text-anchor:middle;mso-width-relative:page;mso-height-relative:page;" filled="f" stroked="t" coordsize="21600,21600" o:gfxdata="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YSJHr2QAAAAsBAAAPAAAAAAAAAAEAIAAAACIA&#10;AABkcnMvZG93bnJldi54bWxQSwECFAAUAAAACACHTuJAH/ZB3noCAADYBAAADgAAAAAAAAABACAA&#10;AAAoAQAAZHJzL2Uyb0RvYy54bWxQSwUGAAAAAAYABgBZAQAAFAYAAAAA&#10;">
                      <v:fill on="f" focussize="0,0"/>
                      <v:stroke weight="2.25pt" color="#75BD42 [3207]" miterlimit="8" joinstyle="miter"/>
                      <v:imagedata o:title=""/>
                      <o:lock v:ext="edit" aspectratio="f"/>
                    </v:rect>
                  </w:pict>
                </mc:Fallback>
              </mc:AlternateContent>
            </w:r>
            <w:r>
              <w:rPr>
                <w:rFonts w:hint="default"/>
              </w:rPr>
              <w:drawing>
                <wp:inline distT="0" distB="0" distL="114300" distR="114300">
                  <wp:extent cx="5259705" cy="2684145"/>
                  <wp:effectExtent l="0" t="0" r="17145" b="190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39"/>
                          <a:stretch>
                            <a:fillRect/>
                          </a:stretch>
                        </pic:blipFill>
                        <pic:spPr>
                          <a:xfrm>
                            <a:off x="0" y="0"/>
                            <a:ext cx="5259705" cy="2684145"/>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678720" behindDoc="0" locked="0" layoutInCell="1" allowOverlap="1">
                  <wp:simplePos x="0" y="0"/>
                  <wp:positionH relativeFrom="column">
                    <wp:posOffset>4579620</wp:posOffset>
                  </wp:positionH>
                  <wp:positionV relativeFrom="paragraph">
                    <wp:posOffset>8890</wp:posOffset>
                  </wp:positionV>
                  <wp:extent cx="673735" cy="597535"/>
                  <wp:effectExtent l="0" t="0" r="12065" b="12065"/>
                  <wp:wrapNone/>
                  <wp:docPr id="27" name="图片 27"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42CF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00EB411B">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2019年7月，地块内使用情况与2018年3月相比，地块中间出现一条路。</w:t>
            </w:r>
          </w:p>
        </w:tc>
      </w:tr>
      <w:tr w14:paraId="79DD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3DA9E84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420360" cy="2765425"/>
                  <wp:effectExtent l="0" t="0" r="8890" b="1587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40"/>
                          <a:stretch>
                            <a:fillRect/>
                          </a:stretch>
                        </pic:blipFill>
                        <pic:spPr>
                          <a:xfrm>
                            <a:off x="0" y="0"/>
                            <a:ext cx="5420360" cy="2765425"/>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680768" behindDoc="0" locked="0" layoutInCell="1" allowOverlap="1">
                  <wp:simplePos x="0" y="0"/>
                  <wp:positionH relativeFrom="column">
                    <wp:posOffset>4579620</wp:posOffset>
                  </wp:positionH>
                  <wp:positionV relativeFrom="paragraph">
                    <wp:posOffset>31750</wp:posOffset>
                  </wp:positionV>
                  <wp:extent cx="673735" cy="597535"/>
                  <wp:effectExtent l="0" t="0" r="12065" b="12065"/>
                  <wp:wrapNone/>
                  <wp:docPr id="29" name="图片 29"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7FAC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04B5498C">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2020年12月，地块内使用情况与2019年7月一致，无变化。</w:t>
            </w:r>
          </w:p>
        </w:tc>
      </w:tr>
      <w:tr w14:paraId="1268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3B4FE56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335270" cy="2722245"/>
                  <wp:effectExtent l="0" t="0" r="17780" b="190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41"/>
                          <a:stretch>
                            <a:fillRect/>
                          </a:stretch>
                        </pic:blipFill>
                        <pic:spPr>
                          <a:xfrm>
                            <a:off x="0" y="0"/>
                            <a:ext cx="5335270" cy="2722245"/>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681792" behindDoc="0" locked="0" layoutInCell="1" allowOverlap="1">
                  <wp:simplePos x="0" y="0"/>
                  <wp:positionH relativeFrom="column">
                    <wp:posOffset>4579620</wp:posOffset>
                  </wp:positionH>
                  <wp:positionV relativeFrom="paragraph">
                    <wp:posOffset>27940</wp:posOffset>
                  </wp:positionV>
                  <wp:extent cx="673735" cy="597535"/>
                  <wp:effectExtent l="0" t="0" r="12065" b="12065"/>
                  <wp:wrapNone/>
                  <wp:docPr id="30" name="图片 30"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78FD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683BA041">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2022年3月，地块内使用情况与2020年12月一致，无变化。</w:t>
            </w:r>
          </w:p>
        </w:tc>
      </w:tr>
      <w:tr w14:paraId="2512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0551202D">
            <w:pPr>
              <w:keepNext w:val="0"/>
              <w:keepLines w:val="0"/>
              <w:suppressLineNumbers w:val="0"/>
              <w:bidi w:val="0"/>
              <w:spacing w:before="0" w:beforeAutospacing="0" w:after="0" w:afterAutospacing="0" w:line="240" w:lineRule="auto"/>
              <w:ind w:left="0" w:right="0"/>
              <w:jc w:val="both"/>
              <w:rPr>
                <w:rFonts w:hint="eastAsia" w:ascii="Times New Roman" w:hAnsi="Times New Roman" w:eastAsia="宋体" w:cs="Times New Roman"/>
                <w:bCs/>
                <w:color w:val="auto"/>
                <w:kern w:val="0"/>
                <w:sz w:val="21"/>
                <w:szCs w:val="21"/>
                <w:highlight w:val="none"/>
                <w:vertAlign w:val="baseline"/>
                <w:lang w:val="en-US" w:eastAsia="zh-CN"/>
              </w:rPr>
            </w:pPr>
            <w:bookmarkStart w:id="10" w:name="_Toc10923"/>
            <w:r>
              <w:rPr>
                <w:rFonts w:hint="default"/>
              </w:rPr>
              <w:drawing>
                <wp:inline distT="0" distB="0" distL="114300" distR="114300">
                  <wp:extent cx="5369560" cy="2740025"/>
                  <wp:effectExtent l="0" t="0" r="2540" b="317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42"/>
                          <a:stretch>
                            <a:fillRect/>
                          </a:stretch>
                        </pic:blipFill>
                        <pic:spPr>
                          <a:xfrm>
                            <a:off x="0" y="0"/>
                            <a:ext cx="5369560" cy="2740025"/>
                          </a:xfrm>
                          <a:prstGeom prst="rect">
                            <a:avLst/>
                          </a:prstGeom>
                          <a:noFill/>
                          <a:ln>
                            <a:noFill/>
                          </a:ln>
                        </pic:spPr>
                      </pic:pic>
                    </a:graphicData>
                  </a:graphic>
                </wp:inline>
              </w:drawing>
            </w:r>
          </w:p>
        </w:tc>
      </w:tr>
      <w:tr w14:paraId="6F66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3700184E">
            <w:pPr>
              <w:keepNext w:val="0"/>
              <w:keepLines w:val="0"/>
              <w:suppressLineNumbers w:val="0"/>
              <w:bidi w:val="0"/>
              <w:spacing w:before="0" w:beforeAutospacing="0" w:after="0" w:afterAutospacing="0" w:line="240" w:lineRule="auto"/>
              <w:ind w:left="0" w:right="0"/>
              <w:jc w:val="both"/>
              <w:rPr>
                <w:rFonts w:hint="eastAsia"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2023年10月，地块内使用情况与2022年3月相比，地块内开始建设办公楼。</w:t>
            </w:r>
          </w:p>
        </w:tc>
      </w:tr>
      <w:tr w14:paraId="6E11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031B1487">
            <w:pPr>
              <w:keepNext w:val="0"/>
              <w:keepLines w:val="0"/>
              <w:suppressLineNumbers w:val="0"/>
              <w:bidi w:val="0"/>
              <w:spacing w:before="0" w:beforeAutospacing="0" w:after="0" w:afterAutospacing="0" w:line="240" w:lineRule="auto"/>
              <w:ind w:left="0" w:right="0"/>
              <w:jc w:val="both"/>
              <w:rPr>
                <w:rFonts w:hint="eastAsia" w:ascii="Times New Roman" w:hAnsi="Times New Roman" w:eastAsia="宋体" w:cs="Times New Roman"/>
                <w:bCs/>
                <w:color w:val="auto"/>
                <w:kern w:val="0"/>
                <w:sz w:val="21"/>
                <w:szCs w:val="21"/>
                <w:highlight w:val="none"/>
                <w:vertAlign w:val="baseline"/>
                <w:lang w:val="en-US" w:eastAsia="zh-CN"/>
              </w:rPr>
            </w:pPr>
            <w:r>
              <w:rPr>
                <w:rFonts w:hint="default"/>
              </w:rPr>
              <w:drawing>
                <wp:inline distT="0" distB="0" distL="114300" distR="114300">
                  <wp:extent cx="5383530" cy="2747010"/>
                  <wp:effectExtent l="0" t="0" r="7620" b="1524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43"/>
                          <a:stretch>
                            <a:fillRect/>
                          </a:stretch>
                        </pic:blipFill>
                        <pic:spPr>
                          <a:xfrm>
                            <a:off x="0" y="0"/>
                            <a:ext cx="5383530" cy="2747010"/>
                          </a:xfrm>
                          <a:prstGeom prst="rect">
                            <a:avLst/>
                          </a:prstGeom>
                          <a:noFill/>
                          <a:ln>
                            <a:noFill/>
                          </a:ln>
                        </pic:spPr>
                      </pic:pic>
                    </a:graphicData>
                  </a:graphic>
                </wp:inline>
              </w:drawing>
            </w:r>
          </w:p>
        </w:tc>
      </w:tr>
      <w:tr w14:paraId="1F96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347B072B">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现状，地块内使用情况与2023年10月一致，无变化。</w:t>
            </w:r>
          </w:p>
        </w:tc>
      </w:tr>
    </w:tbl>
    <w:p w14:paraId="4E112248">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r>
        <w:rPr>
          <w:rFonts w:hint="default" w:ascii="Times New Roman" w:hAnsi="Times New Roman" w:cs="Times New Roman"/>
          <w:bCs/>
          <w:color w:val="auto"/>
          <w:sz w:val="28"/>
          <w:szCs w:val="32"/>
          <w:highlight w:val="none"/>
          <w:lang w:val="en-US" w:eastAsia="zh-CN"/>
        </w:rPr>
        <w:t>3.4相邻地块的使用现状和历史</w:t>
      </w:r>
      <w:bookmarkEnd w:id="10"/>
    </w:p>
    <w:p w14:paraId="50EB5E79">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项目组对地块周边范围进行了资料收集，并通过现场踏勘和人员访谈对收集的资料进行了核实和补充。</w:t>
      </w:r>
    </w:p>
    <w:p w14:paraId="1C87C2BF">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default" w:ascii="Times New Roman" w:hAnsi="Times New Roman" w:eastAsia="黑体" w:cs="Times New Roman"/>
          <w:bCs w:val="0"/>
          <w:color w:val="auto"/>
          <w:sz w:val="24"/>
          <w:szCs w:val="24"/>
          <w:highlight w:val="none"/>
          <w:lang w:val="en-US" w:eastAsia="zh-CN"/>
        </w:rPr>
      </w:pPr>
      <w:r>
        <w:rPr>
          <w:rFonts w:hint="default" w:ascii="Times New Roman" w:hAnsi="Times New Roman" w:eastAsia="黑体" w:cs="Times New Roman"/>
          <w:bCs w:val="0"/>
          <w:color w:val="auto"/>
          <w:sz w:val="24"/>
          <w:szCs w:val="24"/>
          <w:highlight w:val="none"/>
          <w:lang w:val="en-US" w:eastAsia="zh-CN"/>
        </w:rPr>
        <w:t>3.4.1相邻地块使用现状</w:t>
      </w:r>
    </w:p>
    <w:p w14:paraId="3ABAA70C">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根据资料收集、人员访谈及现场踏勘资料，相邻地块东侧</w:t>
      </w:r>
      <w:r>
        <w:rPr>
          <w:rFonts w:hint="eastAsia" w:ascii="Times New Roman" w:hAnsi="Times New Roman" w:eastAsia="宋体" w:cs="Times New Roman"/>
          <w:bCs/>
          <w:color w:val="auto"/>
          <w:kern w:val="0"/>
          <w:sz w:val="24"/>
          <w:szCs w:val="24"/>
          <w:highlight w:val="none"/>
          <w:lang w:val="en-US" w:eastAsia="zh-CN"/>
        </w:rPr>
        <w:t>为张范镇卫生院，</w:t>
      </w:r>
      <w:r>
        <w:rPr>
          <w:rFonts w:hint="default" w:ascii="Times New Roman" w:hAnsi="Times New Roman" w:eastAsia="宋体" w:cs="Times New Roman"/>
          <w:bCs/>
          <w:color w:val="auto"/>
          <w:kern w:val="0"/>
          <w:sz w:val="24"/>
          <w:szCs w:val="24"/>
          <w:highlight w:val="none"/>
          <w:lang w:val="en-US" w:eastAsia="zh-CN"/>
        </w:rPr>
        <w:t>西侧为</w:t>
      </w:r>
      <w:r>
        <w:rPr>
          <w:rFonts w:hint="eastAsia" w:ascii="Times New Roman" w:hAnsi="Times New Roman" w:eastAsia="宋体" w:cs="Times New Roman"/>
          <w:bCs/>
          <w:color w:val="auto"/>
          <w:kern w:val="0"/>
          <w:sz w:val="24"/>
          <w:szCs w:val="24"/>
          <w:highlight w:val="none"/>
          <w:lang w:val="en-US" w:eastAsia="zh-CN"/>
        </w:rPr>
        <w:t>已停工楼房，南侧为道路，北侧为农用地</w:t>
      </w:r>
      <w:r>
        <w:rPr>
          <w:rFonts w:hint="default" w:ascii="Times New Roman" w:hAnsi="Times New Roman" w:eastAsia="宋体" w:cs="Times New Roman"/>
          <w:bCs/>
          <w:color w:val="auto"/>
          <w:kern w:val="0"/>
          <w:sz w:val="24"/>
          <w:szCs w:val="24"/>
          <w:highlight w:val="none"/>
          <w:lang w:val="en-US" w:eastAsia="zh-CN"/>
        </w:rPr>
        <w:t>。相邻地块现状图见图3.4-1。</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4CF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vAlign w:val="center"/>
          </w:tcPr>
          <w:p w14:paraId="4A39CA0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52700" cy="1913890"/>
                  <wp:effectExtent l="0" t="0" r="0" b="10160"/>
                  <wp:docPr id="124" name="图片 124" descr="40419e88f750dad738211b956da1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40419e88f750dad738211b956da18c6"/>
                          <pic:cNvPicPr>
                            <a:picLocks noChangeAspect="1"/>
                          </pic:cNvPicPr>
                        </pic:nvPicPr>
                        <pic:blipFill>
                          <a:blip r:embed="rId44"/>
                          <a:stretch>
                            <a:fillRect/>
                          </a:stretch>
                        </pic:blipFill>
                        <pic:spPr>
                          <a:xfrm>
                            <a:off x="0" y="0"/>
                            <a:ext cx="2552700" cy="1913890"/>
                          </a:xfrm>
                          <a:prstGeom prst="rect">
                            <a:avLst/>
                          </a:prstGeom>
                        </pic:spPr>
                      </pic:pic>
                    </a:graphicData>
                  </a:graphic>
                </wp:inline>
              </w:drawing>
            </w:r>
          </w:p>
        </w:tc>
        <w:tc>
          <w:tcPr>
            <w:tcW w:w="4261" w:type="dxa"/>
            <w:vAlign w:val="center"/>
          </w:tcPr>
          <w:p w14:paraId="6917775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52700" cy="1913890"/>
                  <wp:effectExtent l="0" t="0" r="0" b="10160"/>
                  <wp:docPr id="125" name="图片 125" descr="6900d42551cf94193c6edb5e198f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6900d42551cf94193c6edb5e198fd29"/>
                          <pic:cNvPicPr>
                            <a:picLocks noChangeAspect="1"/>
                          </pic:cNvPicPr>
                        </pic:nvPicPr>
                        <pic:blipFill>
                          <a:blip r:embed="rId45"/>
                          <a:stretch>
                            <a:fillRect/>
                          </a:stretch>
                        </pic:blipFill>
                        <pic:spPr>
                          <a:xfrm>
                            <a:off x="0" y="0"/>
                            <a:ext cx="2552700" cy="1913890"/>
                          </a:xfrm>
                          <a:prstGeom prst="rect">
                            <a:avLst/>
                          </a:prstGeom>
                        </pic:spPr>
                      </pic:pic>
                    </a:graphicData>
                  </a:graphic>
                </wp:inline>
              </w:drawing>
            </w:r>
          </w:p>
        </w:tc>
      </w:tr>
      <w:tr w14:paraId="4727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vAlign w:val="center"/>
          </w:tcPr>
          <w:p w14:paraId="0CFBD56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地块东侧</w:t>
            </w:r>
          </w:p>
        </w:tc>
        <w:tc>
          <w:tcPr>
            <w:tcW w:w="4261" w:type="dxa"/>
            <w:vAlign w:val="center"/>
          </w:tcPr>
          <w:p w14:paraId="573B54E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地块西侧</w:t>
            </w:r>
          </w:p>
        </w:tc>
      </w:tr>
      <w:tr w14:paraId="0AD8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vAlign w:val="center"/>
          </w:tcPr>
          <w:p w14:paraId="1A5701A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52700" cy="1913890"/>
                  <wp:effectExtent l="0" t="0" r="0" b="10160"/>
                  <wp:docPr id="127" name="图片 127" descr="a3cfb2cd11662e4b8c37724a3a6c7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a3cfb2cd11662e4b8c37724a3a6c7dd"/>
                          <pic:cNvPicPr>
                            <a:picLocks noChangeAspect="1"/>
                          </pic:cNvPicPr>
                        </pic:nvPicPr>
                        <pic:blipFill>
                          <a:blip r:embed="rId46"/>
                          <a:stretch>
                            <a:fillRect/>
                          </a:stretch>
                        </pic:blipFill>
                        <pic:spPr>
                          <a:xfrm>
                            <a:off x="0" y="0"/>
                            <a:ext cx="2552700" cy="1913890"/>
                          </a:xfrm>
                          <a:prstGeom prst="rect">
                            <a:avLst/>
                          </a:prstGeom>
                        </pic:spPr>
                      </pic:pic>
                    </a:graphicData>
                  </a:graphic>
                </wp:inline>
              </w:drawing>
            </w:r>
          </w:p>
        </w:tc>
        <w:tc>
          <w:tcPr>
            <w:tcW w:w="4261" w:type="dxa"/>
            <w:vAlign w:val="center"/>
          </w:tcPr>
          <w:p w14:paraId="4F71B5F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52700" cy="1913890"/>
                  <wp:effectExtent l="0" t="0" r="0" b="10160"/>
                  <wp:docPr id="126" name="图片 126" descr="4ca36bb4ec193c5b04ba77f51885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4ca36bb4ec193c5b04ba77f518856b4"/>
                          <pic:cNvPicPr>
                            <a:picLocks noChangeAspect="1"/>
                          </pic:cNvPicPr>
                        </pic:nvPicPr>
                        <pic:blipFill>
                          <a:blip r:embed="rId47"/>
                          <a:stretch>
                            <a:fillRect/>
                          </a:stretch>
                        </pic:blipFill>
                        <pic:spPr>
                          <a:xfrm>
                            <a:off x="0" y="0"/>
                            <a:ext cx="2552700" cy="1913890"/>
                          </a:xfrm>
                          <a:prstGeom prst="rect">
                            <a:avLst/>
                          </a:prstGeom>
                        </pic:spPr>
                      </pic:pic>
                    </a:graphicData>
                  </a:graphic>
                </wp:inline>
              </w:drawing>
            </w:r>
          </w:p>
        </w:tc>
      </w:tr>
      <w:tr w14:paraId="0649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vAlign w:val="center"/>
          </w:tcPr>
          <w:p w14:paraId="1349065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地块南侧</w:t>
            </w:r>
          </w:p>
        </w:tc>
        <w:tc>
          <w:tcPr>
            <w:tcW w:w="4261" w:type="dxa"/>
            <w:vAlign w:val="center"/>
          </w:tcPr>
          <w:p w14:paraId="40C41A4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地块北侧</w:t>
            </w:r>
          </w:p>
        </w:tc>
      </w:tr>
    </w:tbl>
    <w:p w14:paraId="189636A9">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图3.4-1  相邻地块现状图</w:t>
      </w:r>
    </w:p>
    <w:p w14:paraId="6147D4C7">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default" w:ascii="Times New Roman" w:hAnsi="Times New Roman" w:eastAsia="黑体" w:cs="Times New Roman"/>
          <w:bCs w:val="0"/>
          <w:color w:val="auto"/>
          <w:sz w:val="24"/>
          <w:szCs w:val="24"/>
          <w:highlight w:val="none"/>
          <w:lang w:val="en-US" w:eastAsia="zh-CN"/>
        </w:rPr>
      </w:pPr>
      <w:r>
        <w:rPr>
          <w:rFonts w:hint="default" w:ascii="Times New Roman" w:hAnsi="Times New Roman" w:eastAsia="黑体" w:cs="Times New Roman"/>
          <w:bCs w:val="0"/>
          <w:color w:val="auto"/>
          <w:sz w:val="24"/>
          <w:szCs w:val="24"/>
          <w:highlight w:val="none"/>
          <w:lang w:val="en-US" w:eastAsia="zh-CN"/>
        </w:rPr>
        <w:t>3.4.2相邻地块历史变迁</w:t>
      </w:r>
    </w:p>
    <w:p w14:paraId="10BD23F7">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相邻地块历史自20</w:t>
      </w:r>
      <w:r>
        <w:rPr>
          <w:rFonts w:hint="eastAsia" w:ascii="Times New Roman" w:hAnsi="Times New Roman" w:eastAsia="宋体" w:cs="Times New Roman"/>
          <w:bCs/>
          <w:color w:val="auto"/>
          <w:kern w:val="0"/>
          <w:sz w:val="24"/>
          <w:szCs w:val="24"/>
          <w:highlight w:val="none"/>
          <w:lang w:val="en-US" w:eastAsia="zh-CN"/>
        </w:rPr>
        <w:t>09</w:t>
      </w:r>
      <w:r>
        <w:rPr>
          <w:rFonts w:hint="default" w:ascii="Times New Roman" w:hAnsi="Times New Roman" w:eastAsia="宋体" w:cs="Times New Roman"/>
          <w:bCs/>
          <w:color w:val="auto"/>
          <w:kern w:val="0"/>
          <w:sz w:val="24"/>
          <w:szCs w:val="24"/>
          <w:highlight w:val="none"/>
          <w:lang w:val="en-US" w:eastAsia="zh-CN"/>
        </w:rPr>
        <w:t>年卫星影像历史可查以来。</w:t>
      </w:r>
    </w:p>
    <w:p w14:paraId="435B759D">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地块</w:t>
      </w:r>
      <w:r>
        <w:rPr>
          <w:rFonts w:hint="eastAsia" w:ascii="Times New Roman" w:hAnsi="Times New Roman" w:eastAsia="宋体" w:cs="Times New Roman"/>
          <w:bCs/>
          <w:color w:val="auto"/>
          <w:kern w:val="0"/>
          <w:sz w:val="24"/>
          <w:szCs w:val="24"/>
          <w:highlight w:val="none"/>
          <w:lang w:val="en-US" w:eastAsia="zh-CN"/>
        </w:rPr>
        <w:t>东侧一直为张范卫生院，西</w:t>
      </w:r>
      <w:r>
        <w:rPr>
          <w:rFonts w:hint="default" w:ascii="Times New Roman" w:hAnsi="Times New Roman" w:eastAsia="宋体" w:cs="Times New Roman"/>
          <w:bCs/>
          <w:color w:val="auto"/>
          <w:kern w:val="0"/>
          <w:sz w:val="24"/>
          <w:szCs w:val="24"/>
          <w:highlight w:val="none"/>
          <w:lang w:val="en-US" w:eastAsia="zh-CN"/>
        </w:rPr>
        <w:t>侧</w:t>
      </w:r>
      <w:r>
        <w:rPr>
          <w:rFonts w:hint="eastAsia" w:ascii="Times New Roman" w:hAnsi="Times New Roman" w:eastAsia="宋体" w:cs="Times New Roman"/>
          <w:bCs/>
          <w:color w:val="auto"/>
          <w:kern w:val="0"/>
          <w:sz w:val="24"/>
          <w:szCs w:val="24"/>
          <w:highlight w:val="none"/>
          <w:lang w:val="en-US" w:eastAsia="zh-CN"/>
        </w:rPr>
        <w:t>2022年前为农用地，2022年后拆迁建设办公楼，现已停工；</w:t>
      </w:r>
      <w:r>
        <w:rPr>
          <w:rFonts w:hint="default" w:ascii="Times New Roman" w:hAnsi="Times New Roman" w:eastAsia="宋体" w:cs="Times New Roman"/>
          <w:bCs/>
          <w:color w:val="auto"/>
          <w:kern w:val="0"/>
          <w:sz w:val="24"/>
          <w:szCs w:val="24"/>
          <w:highlight w:val="none"/>
          <w:lang w:val="en-US" w:eastAsia="zh-CN"/>
        </w:rPr>
        <w:t>地块</w:t>
      </w:r>
      <w:r>
        <w:rPr>
          <w:rFonts w:hint="eastAsia" w:ascii="Times New Roman" w:hAnsi="Times New Roman" w:eastAsia="宋体" w:cs="Times New Roman"/>
          <w:bCs/>
          <w:color w:val="auto"/>
          <w:kern w:val="0"/>
          <w:sz w:val="24"/>
          <w:szCs w:val="24"/>
          <w:highlight w:val="none"/>
          <w:lang w:val="en-US" w:eastAsia="zh-CN"/>
        </w:rPr>
        <w:t>南侧一直为道路；</w:t>
      </w:r>
      <w:r>
        <w:rPr>
          <w:rFonts w:hint="default" w:ascii="Times New Roman" w:hAnsi="Times New Roman" w:eastAsia="宋体" w:cs="Times New Roman"/>
          <w:bCs/>
          <w:color w:val="auto"/>
          <w:kern w:val="0"/>
          <w:sz w:val="24"/>
          <w:szCs w:val="24"/>
          <w:highlight w:val="none"/>
          <w:lang w:val="en-US" w:eastAsia="zh-CN"/>
        </w:rPr>
        <w:t>地块北侧</w:t>
      </w:r>
      <w:r>
        <w:rPr>
          <w:rFonts w:hint="eastAsia" w:ascii="Times New Roman" w:hAnsi="Times New Roman" w:eastAsia="宋体" w:cs="Times New Roman"/>
          <w:bCs/>
          <w:color w:val="auto"/>
          <w:kern w:val="0"/>
          <w:sz w:val="24"/>
          <w:szCs w:val="24"/>
          <w:highlight w:val="none"/>
          <w:lang w:val="en-US" w:eastAsia="zh-CN"/>
        </w:rPr>
        <w:t>一直为农用地</w:t>
      </w:r>
      <w:r>
        <w:rPr>
          <w:rFonts w:hint="default" w:ascii="Times New Roman" w:hAnsi="Times New Roman" w:eastAsia="宋体" w:cs="Times New Roman"/>
          <w:bCs/>
          <w:color w:val="auto"/>
          <w:kern w:val="0"/>
          <w:sz w:val="24"/>
          <w:szCs w:val="24"/>
          <w:highlight w:val="none"/>
          <w:lang w:val="en-US" w:eastAsia="zh-CN"/>
        </w:rPr>
        <w:t>。具体见表3.4-1。</w:t>
      </w:r>
    </w:p>
    <w:p w14:paraId="405894A0">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表3.4-1  相邻地块历史变迁表（20</w:t>
      </w:r>
      <w:r>
        <w:rPr>
          <w:rFonts w:hint="eastAsia" w:ascii="Times New Roman" w:hAnsi="Times New Roman" w:eastAsia="黑体" w:cs="Times New Roman"/>
          <w:b w:val="0"/>
          <w:bCs/>
          <w:smallCaps w:val="0"/>
          <w:color w:val="000000"/>
          <w:spacing w:val="0"/>
          <w:position w:val="0"/>
          <w:sz w:val="24"/>
          <w:szCs w:val="24"/>
          <w:highlight w:val="none"/>
          <w:lang w:val="en-US" w:eastAsia="zh-CN"/>
        </w:rPr>
        <w:t>09</w:t>
      </w:r>
      <w:r>
        <w:rPr>
          <w:rFonts w:hint="default" w:ascii="Times New Roman" w:hAnsi="Times New Roman" w:eastAsia="黑体" w:cs="Times New Roman"/>
          <w:b w:val="0"/>
          <w:bCs/>
          <w:smallCaps w:val="0"/>
          <w:color w:val="000000"/>
          <w:spacing w:val="0"/>
          <w:position w:val="0"/>
          <w:sz w:val="24"/>
          <w:szCs w:val="24"/>
          <w:highlight w:val="none"/>
          <w:lang w:val="en-US" w:eastAsia="zh-CN"/>
        </w:rPr>
        <w:t>-2022）</w:t>
      </w:r>
    </w:p>
    <w:tbl>
      <w:tblPr>
        <w:tblStyle w:val="18"/>
        <w:tblW w:w="86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6"/>
      </w:tblGrid>
      <w:tr w14:paraId="03CF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3C83DAF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346700" cy="2728595"/>
                  <wp:effectExtent l="0" t="0" r="6350" b="14605"/>
                  <wp:docPr id="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
                          <pic:cNvPicPr>
                            <a:picLocks noChangeAspect="1"/>
                          </pic:cNvPicPr>
                        </pic:nvPicPr>
                        <pic:blipFill>
                          <a:blip r:embed="rId32"/>
                          <a:stretch>
                            <a:fillRect/>
                          </a:stretch>
                        </pic:blipFill>
                        <pic:spPr>
                          <a:xfrm>
                            <a:off x="0" y="0"/>
                            <a:ext cx="5346700" cy="2728595"/>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702272" behindDoc="0" locked="0" layoutInCell="1" allowOverlap="1">
                  <wp:simplePos x="0" y="0"/>
                  <wp:positionH relativeFrom="column">
                    <wp:posOffset>4570095</wp:posOffset>
                  </wp:positionH>
                  <wp:positionV relativeFrom="paragraph">
                    <wp:posOffset>28575</wp:posOffset>
                  </wp:positionV>
                  <wp:extent cx="673735" cy="597535"/>
                  <wp:effectExtent l="0" t="0" r="12065" b="12065"/>
                  <wp:wrapNone/>
                  <wp:docPr id="168" name="图片 168"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2963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4567A365">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2009年12月，地块东侧为张范镇卫生院，西侧、北侧均为农用地，南侧为道路。</w:t>
            </w:r>
          </w:p>
        </w:tc>
      </w:tr>
      <w:tr w14:paraId="079C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090DA1B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337175" cy="2723515"/>
                  <wp:effectExtent l="0" t="0" r="15875" b="635"/>
                  <wp:docPr id="1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
                          <pic:cNvPicPr>
                            <a:picLocks noChangeAspect="1"/>
                          </pic:cNvPicPr>
                        </pic:nvPicPr>
                        <pic:blipFill>
                          <a:blip r:embed="rId34"/>
                          <a:stretch>
                            <a:fillRect/>
                          </a:stretch>
                        </pic:blipFill>
                        <pic:spPr>
                          <a:xfrm>
                            <a:off x="0" y="0"/>
                            <a:ext cx="5337175" cy="2723515"/>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703296" behindDoc="0" locked="0" layoutInCell="1" allowOverlap="1">
                  <wp:simplePos x="0" y="0"/>
                  <wp:positionH relativeFrom="column">
                    <wp:posOffset>4579620</wp:posOffset>
                  </wp:positionH>
                  <wp:positionV relativeFrom="paragraph">
                    <wp:posOffset>24765</wp:posOffset>
                  </wp:positionV>
                  <wp:extent cx="673735" cy="597535"/>
                  <wp:effectExtent l="0" t="0" r="12065" b="12065"/>
                  <wp:wrapNone/>
                  <wp:docPr id="170" name="图片 170"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47C9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70A4F3A0">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2012年9月，地块相邻区域使用情况与2009年12月一致，无变化。</w:t>
            </w:r>
          </w:p>
        </w:tc>
      </w:tr>
      <w:tr w14:paraId="2C50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0A84B8C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316220" cy="2712085"/>
                  <wp:effectExtent l="0" t="0" r="17780" b="12065"/>
                  <wp:docPr id="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
                          <pic:cNvPicPr>
                            <a:picLocks noChangeAspect="1"/>
                          </pic:cNvPicPr>
                        </pic:nvPicPr>
                        <pic:blipFill>
                          <a:blip r:embed="rId35"/>
                          <a:stretch>
                            <a:fillRect/>
                          </a:stretch>
                        </pic:blipFill>
                        <pic:spPr>
                          <a:xfrm>
                            <a:off x="0" y="0"/>
                            <a:ext cx="5316220" cy="2712085"/>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705344" behindDoc="0" locked="0" layoutInCell="1" allowOverlap="1">
                  <wp:simplePos x="0" y="0"/>
                  <wp:positionH relativeFrom="column">
                    <wp:posOffset>4589145</wp:posOffset>
                  </wp:positionH>
                  <wp:positionV relativeFrom="paragraph">
                    <wp:posOffset>34290</wp:posOffset>
                  </wp:positionV>
                  <wp:extent cx="673735" cy="597535"/>
                  <wp:effectExtent l="0" t="0" r="12065" b="12065"/>
                  <wp:wrapNone/>
                  <wp:docPr id="172" name="图片 172"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4309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4CFC71A5">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2014年1月，地块相邻区域使用情况与2012年9月一致，无变化。</w:t>
            </w:r>
          </w:p>
        </w:tc>
      </w:tr>
      <w:tr w14:paraId="19FD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3482E19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355590" cy="2733040"/>
                  <wp:effectExtent l="0" t="0" r="16510" b="10160"/>
                  <wp:docPr id="1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
                          <pic:cNvPicPr>
                            <a:picLocks noChangeAspect="1"/>
                          </pic:cNvPicPr>
                        </pic:nvPicPr>
                        <pic:blipFill>
                          <a:blip r:embed="rId36"/>
                          <a:stretch>
                            <a:fillRect/>
                          </a:stretch>
                        </pic:blipFill>
                        <pic:spPr>
                          <a:xfrm>
                            <a:off x="0" y="0"/>
                            <a:ext cx="5355590" cy="2733040"/>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704320" behindDoc="0" locked="0" layoutInCell="1" allowOverlap="1">
                  <wp:simplePos x="0" y="0"/>
                  <wp:positionH relativeFrom="column">
                    <wp:posOffset>4579620</wp:posOffset>
                  </wp:positionH>
                  <wp:positionV relativeFrom="paragraph">
                    <wp:posOffset>30480</wp:posOffset>
                  </wp:positionV>
                  <wp:extent cx="673735" cy="597535"/>
                  <wp:effectExtent l="0" t="0" r="12065" b="12065"/>
                  <wp:wrapNone/>
                  <wp:docPr id="174" name="图片 174"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6175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685B88C2">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2015年6月，地块相邻区域使用情况与2014年1月一致，无变化。</w:t>
            </w:r>
          </w:p>
        </w:tc>
      </w:tr>
      <w:tr w14:paraId="5754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63B043B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黑体" w:cs="Times New Roman"/>
                <w:color w:val="auto"/>
                <w:highlight w:val="none"/>
                <w:lang w:val="en-US" w:eastAsia="zh-CN"/>
              </w:rPr>
              <w:drawing>
                <wp:anchor distT="0" distB="0" distL="114300" distR="114300" simplePos="0" relativeHeight="251706368" behindDoc="0" locked="0" layoutInCell="1" allowOverlap="1">
                  <wp:simplePos x="0" y="0"/>
                  <wp:positionH relativeFrom="column">
                    <wp:posOffset>4570095</wp:posOffset>
                  </wp:positionH>
                  <wp:positionV relativeFrom="paragraph">
                    <wp:posOffset>140335</wp:posOffset>
                  </wp:positionV>
                  <wp:extent cx="673735" cy="597535"/>
                  <wp:effectExtent l="0" t="0" r="12065" b="12065"/>
                  <wp:wrapNone/>
                  <wp:docPr id="176" name="图片 176"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r>
              <w:rPr>
                <w:rFonts w:hint="default"/>
              </w:rPr>
              <w:drawing>
                <wp:inline distT="0" distB="0" distL="114300" distR="114300">
                  <wp:extent cx="5276850" cy="2692400"/>
                  <wp:effectExtent l="0" t="0" r="0" b="12700"/>
                  <wp:docPr id="1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
                          <pic:cNvPicPr>
                            <a:picLocks noChangeAspect="1"/>
                          </pic:cNvPicPr>
                        </pic:nvPicPr>
                        <pic:blipFill>
                          <a:blip r:embed="rId37"/>
                          <a:stretch>
                            <a:fillRect/>
                          </a:stretch>
                        </pic:blipFill>
                        <pic:spPr>
                          <a:xfrm rot="10800000" flipH="1" flipV="1">
                            <a:off x="0" y="0"/>
                            <a:ext cx="5276850" cy="2692400"/>
                          </a:xfrm>
                          <a:prstGeom prst="rect">
                            <a:avLst/>
                          </a:prstGeom>
                          <a:noFill/>
                          <a:ln>
                            <a:noFill/>
                          </a:ln>
                        </pic:spPr>
                      </pic:pic>
                    </a:graphicData>
                  </a:graphic>
                </wp:inline>
              </w:drawing>
            </w:r>
          </w:p>
        </w:tc>
      </w:tr>
      <w:tr w14:paraId="4716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04D531AE">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2017年8月，地块相邻区域使用情况与2015年6月一致，无变化。</w:t>
            </w:r>
          </w:p>
        </w:tc>
      </w:tr>
      <w:tr w14:paraId="7A86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632383F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288280" cy="2698750"/>
                  <wp:effectExtent l="0" t="0" r="7620" b="6350"/>
                  <wp:docPr id="1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6"/>
                          <pic:cNvPicPr>
                            <a:picLocks noChangeAspect="1"/>
                          </pic:cNvPicPr>
                        </pic:nvPicPr>
                        <pic:blipFill>
                          <a:blip r:embed="rId38"/>
                          <a:stretch>
                            <a:fillRect/>
                          </a:stretch>
                        </pic:blipFill>
                        <pic:spPr>
                          <a:xfrm>
                            <a:off x="0" y="0"/>
                            <a:ext cx="5288280" cy="2698750"/>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708416" behindDoc="0" locked="0" layoutInCell="1" allowOverlap="1">
                  <wp:simplePos x="0" y="0"/>
                  <wp:positionH relativeFrom="column">
                    <wp:posOffset>4579620</wp:posOffset>
                  </wp:positionH>
                  <wp:positionV relativeFrom="paragraph">
                    <wp:posOffset>31750</wp:posOffset>
                  </wp:positionV>
                  <wp:extent cx="673735" cy="597535"/>
                  <wp:effectExtent l="0" t="0" r="12065" b="12065"/>
                  <wp:wrapNone/>
                  <wp:docPr id="187" name="图片 187"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1F2F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0A8D8433">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2018年3月，地块相邻区域使用情况与2017年8月一致，无变化。</w:t>
            </w:r>
          </w:p>
        </w:tc>
      </w:tr>
      <w:tr w14:paraId="49AB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3134CAF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259705" cy="2684145"/>
                  <wp:effectExtent l="0" t="0" r="17145" b="1905"/>
                  <wp:docPr id="1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7"/>
                          <pic:cNvPicPr>
                            <a:picLocks noChangeAspect="1"/>
                          </pic:cNvPicPr>
                        </pic:nvPicPr>
                        <pic:blipFill>
                          <a:blip r:embed="rId39"/>
                          <a:stretch>
                            <a:fillRect/>
                          </a:stretch>
                        </pic:blipFill>
                        <pic:spPr>
                          <a:xfrm>
                            <a:off x="0" y="0"/>
                            <a:ext cx="5259705" cy="2684145"/>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707392" behindDoc="0" locked="0" layoutInCell="1" allowOverlap="1">
                  <wp:simplePos x="0" y="0"/>
                  <wp:positionH relativeFrom="column">
                    <wp:posOffset>4579620</wp:posOffset>
                  </wp:positionH>
                  <wp:positionV relativeFrom="paragraph">
                    <wp:posOffset>8890</wp:posOffset>
                  </wp:positionV>
                  <wp:extent cx="673735" cy="597535"/>
                  <wp:effectExtent l="0" t="0" r="12065" b="12065"/>
                  <wp:wrapNone/>
                  <wp:docPr id="194" name="图片 194"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6D56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4F0EC9B5">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2019年7月，地块相邻区域使用情况与2018年3月一致，无变化。</w:t>
            </w:r>
          </w:p>
        </w:tc>
      </w:tr>
      <w:tr w14:paraId="61FE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0979554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rPr>
              <w:drawing>
                <wp:inline distT="0" distB="0" distL="114300" distR="114300">
                  <wp:extent cx="5420360" cy="2765425"/>
                  <wp:effectExtent l="0" t="0" r="8890" b="15875"/>
                  <wp:docPr id="2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8"/>
                          <pic:cNvPicPr>
                            <a:picLocks noChangeAspect="1"/>
                          </pic:cNvPicPr>
                        </pic:nvPicPr>
                        <pic:blipFill>
                          <a:blip r:embed="rId40"/>
                          <a:stretch>
                            <a:fillRect/>
                          </a:stretch>
                        </pic:blipFill>
                        <pic:spPr>
                          <a:xfrm>
                            <a:off x="0" y="0"/>
                            <a:ext cx="5420360" cy="2765425"/>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709440" behindDoc="0" locked="0" layoutInCell="1" allowOverlap="1">
                  <wp:simplePos x="0" y="0"/>
                  <wp:positionH relativeFrom="column">
                    <wp:posOffset>4579620</wp:posOffset>
                  </wp:positionH>
                  <wp:positionV relativeFrom="paragraph">
                    <wp:posOffset>31750</wp:posOffset>
                  </wp:positionV>
                  <wp:extent cx="673735" cy="597535"/>
                  <wp:effectExtent l="0" t="0" r="12065" b="12065"/>
                  <wp:wrapNone/>
                  <wp:docPr id="205" name="图片 205"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236E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7B7D173D">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2020年12月，地块相邻区域使用情况与2019年7月一致，无变化。</w:t>
            </w:r>
          </w:p>
        </w:tc>
      </w:tr>
      <w:tr w14:paraId="00FD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5878AFD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sz w:val="21"/>
              </w:rPr>
              <mc:AlternateContent>
                <mc:Choice Requires="wps">
                  <w:drawing>
                    <wp:anchor distT="0" distB="0" distL="114300" distR="114300" simplePos="0" relativeHeight="251711488" behindDoc="0" locked="0" layoutInCell="1" allowOverlap="1">
                      <wp:simplePos x="0" y="0"/>
                      <wp:positionH relativeFrom="column">
                        <wp:posOffset>576580</wp:posOffset>
                      </wp:positionH>
                      <wp:positionV relativeFrom="paragraph">
                        <wp:posOffset>967740</wp:posOffset>
                      </wp:positionV>
                      <wp:extent cx="1361440" cy="981075"/>
                      <wp:effectExtent l="13970" t="13970" r="15240" b="14605"/>
                      <wp:wrapNone/>
                      <wp:docPr id="189" name="矩形 189"/>
                      <wp:cNvGraphicFramePr/>
                      <a:graphic xmlns:a="http://schemas.openxmlformats.org/drawingml/2006/main">
                        <a:graphicData uri="http://schemas.microsoft.com/office/word/2010/wordprocessingShape">
                          <wps:wsp>
                            <wps:cNvSpPr/>
                            <wps:spPr>
                              <a:xfrm>
                                <a:off x="0" y="0"/>
                                <a:ext cx="1361440" cy="981075"/>
                              </a:xfrm>
                              <a:prstGeom prst="rect">
                                <a:avLst/>
                              </a:prstGeom>
                              <a:noFill/>
                              <a:ln w="28575">
                                <a:solidFill>
                                  <a:schemeClr val="accent4"/>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4pt;margin-top:76.2pt;height:77.25pt;width:107.2pt;z-index:251711488;v-text-anchor:middle;mso-width-relative:page;mso-height-relative:page;" filled="f" stroked="t" coordsize="21600,21600" o:gfxdata="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fNxZdoAAAAKAQAADwAAAAAAAAABACAAAAAiAAAAZHJzL2Rvd25y&#10;ZXYueG1sUEsBAhQAFAAAAAgAh07iQB6UxqNuAgAAzwQAAA4AAAAAAAAAAQAgAAAAKQEAAGRycy9l&#10;Mm9Eb2MueG1sUEsFBgAAAAAGAAYAWQEAAAkGAAAAAA==&#10;">
                      <v:fill on="f" focussize="0,0"/>
                      <v:stroke weight="2.25pt" color="#75BD42 [3207]" miterlimit="8" joinstyle="miter"/>
                      <v:imagedata o:title=""/>
                      <o:lock v:ext="edit" aspectratio="f"/>
                    </v:rect>
                  </w:pict>
                </mc:Fallback>
              </mc:AlternateContent>
            </w:r>
            <w:r>
              <w:rPr>
                <w:rFonts w:hint="default"/>
              </w:rPr>
              <w:drawing>
                <wp:inline distT="0" distB="0" distL="114300" distR="114300">
                  <wp:extent cx="5335270" cy="2722245"/>
                  <wp:effectExtent l="0" t="0" r="17780" b="1905"/>
                  <wp:docPr id="2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9"/>
                          <pic:cNvPicPr>
                            <a:picLocks noChangeAspect="1"/>
                          </pic:cNvPicPr>
                        </pic:nvPicPr>
                        <pic:blipFill>
                          <a:blip r:embed="rId41"/>
                          <a:stretch>
                            <a:fillRect/>
                          </a:stretch>
                        </pic:blipFill>
                        <pic:spPr>
                          <a:xfrm>
                            <a:off x="0" y="0"/>
                            <a:ext cx="5335270" cy="2722245"/>
                          </a:xfrm>
                          <a:prstGeom prst="rect">
                            <a:avLst/>
                          </a:prstGeom>
                          <a:noFill/>
                          <a:ln>
                            <a:noFill/>
                          </a:ln>
                        </pic:spPr>
                      </pic:pic>
                    </a:graphicData>
                  </a:graphic>
                </wp:inline>
              </w:drawing>
            </w:r>
            <w:r>
              <w:rPr>
                <w:rFonts w:hint="default" w:ascii="Times New Roman" w:hAnsi="Times New Roman" w:eastAsia="黑体" w:cs="Times New Roman"/>
                <w:color w:val="auto"/>
                <w:highlight w:val="none"/>
                <w:lang w:val="en-US" w:eastAsia="zh-CN"/>
              </w:rPr>
              <w:drawing>
                <wp:anchor distT="0" distB="0" distL="114300" distR="114300" simplePos="0" relativeHeight="251710464" behindDoc="0" locked="0" layoutInCell="1" allowOverlap="1">
                  <wp:simplePos x="0" y="0"/>
                  <wp:positionH relativeFrom="column">
                    <wp:posOffset>4579620</wp:posOffset>
                  </wp:positionH>
                  <wp:positionV relativeFrom="paragraph">
                    <wp:posOffset>27940</wp:posOffset>
                  </wp:positionV>
                  <wp:extent cx="673735" cy="597535"/>
                  <wp:effectExtent l="0" t="0" r="12065" b="12065"/>
                  <wp:wrapNone/>
                  <wp:docPr id="208" name="图片 208"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p>
        </w:tc>
      </w:tr>
      <w:tr w14:paraId="18EF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3D9D7821">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2022年3月，地块相邻区域使用情况与2020年12月相比，西侧开始建设楼房。</w:t>
            </w:r>
          </w:p>
        </w:tc>
      </w:tr>
      <w:tr w14:paraId="05B0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4452CFA7">
            <w:pPr>
              <w:keepNext w:val="0"/>
              <w:keepLines w:val="0"/>
              <w:suppressLineNumbers w:val="0"/>
              <w:bidi w:val="0"/>
              <w:spacing w:before="0" w:beforeAutospacing="0" w:after="0" w:afterAutospacing="0" w:line="240" w:lineRule="auto"/>
              <w:ind w:left="0" w:right="0"/>
              <w:jc w:val="both"/>
              <w:rPr>
                <w:rFonts w:hint="eastAsia" w:ascii="Times New Roman" w:hAnsi="Times New Roman" w:eastAsia="宋体" w:cs="Times New Roman"/>
                <w:bCs/>
                <w:color w:val="auto"/>
                <w:kern w:val="0"/>
                <w:sz w:val="21"/>
                <w:szCs w:val="21"/>
                <w:highlight w:val="none"/>
                <w:vertAlign w:val="baseline"/>
                <w:lang w:val="en-US" w:eastAsia="zh-CN"/>
              </w:rPr>
            </w:pPr>
            <w:r>
              <w:rPr>
                <w:rFonts w:hint="default"/>
                <w:sz w:val="21"/>
              </w:rPr>
              <mc:AlternateContent>
                <mc:Choice Requires="wps">
                  <w:drawing>
                    <wp:anchor distT="0" distB="0" distL="114300" distR="114300" simplePos="0" relativeHeight="251712512" behindDoc="0" locked="0" layoutInCell="1" allowOverlap="1">
                      <wp:simplePos x="0" y="0"/>
                      <wp:positionH relativeFrom="column">
                        <wp:posOffset>-5080</wp:posOffset>
                      </wp:positionH>
                      <wp:positionV relativeFrom="paragraph">
                        <wp:posOffset>1051560</wp:posOffset>
                      </wp:positionV>
                      <wp:extent cx="1904365" cy="981075"/>
                      <wp:effectExtent l="13970" t="13970" r="24765" b="14605"/>
                      <wp:wrapNone/>
                      <wp:docPr id="211" name="矩形 211"/>
                      <wp:cNvGraphicFramePr/>
                      <a:graphic xmlns:a="http://schemas.openxmlformats.org/drawingml/2006/main">
                        <a:graphicData uri="http://schemas.microsoft.com/office/word/2010/wordprocessingShape">
                          <wps:wsp>
                            <wps:cNvSpPr/>
                            <wps:spPr>
                              <a:xfrm>
                                <a:off x="0" y="0"/>
                                <a:ext cx="1904365" cy="981075"/>
                              </a:xfrm>
                              <a:prstGeom prst="rect">
                                <a:avLst/>
                              </a:prstGeom>
                              <a:noFill/>
                              <a:ln w="28575">
                                <a:solidFill>
                                  <a:schemeClr val="accent4"/>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82.8pt;height:77.25pt;width:149.95pt;z-index:251712512;v-text-anchor:middle;mso-width-relative:page;mso-height-relative:page;" filled="f" stroked="t" coordsize="21600,21600" o:gfxdata="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jlmKdgAAAAJAQAADwAAAAAAAAABACAAAAAiAAAAZHJzL2Rvd25y&#10;ZXYueG1sUEsBAhQAFAAAAAgAh07iQJ914txwAgAAzwQAAA4AAAAAAAAAAQAgAAAAJwEAAGRycy9l&#10;Mm9Eb2MueG1sUEsFBgAAAAAGAAYAWQEAAAkGAAAAAA==&#10;">
                      <v:fill on="f" focussize="0,0"/>
                      <v:stroke weight="2.25pt" color="#75BD42 [3207]" miterlimit="8" joinstyle="miter"/>
                      <v:imagedata o:title=""/>
                      <o:lock v:ext="edit" aspectratio="f"/>
                    </v:rect>
                  </w:pict>
                </mc:Fallback>
              </mc:AlternateContent>
            </w:r>
            <w:r>
              <w:rPr>
                <w:rFonts w:hint="default"/>
              </w:rPr>
              <w:drawing>
                <wp:inline distT="0" distB="0" distL="114300" distR="114300">
                  <wp:extent cx="5369560" cy="2740025"/>
                  <wp:effectExtent l="0" t="0" r="2540" b="3175"/>
                  <wp:docPr id="2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0"/>
                          <pic:cNvPicPr>
                            <a:picLocks noChangeAspect="1"/>
                          </pic:cNvPicPr>
                        </pic:nvPicPr>
                        <pic:blipFill>
                          <a:blip r:embed="rId42"/>
                          <a:stretch>
                            <a:fillRect/>
                          </a:stretch>
                        </pic:blipFill>
                        <pic:spPr>
                          <a:xfrm>
                            <a:off x="0" y="0"/>
                            <a:ext cx="5369560" cy="2740025"/>
                          </a:xfrm>
                          <a:prstGeom prst="rect">
                            <a:avLst/>
                          </a:prstGeom>
                          <a:noFill/>
                          <a:ln>
                            <a:noFill/>
                          </a:ln>
                        </pic:spPr>
                      </pic:pic>
                    </a:graphicData>
                  </a:graphic>
                </wp:inline>
              </w:drawing>
            </w:r>
          </w:p>
        </w:tc>
      </w:tr>
      <w:tr w14:paraId="16BA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56B63013">
            <w:pPr>
              <w:keepNext w:val="0"/>
              <w:keepLines w:val="0"/>
              <w:suppressLineNumbers w:val="0"/>
              <w:bidi w:val="0"/>
              <w:spacing w:before="0" w:beforeAutospacing="0" w:after="0" w:afterAutospacing="0" w:line="240" w:lineRule="auto"/>
              <w:ind w:left="0" w:right="0"/>
              <w:jc w:val="both"/>
              <w:rPr>
                <w:rFonts w:hint="eastAsia"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2023年10月，地块相邻区域使用情况与2022年3月相比，西侧楼房基本建设完成。</w:t>
            </w:r>
          </w:p>
        </w:tc>
      </w:tr>
      <w:tr w14:paraId="44EF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6A7DE59A">
            <w:pPr>
              <w:keepNext w:val="0"/>
              <w:keepLines w:val="0"/>
              <w:suppressLineNumbers w:val="0"/>
              <w:bidi w:val="0"/>
              <w:spacing w:before="0" w:beforeAutospacing="0" w:after="0" w:afterAutospacing="0" w:line="240" w:lineRule="auto"/>
              <w:ind w:left="0" w:right="0"/>
              <w:jc w:val="both"/>
              <w:rPr>
                <w:rFonts w:hint="eastAsia" w:ascii="Times New Roman" w:hAnsi="Times New Roman" w:eastAsia="宋体" w:cs="Times New Roman"/>
                <w:bCs/>
                <w:color w:val="auto"/>
                <w:kern w:val="0"/>
                <w:sz w:val="21"/>
                <w:szCs w:val="21"/>
                <w:highlight w:val="none"/>
                <w:vertAlign w:val="baseline"/>
                <w:lang w:val="en-US" w:eastAsia="zh-CN"/>
              </w:rPr>
            </w:pPr>
            <w:r>
              <w:rPr>
                <w:rFonts w:hint="default"/>
              </w:rPr>
              <w:drawing>
                <wp:inline distT="0" distB="0" distL="114300" distR="114300">
                  <wp:extent cx="5383530" cy="2747010"/>
                  <wp:effectExtent l="0" t="0" r="7620" b="15240"/>
                  <wp:docPr id="2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1"/>
                          <pic:cNvPicPr>
                            <a:picLocks noChangeAspect="1"/>
                          </pic:cNvPicPr>
                        </pic:nvPicPr>
                        <pic:blipFill>
                          <a:blip r:embed="rId43"/>
                          <a:stretch>
                            <a:fillRect/>
                          </a:stretch>
                        </pic:blipFill>
                        <pic:spPr>
                          <a:xfrm>
                            <a:off x="0" y="0"/>
                            <a:ext cx="5383530" cy="2747010"/>
                          </a:xfrm>
                          <a:prstGeom prst="rect">
                            <a:avLst/>
                          </a:prstGeom>
                          <a:noFill/>
                          <a:ln>
                            <a:noFill/>
                          </a:ln>
                        </pic:spPr>
                      </pic:pic>
                    </a:graphicData>
                  </a:graphic>
                </wp:inline>
              </w:drawing>
            </w:r>
          </w:p>
        </w:tc>
      </w:tr>
      <w:tr w14:paraId="1DB5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6" w:type="dxa"/>
            <w:vAlign w:val="center"/>
          </w:tcPr>
          <w:p w14:paraId="58998052">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现状，地块相邻区域使用情况与2023年10月一致，无变化。</w:t>
            </w:r>
          </w:p>
        </w:tc>
      </w:tr>
    </w:tbl>
    <w:p w14:paraId="1537B8D4">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11" w:name="_Toc3096"/>
      <w:r>
        <w:rPr>
          <w:rFonts w:hint="default" w:ascii="Times New Roman" w:hAnsi="Times New Roman" w:cs="Times New Roman"/>
          <w:bCs/>
          <w:color w:val="auto"/>
          <w:sz w:val="28"/>
          <w:szCs w:val="32"/>
          <w:highlight w:val="none"/>
          <w:lang w:val="en-US" w:eastAsia="zh-CN"/>
        </w:rPr>
        <w:t>3.5地块利用规划</w:t>
      </w:r>
      <w:bookmarkEnd w:id="11"/>
    </w:p>
    <w:p w14:paraId="4FC87091">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土壤环境质量建设用地土壤污染风险管控标准（试行）》（GB36600-2018）中标明，4.1.1第一类用地：包括GB50137规定的城市建设用地中的居住用地（R），公共管理与公共服务用地中的中小学用地（A33）、医疗卫生用地（A5）和社会福利设施用地（A6），以及公园绿地（G1）中的社区公园或儿童公园用地等。4.1.2第二类用地：包括GB50137规定的工业用地（M）、物流仓储用地（W）、商业服务业设施用地（B）、道路与交通设施用地（S）、公共设施用地（U）、公共管理与公共服务用地A（A33、A5、A6除外）、绿地与广场用地G（G1中的社区公园或儿童公园用地除外）</w:t>
      </w:r>
      <w:r>
        <w:rPr>
          <w:rFonts w:hint="eastAsia" w:ascii="Times New Roman" w:hAnsi="Times New Roman" w:eastAsia="宋体" w:cs="Times New Roman"/>
          <w:bCs/>
          <w:color w:val="auto"/>
          <w:kern w:val="0"/>
          <w:sz w:val="24"/>
          <w:szCs w:val="24"/>
          <w:highlight w:val="none"/>
          <w:lang w:val="en-US" w:eastAsia="zh-CN"/>
        </w:rPr>
        <w:t>。</w:t>
      </w:r>
    </w:p>
    <w:p w14:paraId="5BF4F820">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bCs/>
          <w:color w:val="auto"/>
          <w:kern w:val="0"/>
          <w:sz w:val="24"/>
          <w:szCs w:val="24"/>
          <w:highlight w:val="none"/>
          <w:lang w:val="en-US" w:eastAsia="zh-CN"/>
        </w:rPr>
        <w:t>本次调查地块原土地性质为</w:t>
      </w:r>
      <w:r>
        <w:rPr>
          <w:rFonts w:hint="eastAsia" w:ascii="Times New Roman" w:hAnsi="Times New Roman" w:eastAsia="宋体" w:cs="Times New Roman"/>
          <w:bCs/>
          <w:color w:val="auto"/>
          <w:kern w:val="0"/>
          <w:sz w:val="24"/>
          <w:szCs w:val="24"/>
          <w:highlight w:val="none"/>
          <w:lang w:val="en-US" w:eastAsia="zh-CN"/>
        </w:rPr>
        <w:t>工业用地</w:t>
      </w:r>
      <w:r>
        <w:rPr>
          <w:rFonts w:hint="default" w:ascii="Times New Roman" w:hAnsi="Times New Roman" w:eastAsia="宋体" w:cs="Times New Roman"/>
          <w:bCs/>
          <w:color w:val="auto"/>
          <w:kern w:val="0"/>
          <w:sz w:val="24"/>
          <w:szCs w:val="24"/>
          <w:highlight w:val="none"/>
          <w:lang w:val="en-US" w:eastAsia="zh-CN"/>
        </w:rPr>
        <w:t>，根据本地块枣庄市国土空间总体规划（2021-2035年），地块的规划用途为公共管理与公共服务用地A（A33、A5、A6除外）。详见图3.5-1。</w:t>
      </w:r>
    </w:p>
    <w:p w14:paraId="072DDF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cs="Times New Roman"/>
          <w:sz w:val="24"/>
          <w:highlight w:val="none"/>
        </w:rPr>
        <mc:AlternateContent>
          <mc:Choice Requires="wps">
            <w:drawing>
              <wp:anchor distT="0" distB="0" distL="114300" distR="114300" simplePos="0" relativeHeight="251667456" behindDoc="0" locked="0" layoutInCell="1" allowOverlap="1">
                <wp:simplePos x="0" y="0"/>
                <wp:positionH relativeFrom="column">
                  <wp:posOffset>3637280</wp:posOffset>
                </wp:positionH>
                <wp:positionV relativeFrom="paragraph">
                  <wp:posOffset>2600325</wp:posOffset>
                </wp:positionV>
                <wp:extent cx="238125" cy="1121410"/>
                <wp:effectExtent l="21590" t="0" r="6985" b="2540"/>
                <wp:wrapNone/>
                <wp:docPr id="142" name="直接箭头连接符 142"/>
                <wp:cNvGraphicFramePr/>
                <a:graphic xmlns:a="http://schemas.openxmlformats.org/drawingml/2006/main">
                  <a:graphicData uri="http://schemas.microsoft.com/office/word/2010/wordprocessingShape">
                    <wps:wsp>
                      <wps:cNvCnPr/>
                      <wps:spPr>
                        <a:xfrm flipH="1" flipV="1">
                          <a:off x="0" y="0"/>
                          <a:ext cx="238125" cy="1121410"/>
                        </a:xfrm>
                        <a:prstGeom prst="straightConnector1">
                          <a:avLst/>
                        </a:prstGeom>
                        <a:ln w="9525">
                          <a:solidFill>
                            <a:srgbClr val="FF0000"/>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86.4pt;margin-top:204.75pt;height:88.3pt;width:18.75pt;z-index:251667456;mso-width-relative:page;mso-height-relative:page;" filled="f" stroked="t" coordsize="21600,21600" o:gfxdata="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vGpe3ZAAAACwEAAA8AAAAAAAAAAQAgAAAAIgAAAGRycy9kb3ducmV2Lnht&#10;bFBLAQIUABQAAAAIAIdO4kA5qq9/MQIAADoEAAAOAAAAAAAAAAEAIAAAACgBAABkcnMvZTJvRG9j&#10;LnhtbFBLBQYAAAAABgAGAFkBAADLBQAAAAA=&#10;">
                <v:fill on="f" focussize="0,0"/>
                <v:stroke color="#FF0000 [3204]" miterlimit="8" joinstyle="miter" endarrow="block"/>
                <v:imagedata o:title=""/>
                <o:lock v:ext="edit" aspectratio="f"/>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714560" behindDoc="0" locked="0" layoutInCell="1" allowOverlap="1">
                <wp:simplePos x="0" y="0"/>
                <wp:positionH relativeFrom="column">
                  <wp:posOffset>4237355</wp:posOffset>
                </wp:positionH>
                <wp:positionV relativeFrom="paragraph">
                  <wp:posOffset>3988435</wp:posOffset>
                </wp:positionV>
                <wp:extent cx="2461260" cy="278130"/>
                <wp:effectExtent l="635" t="6350" r="14605" b="39370"/>
                <wp:wrapNone/>
                <wp:docPr id="141" name="直接箭头连接符 141"/>
                <wp:cNvGraphicFramePr/>
                <a:graphic xmlns:a="http://schemas.openxmlformats.org/drawingml/2006/main">
                  <a:graphicData uri="http://schemas.microsoft.com/office/word/2010/wordprocessingShape">
                    <wps:wsp>
                      <wps:cNvCnPr/>
                      <wps:spPr>
                        <a:xfrm>
                          <a:off x="0" y="0"/>
                          <a:ext cx="2461260" cy="278130"/>
                        </a:xfrm>
                        <a:prstGeom prst="straightConnector1">
                          <a:avLst/>
                        </a:prstGeom>
                        <a:ln w="12700">
                          <a:solidFill>
                            <a:srgbClr val="FF0000"/>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33.65pt;margin-top:314.05pt;height:21.9pt;width:193.8pt;z-index:251714560;mso-width-relative:page;mso-height-relative:page;" filled="f" stroked="t" coordsize="21600,21600" o:gfxdata="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MatXtsAAAAMAQAADwAAAAAAAAABACAAAAAiAAAAZHJzL2Rvd25yZXYueG1sUEsBAhQAFAAA&#10;AAgAh07iQN1e8OAlAgAAJwQAAA4AAAAAAAAAAQAgAAAAKgEAAGRycy9lMm9Eb2MueG1sUEsFBgAA&#10;AAAGAAYAWQEAAMEFAAAAAA==&#10;">
                <v:fill on="f" focussize="0,0"/>
                <v:stroke weight="1pt" color="#FF0000 [3204]" miterlimit="8" joinstyle="miter" endarrow="block"/>
                <v:imagedata o:title=""/>
                <o:lock v:ext="edit" aspectratio="f"/>
              </v:shape>
            </w:pict>
          </mc:Fallback>
        </mc:AlternateContent>
      </w:r>
      <w:r>
        <w:drawing>
          <wp:anchor distT="0" distB="0" distL="114300" distR="114300" simplePos="0" relativeHeight="251713536" behindDoc="0" locked="0" layoutInCell="1" allowOverlap="1">
            <wp:simplePos x="0" y="0"/>
            <wp:positionH relativeFrom="column">
              <wp:posOffset>5850890</wp:posOffset>
            </wp:positionH>
            <wp:positionV relativeFrom="paragraph">
              <wp:posOffset>3825875</wp:posOffset>
            </wp:positionV>
            <wp:extent cx="1724025" cy="1066165"/>
            <wp:effectExtent l="0" t="0" r="9525" b="635"/>
            <wp:wrapNone/>
            <wp:docPr id="2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3"/>
                    <pic:cNvPicPr>
                      <a:picLocks noChangeAspect="1"/>
                    </pic:cNvPicPr>
                  </pic:nvPicPr>
                  <pic:blipFill>
                    <a:blip r:embed="rId48"/>
                    <a:stretch>
                      <a:fillRect/>
                    </a:stretch>
                  </pic:blipFill>
                  <pic:spPr>
                    <a:xfrm>
                      <a:off x="0" y="0"/>
                      <a:ext cx="1724025" cy="1066165"/>
                    </a:xfrm>
                    <a:prstGeom prst="rect">
                      <a:avLst/>
                    </a:prstGeom>
                    <a:noFill/>
                    <a:ln>
                      <a:noFill/>
                    </a:ln>
                  </pic:spPr>
                </pic:pic>
              </a:graphicData>
            </a:graphic>
          </wp:anchor>
        </w:drawing>
      </w:r>
      <w:r>
        <w:rPr>
          <w:rFonts w:hint="default" w:ascii="Times New Roman" w:hAnsi="Times New Roman" w:cs="Times New Roman"/>
          <w:sz w:val="24"/>
          <w:highlight w:val="none"/>
        </w:rPr>
        <w:drawing>
          <wp:inline distT="0" distB="0" distL="114300" distR="114300">
            <wp:extent cx="7766685" cy="5324475"/>
            <wp:effectExtent l="0" t="0" r="5715" b="9525"/>
            <wp:docPr id="120" name="图片 120" descr="国土空间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国土空间规划"/>
                    <pic:cNvPicPr>
                      <a:picLocks noChangeAspect="1"/>
                    </pic:cNvPicPr>
                  </pic:nvPicPr>
                  <pic:blipFill>
                    <a:blip r:embed="rId49"/>
                    <a:srcRect t="1790" b="1138"/>
                    <a:stretch>
                      <a:fillRect/>
                    </a:stretch>
                  </pic:blipFill>
                  <pic:spPr>
                    <a:xfrm>
                      <a:off x="0" y="0"/>
                      <a:ext cx="7766685" cy="5324475"/>
                    </a:xfrm>
                    <a:prstGeom prst="rect">
                      <a:avLst/>
                    </a:prstGeom>
                  </pic:spPr>
                </pic:pic>
              </a:graphicData>
            </a:graphic>
          </wp:inline>
        </w:drawing>
      </w:r>
      <w:r>
        <w:rPr>
          <w:rFonts w:hint="default" w:ascii="Times New Roman" w:hAnsi="Times New Roman" w:cs="Times New Roman"/>
          <w:sz w:val="24"/>
          <w:highlight w:val="none"/>
        </w:rPr>
        <mc:AlternateContent>
          <mc:Choice Requires="wps">
            <w:drawing>
              <wp:anchor distT="0" distB="0" distL="114300" distR="114300" simplePos="0" relativeHeight="251666432" behindDoc="0" locked="0" layoutInCell="1" allowOverlap="1">
                <wp:simplePos x="0" y="0"/>
                <wp:positionH relativeFrom="column">
                  <wp:posOffset>3413125</wp:posOffset>
                </wp:positionH>
                <wp:positionV relativeFrom="paragraph">
                  <wp:posOffset>3815715</wp:posOffset>
                </wp:positionV>
                <wp:extent cx="755650" cy="310515"/>
                <wp:effectExtent l="4445" t="4445" r="20955" b="8890"/>
                <wp:wrapNone/>
                <wp:docPr id="556" name="文本框 556"/>
                <wp:cNvGraphicFramePr/>
                <a:graphic xmlns:a="http://schemas.openxmlformats.org/drawingml/2006/main">
                  <a:graphicData uri="http://schemas.microsoft.com/office/word/2010/wordprocessingShape">
                    <wps:wsp>
                      <wps:cNvSpPr txBox="1"/>
                      <wps:spPr>
                        <a:xfrm>
                          <a:off x="0" y="0"/>
                          <a:ext cx="755650" cy="310515"/>
                        </a:xfrm>
                        <a:prstGeom prst="rect">
                          <a:avLst/>
                        </a:prstGeom>
                        <a:solidFill>
                          <a:schemeClr val="bg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60C83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黑体" w:hAnsi="黑体" w:eastAsia="黑体" w:cs="黑体"/>
                                <w:b w:val="0"/>
                                <w:bCs w:val="0"/>
                                <w:color w:val="FF0000"/>
                                <w:sz w:val="21"/>
                                <w:szCs w:val="21"/>
                                <w:lang w:val="en-US" w:eastAsia="zh-CN"/>
                              </w:rPr>
                            </w:pPr>
                            <w:r>
                              <w:rPr>
                                <w:rFonts w:hint="eastAsia" w:ascii="黑体" w:hAnsi="黑体" w:eastAsia="黑体" w:cs="黑体"/>
                                <w:b w:val="0"/>
                                <w:bCs w:val="0"/>
                                <w:color w:val="FF0000"/>
                                <w:sz w:val="21"/>
                                <w:szCs w:val="21"/>
                                <w:lang w:val="en-US" w:eastAsia="zh-CN"/>
                              </w:rPr>
                              <w:t>地块位置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75pt;margin-top:300.45pt;height:24.45pt;width:59.5pt;z-index:251666432;mso-width-relative:page;mso-height-relative:page;" fillcolor="#FFFFFF [3212]" filled="t" stroked="t" coordsize="21600,21600" o:gfxdata="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WqokTcAAAA&#10;CwEAAA8AAAAAAAAAAQAgAAAAIgAAAGRycy9kb3ducmV2LnhtbFBLAQIUABQAAAAIAIdO4kC7DprI&#10;UgIAALsEAAAOAAAAAAAAAAEAIAAAACsBAABkcnMvZTJvRG9jLnhtbFBLBQYAAAAABgAGAFkBAADv&#10;BQAAAAA=&#10;">
                <v:fill on="t" focussize="0,0"/>
                <v:stroke weight="0.5pt" color="#FF0000 [3204]" joinstyle="round"/>
                <v:imagedata o:title=""/>
                <o:lock v:ext="edit" aspectratio="f"/>
                <v:textbox>
                  <w:txbxContent>
                    <w:p w14:paraId="460C83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黑体" w:hAnsi="黑体" w:eastAsia="黑体" w:cs="黑体"/>
                          <w:b w:val="0"/>
                          <w:bCs w:val="0"/>
                          <w:color w:val="FF0000"/>
                          <w:sz w:val="21"/>
                          <w:szCs w:val="21"/>
                          <w:lang w:val="en-US" w:eastAsia="zh-CN"/>
                        </w:rPr>
                      </w:pPr>
                      <w:r>
                        <w:rPr>
                          <w:rFonts w:hint="eastAsia" w:ascii="黑体" w:hAnsi="黑体" w:eastAsia="黑体" w:cs="黑体"/>
                          <w:b w:val="0"/>
                          <w:bCs w:val="0"/>
                          <w:color w:val="FF0000"/>
                          <w:sz w:val="21"/>
                          <w:szCs w:val="21"/>
                          <w:lang w:val="en-US" w:eastAsia="zh-CN"/>
                        </w:rPr>
                        <w:t>地块位置</w:t>
                      </w:r>
                    </w:p>
                  </w:txbxContent>
                </v:textbox>
              </v:shape>
            </w:pict>
          </mc:Fallback>
        </mc:AlternateContent>
      </w:r>
    </w:p>
    <w:p w14:paraId="35CA7B20">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sectPr>
          <w:pgSz w:w="16838" w:h="11906" w:orient="landscape"/>
          <w:pgMar w:top="1440" w:right="1800" w:bottom="1440" w:left="1800" w:header="851" w:footer="992" w:gutter="0"/>
          <w:pgNumType w:fmt="decimal"/>
          <w:cols w:space="425" w:num="1"/>
          <w:docGrid w:type="lines" w:linePitch="312" w:charSpace="0"/>
        </w:sectPr>
      </w:pPr>
      <w:r>
        <w:rPr>
          <w:rFonts w:hint="default" w:ascii="Times New Roman" w:hAnsi="Times New Roman" w:eastAsia="黑体" w:cs="Times New Roman"/>
          <w:b w:val="0"/>
          <w:bCs/>
          <w:smallCaps w:val="0"/>
          <w:color w:val="000000"/>
          <w:spacing w:val="0"/>
          <w:position w:val="0"/>
          <w:sz w:val="24"/>
          <w:szCs w:val="24"/>
          <w:highlight w:val="none"/>
          <w:lang w:val="en-US" w:eastAsia="zh-CN"/>
        </w:rPr>
        <w:t>图3.5-1  《枣庄市城市总体规划（2021-2035年）》</w:t>
      </w:r>
    </w:p>
    <w:p w14:paraId="46B0275E">
      <w:pPr>
        <w:pStyle w:val="8"/>
        <w:keepNext/>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bCs w:val="0"/>
          <w:color w:val="auto"/>
          <w:kern w:val="2"/>
          <w:szCs w:val="24"/>
          <w:highlight w:val="none"/>
          <w:lang w:val="en-US" w:eastAsia="zh-CN"/>
        </w:rPr>
      </w:pPr>
      <w:bookmarkStart w:id="12" w:name="_Toc5158"/>
      <w:r>
        <w:rPr>
          <w:rFonts w:hint="default" w:ascii="Times New Roman" w:hAnsi="Times New Roman" w:cs="Times New Roman"/>
          <w:bCs w:val="0"/>
          <w:color w:val="auto"/>
          <w:kern w:val="2"/>
          <w:szCs w:val="24"/>
          <w:highlight w:val="none"/>
          <w:lang w:val="en-US" w:eastAsia="zh-CN"/>
        </w:rPr>
        <w:t>4资料分析</w:t>
      </w:r>
      <w:bookmarkEnd w:id="12"/>
    </w:p>
    <w:p w14:paraId="75C9BE2F">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收集资料的获取渠道主要有以下五条。</w:t>
      </w:r>
    </w:p>
    <w:p w14:paraId="0BEBA903">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1、地块利用变迁资料：Google earth和天地图等历史影像，政府官方网站的规划信息等。</w:t>
      </w:r>
    </w:p>
    <w:p w14:paraId="23C0C229">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2、地块环境资料：从原土地使用权人获取历史环境记录资料，从政府规划、国土及环保部门公共资料查询。</w:t>
      </w:r>
    </w:p>
    <w:p w14:paraId="1007F1AF">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3、地块相关文件：包括地块内部情况、规划布置情况、地质资料等，从原土地使用权人、现土地使用权人和政府公开信息获取，地质资料等从本单位档案室查询。</w:t>
      </w:r>
    </w:p>
    <w:p w14:paraId="63C5846F">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4、有关政府文件：各类环境保护法规条例，发布的环境资料等，从政府部门门户网站获取。</w:t>
      </w:r>
    </w:p>
    <w:p w14:paraId="22997387">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5、地块所在区域自然环境和社会信息：从政府部门公开资料和本单位存档资料查询获取。</w:t>
      </w:r>
    </w:p>
    <w:p w14:paraId="10A128EF">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本次调查地块资料收集情况见表4.1-1。</w:t>
      </w:r>
    </w:p>
    <w:p w14:paraId="793D1A6C">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表4.1-1  调查资料收集情况</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4656"/>
        <w:gridCol w:w="731"/>
        <w:gridCol w:w="2492"/>
      </w:tblGrid>
      <w:tr w14:paraId="10D4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4B353FD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序号</w:t>
            </w:r>
          </w:p>
        </w:tc>
        <w:tc>
          <w:tcPr>
            <w:tcW w:w="2732" w:type="pct"/>
            <w:tcBorders>
              <w:tl2br w:val="nil"/>
              <w:tr2bl w:val="nil"/>
            </w:tcBorders>
            <w:noWrap w:val="0"/>
            <w:vAlign w:val="center"/>
          </w:tcPr>
          <w:p w14:paraId="022518C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资料信息</w:t>
            </w:r>
          </w:p>
        </w:tc>
        <w:tc>
          <w:tcPr>
            <w:tcW w:w="429" w:type="pct"/>
            <w:tcBorders>
              <w:tl2br w:val="nil"/>
              <w:tr2bl w:val="nil"/>
            </w:tcBorders>
            <w:noWrap w:val="0"/>
            <w:vAlign w:val="center"/>
          </w:tcPr>
          <w:p w14:paraId="4DC036A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有/无</w:t>
            </w:r>
          </w:p>
        </w:tc>
        <w:tc>
          <w:tcPr>
            <w:tcW w:w="1460" w:type="pct"/>
            <w:tcBorders>
              <w:tl2br w:val="nil"/>
              <w:tr2bl w:val="nil"/>
            </w:tcBorders>
            <w:noWrap w:val="0"/>
            <w:vAlign w:val="center"/>
          </w:tcPr>
          <w:p w14:paraId="09D46C4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资料来源</w:t>
            </w:r>
          </w:p>
        </w:tc>
      </w:tr>
      <w:tr w14:paraId="5BD8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302A32A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c>
          <w:tcPr>
            <w:tcW w:w="4623" w:type="pct"/>
            <w:gridSpan w:val="3"/>
            <w:tcBorders>
              <w:tl2br w:val="nil"/>
              <w:tr2bl w:val="nil"/>
            </w:tcBorders>
            <w:noWrap w:val="0"/>
            <w:vAlign w:val="center"/>
          </w:tcPr>
          <w:p w14:paraId="2187681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项目地块利用变迁资料</w:t>
            </w:r>
          </w:p>
        </w:tc>
      </w:tr>
      <w:tr w14:paraId="4910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511D447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1.1</w:t>
            </w:r>
          </w:p>
        </w:tc>
        <w:tc>
          <w:tcPr>
            <w:tcW w:w="2732" w:type="pct"/>
            <w:tcBorders>
              <w:tl2br w:val="nil"/>
              <w:tr2bl w:val="nil"/>
            </w:tcBorders>
            <w:noWrap w:val="0"/>
            <w:vAlign w:val="center"/>
          </w:tcPr>
          <w:p w14:paraId="4F9ACCD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用来辨识项目地块及其</w:t>
            </w:r>
            <w:r>
              <w:rPr>
                <w:rFonts w:hint="eastAsia" w:ascii="Times New Roman" w:hAnsi="Times New Roman" w:eastAsia="宋体" w:cs="Times New Roman"/>
                <w:bCs/>
                <w:color w:val="auto"/>
                <w:kern w:val="0"/>
                <w:sz w:val="21"/>
                <w:szCs w:val="21"/>
                <w:highlight w:val="none"/>
                <w:vertAlign w:val="baseline"/>
                <w:lang w:val="en-US" w:eastAsia="zh-CN"/>
              </w:rPr>
              <w:t>邻近</w:t>
            </w:r>
            <w:r>
              <w:rPr>
                <w:rFonts w:hint="default" w:ascii="Times New Roman" w:hAnsi="Times New Roman" w:eastAsia="宋体" w:cs="Times New Roman"/>
                <w:bCs/>
                <w:color w:val="auto"/>
                <w:kern w:val="0"/>
                <w:sz w:val="21"/>
                <w:szCs w:val="21"/>
                <w:highlight w:val="none"/>
                <w:vertAlign w:val="baseline"/>
                <w:lang w:val="en-US" w:eastAsia="zh-CN"/>
              </w:rPr>
              <w:t>区域的开发及活动状况的航片或卫星照片</w:t>
            </w:r>
          </w:p>
        </w:tc>
        <w:tc>
          <w:tcPr>
            <w:tcW w:w="429" w:type="pct"/>
            <w:tcBorders>
              <w:tl2br w:val="nil"/>
              <w:tr2bl w:val="nil"/>
            </w:tcBorders>
            <w:noWrap w:val="0"/>
            <w:vAlign w:val="center"/>
          </w:tcPr>
          <w:p w14:paraId="01BE607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有</w:t>
            </w:r>
          </w:p>
        </w:tc>
        <w:tc>
          <w:tcPr>
            <w:tcW w:w="1460" w:type="pct"/>
            <w:tcBorders>
              <w:tl2br w:val="nil"/>
              <w:tr2bl w:val="nil"/>
            </w:tcBorders>
            <w:noWrap w:val="0"/>
            <w:vAlign w:val="center"/>
          </w:tcPr>
          <w:p w14:paraId="29A8F08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Google earth，天地图</w:t>
            </w:r>
            <w:r>
              <w:rPr>
                <w:rFonts w:hint="eastAsia" w:ascii="Times New Roman" w:hAnsi="Times New Roman" w:eastAsia="宋体" w:cs="Times New Roman"/>
                <w:bCs/>
                <w:color w:val="auto"/>
                <w:kern w:val="0"/>
                <w:sz w:val="21"/>
                <w:szCs w:val="21"/>
                <w:highlight w:val="none"/>
                <w:vertAlign w:val="baseline"/>
                <w:lang w:val="en-US" w:eastAsia="zh-CN"/>
              </w:rPr>
              <w:t>影像</w:t>
            </w:r>
          </w:p>
        </w:tc>
      </w:tr>
      <w:tr w14:paraId="49B8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0195CB1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1.2</w:t>
            </w:r>
          </w:p>
        </w:tc>
        <w:tc>
          <w:tcPr>
            <w:tcW w:w="2732" w:type="pct"/>
            <w:tcBorders>
              <w:tl2br w:val="nil"/>
              <w:tr2bl w:val="nil"/>
            </w:tcBorders>
            <w:noWrap w:val="0"/>
            <w:vAlign w:val="center"/>
          </w:tcPr>
          <w:p w14:paraId="1746924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项目地块的土地利用及规划资料</w:t>
            </w:r>
          </w:p>
        </w:tc>
        <w:tc>
          <w:tcPr>
            <w:tcW w:w="429" w:type="pct"/>
            <w:tcBorders>
              <w:tl2br w:val="nil"/>
              <w:tr2bl w:val="nil"/>
            </w:tcBorders>
            <w:noWrap w:val="0"/>
            <w:vAlign w:val="center"/>
          </w:tcPr>
          <w:p w14:paraId="2D691DF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有</w:t>
            </w:r>
          </w:p>
        </w:tc>
        <w:tc>
          <w:tcPr>
            <w:tcW w:w="1460" w:type="pct"/>
            <w:tcBorders>
              <w:tl2br w:val="nil"/>
              <w:tr2bl w:val="nil"/>
            </w:tcBorders>
            <w:noWrap w:val="0"/>
            <w:vAlign w:val="center"/>
          </w:tcPr>
          <w:p w14:paraId="2D60CA5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枣庄市自然资源和规划局</w:t>
            </w:r>
          </w:p>
        </w:tc>
      </w:tr>
      <w:tr w14:paraId="7958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7CBD654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1.3</w:t>
            </w:r>
          </w:p>
        </w:tc>
        <w:tc>
          <w:tcPr>
            <w:tcW w:w="2732" w:type="pct"/>
            <w:tcBorders>
              <w:tl2br w:val="nil"/>
              <w:tr2bl w:val="nil"/>
            </w:tcBorders>
            <w:noWrap w:val="0"/>
            <w:vAlign w:val="center"/>
          </w:tcPr>
          <w:p w14:paraId="1CD1473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其他有助于评价项目地块污染的历史资料平面布置图</w:t>
            </w:r>
          </w:p>
        </w:tc>
        <w:tc>
          <w:tcPr>
            <w:tcW w:w="429" w:type="pct"/>
            <w:tcBorders>
              <w:tl2br w:val="nil"/>
              <w:tr2bl w:val="nil"/>
            </w:tcBorders>
            <w:noWrap w:val="0"/>
            <w:vAlign w:val="center"/>
          </w:tcPr>
          <w:p w14:paraId="1FAA14D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有</w:t>
            </w:r>
          </w:p>
        </w:tc>
        <w:tc>
          <w:tcPr>
            <w:tcW w:w="1460" w:type="pct"/>
            <w:tcBorders>
              <w:tl2br w:val="nil"/>
              <w:tr2bl w:val="nil"/>
            </w:tcBorders>
            <w:noWrap w:val="0"/>
            <w:vAlign w:val="center"/>
          </w:tcPr>
          <w:p w14:paraId="6ABD214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现场踏勘、Google earth历史卫星图</w:t>
            </w:r>
          </w:p>
        </w:tc>
      </w:tr>
      <w:tr w14:paraId="652E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7558D3E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1.4</w:t>
            </w:r>
          </w:p>
        </w:tc>
        <w:tc>
          <w:tcPr>
            <w:tcW w:w="2732" w:type="pct"/>
            <w:tcBorders>
              <w:tl2br w:val="nil"/>
              <w:tr2bl w:val="nil"/>
            </w:tcBorders>
            <w:noWrap w:val="0"/>
            <w:vAlign w:val="center"/>
          </w:tcPr>
          <w:p w14:paraId="21CDEDF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项目地块变迁过程中的地块内建筑、设施、工艺流程和生产污染的变化情况</w:t>
            </w:r>
          </w:p>
        </w:tc>
        <w:tc>
          <w:tcPr>
            <w:tcW w:w="429" w:type="pct"/>
            <w:tcBorders>
              <w:tl2br w:val="nil"/>
              <w:tr2bl w:val="nil"/>
            </w:tcBorders>
            <w:noWrap w:val="0"/>
            <w:vAlign w:val="center"/>
          </w:tcPr>
          <w:p w14:paraId="11BBF3C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有</w:t>
            </w:r>
          </w:p>
        </w:tc>
        <w:tc>
          <w:tcPr>
            <w:tcW w:w="1460" w:type="pct"/>
            <w:tcBorders>
              <w:tl2br w:val="nil"/>
              <w:tr2bl w:val="nil"/>
            </w:tcBorders>
            <w:noWrap w:val="0"/>
            <w:vAlign w:val="center"/>
          </w:tcPr>
          <w:p w14:paraId="441E514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人员访谈、</w:t>
            </w:r>
            <w:r>
              <w:rPr>
                <w:rFonts w:hint="default" w:ascii="Times New Roman" w:hAnsi="Times New Roman" w:eastAsia="宋体" w:cs="Times New Roman"/>
                <w:bCs/>
                <w:color w:val="auto"/>
                <w:kern w:val="0"/>
                <w:sz w:val="21"/>
                <w:szCs w:val="21"/>
                <w:highlight w:val="none"/>
                <w:vertAlign w:val="baseline"/>
                <w:lang w:val="en-US" w:eastAsia="zh-CN"/>
              </w:rPr>
              <w:t>现场踏勘、Google earth历史卫星图</w:t>
            </w:r>
          </w:p>
        </w:tc>
      </w:tr>
      <w:tr w14:paraId="2BFDB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04D6AC9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1.5</w:t>
            </w:r>
          </w:p>
        </w:tc>
        <w:tc>
          <w:tcPr>
            <w:tcW w:w="2732" w:type="pct"/>
            <w:tcBorders>
              <w:tl2br w:val="nil"/>
              <w:tr2bl w:val="nil"/>
            </w:tcBorders>
            <w:noWrap w:val="0"/>
            <w:vAlign w:val="center"/>
          </w:tcPr>
          <w:p w14:paraId="5EBBCFC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土地管理机构的土地登记资料</w:t>
            </w:r>
          </w:p>
        </w:tc>
        <w:tc>
          <w:tcPr>
            <w:tcW w:w="429" w:type="pct"/>
            <w:tcBorders>
              <w:tl2br w:val="nil"/>
              <w:tr2bl w:val="nil"/>
            </w:tcBorders>
            <w:noWrap w:val="0"/>
            <w:vAlign w:val="center"/>
          </w:tcPr>
          <w:p w14:paraId="5270021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460" w:type="pct"/>
            <w:tcBorders>
              <w:tl2br w:val="nil"/>
              <w:tr2bl w:val="nil"/>
            </w:tcBorders>
            <w:noWrap w:val="0"/>
            <w:vAlign w:val="center"/>
          </w:tcPr>
          <w:p w14:paraId="3638423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w:t>
            </w:r>
          </w:p>
        </w:tc>
      </w:tr>
      <w:tr w14:paraId="07C0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48603AA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w:t>
            </w:r>
          </w:p>
        </w:tc>
        <w:tc>
          <w:tcPr>
            <w:tcW w:w="4623" w:type="pct"/>
            <w:gridSpan w:val="3"/>
            <w:tcBorders>
              <w:tl2br w:val="nil"/>
              <w:tr2bl w:val="nil"/>
            </w:tcBorders>
            <w:noWrap w:val="0"/>
            <w:vAlign w:val="center"/>
          </w:tcPr>
          <w:p w14:paraId="0D85C0D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项目地块环境资料</w:t>
            </w:r>
          </w:p>
        </w:tc>
      </w:tr>
      <w:tr w14:paraId="3381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1ACF001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2.1</w:t>
            </w:r>
          </w:p>
        </w:tc>
        <w:tc>
          <w:tcPr>
            <w:tcW w:w="2732" w:type="pct"/>
            <w:tcBorders>
              <w:tl2br w:val="nil"/>
              <w:tr2bl w:val="nil"/>
            </w:tcBorders>
            <w:noWrap w:val="0"/>
            <w:vAlign w:val="center"/>
          </w:tcPr>
          <w:p w14:paraId="78FAC89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项目地块内土壤及地下水污染记录</w:t>
            </w:r>
          </w:p>
        </w:tc>
        <w:tc>
          <w:tcPr>
            <w:tcW w:w="429" w:type="pct"/>
            <w:tcBorders>
              <w:tl2br w:val="nil"/>
              <w:tr2bl w:val="nil"/>
            </w:tcBorders>
            <w:noWrap w:val="0"/>
            <w:vAlign w:val="center"/>
          </w:tcPr>
          <w:p w14:paraId="3E82733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无</w:t>
            </w:r>
          </w:p>
        </w:tc>
        <w:tc>
          <w:tcPr>
            <w:tcW w:w="1460" w:type="pct"/>
            <w:tcBorders>
              <w:tl2br w:val="nil"/>
              <w:tr2bl w:val="nil"/>
            </w:tcBorders>
            <w:noWrap w:val="0"/>
            <w:vAlign w:val="center"/>
          </w:tcPr>
          <w:p w14:paraId="7C33795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w:t>
            </w:r>
          </w:p>
        </w:tc>
      </w:tr>
      <w:tr w14:paraId="196A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2A97905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2.2</w:t>
            </w:r>
          </w:p>
        </w:tc>
        <w:tc>
          <w:tcPr>
            <w:tcW w:w="2732" w:type="pct"/>
            <w:tcBorders>
              <w:tl2br w:val="nil"/>
              <w:tr2bl w:val="nil"/>
            </w:tcBorders>
            <w:noWrap w:val="0"/>
            <w:vAlign w:val="center"/>
          </w:tcPr>
          <w:p w14:paraId="2D9E0AA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项目地块内危险废物堆放记录</w:t>
            </w:r>
          </w:p>
        </w:tc>
        <w:tc>
          <w:tcPr>
            <w:tcW w:w="429" w:type="pct"/>
            <w:tcBorders>
              <w:tl2br w:val="nil"/>
              <w:tr2bl w:val="nil"/>
            </w:tcBorders>
            <w:noWrap w:val="0"/>
            <w:vAlign w:val="center"/>
          </w:tcPr>
          <w:p w14:paraId="0434162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无</w:t>
            </w:r>
          </w:p>
        </w:tc>
        <w:tc>
          <w:tcPr>
            <w:tcW w:w="1460" w:type="pct"/>
            <w:tcBorders>
              <w:tl2br w:val="nil"/>
              <w:tr2bl w:val="nil"/>
            </w:tcBorders>
            <w:noWrap w:val="0"/>
            <w:vAlign w:val="center"/>
          </w:tcPr>
          <w:p w14:paraId="0FA351F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w:t>
            </w:r>
          </w:p>
        </w:tc>
      </w:tr>
      <w:tr w14:paraId="36F8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019ACD1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2.3</w:t>
            </w:r>
          </w:p>
        </w:tc>
        <w:tc>
          <w:tcPr>
            <w:tcW w:w="2732" w:type="pct"/>
            <w:tcBorders>
              <w:tl2br w:val="nil"/>
              <w:tr2bl w:val="nil"/>
            </w:tcBorders>
            <w:noWrap w:val="0"/>
            <w:vAlign w:val="center"/>
          </w:tcPr>
          <w:p w14:paraId="536CCB5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项目地块与周边敏感目标的位置关系</w:t>
            </w:r>
          </w:p>
        </w:tc>
        <w:tc>
          <w:tcPr>
            <w:tcW w:w="429" w:type="pct"/>
            <w:tcBorders>
              <w:tl2br w:val="nil"/>
              <w:tr2bl w:val="nil"/>
            </w:tcBorders>
            <w:noWrap w:val="0"/>
            <w:vAlign w:val="center"/>
          </w:tcPr>
          <w:p w14:paraId="06E8402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有</w:t>
            </w:r>
          </w:p>
        </w:tc>
        <w:tc>
          <w:tcPr>
            <w:tcW w:w="1460" w:type="pct"/>
            <w:tcBorders>
              <w:tl2br w:val="nil"/>
              <w:tr2bl w:val="nil"/>
            </w:tcBorders>
            <w:noWrap w:val="0"/>
            <w:vAlign w:val="center"/>
          </w:tcPr>
          <w:p w14:paraId="553DA36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现场踏勘、Google earth</w:t>
            </w:r>
          </w:p>
        </w:tc>
      </w:tr>
      <w:tr w14:paraId="3832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1D81186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2.4</w:t>
            </w:r>
          </w:p>
        </w:tc>
        <w:tc>
          <w:tcPr>
            <w:tcW w:w="2732" w:type="pct"/>
            <w:tcBorders>
              <w:tl2br w:val="nil"/>
              <w:tr2bl w:val="nil"/>
            </w:tcBorders>
            <w:noWrap w:val="0"/>
            <w:vAlign w:val="center"/>
          </w:tcPr>
          <w:p w14:paraId="19927C9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项目地块与周边地块历史变迁资料</w:t>
            </w:r>
          </w:p>
        </w:tc>
        <w:tc>
          <w:tcPr>
            <w:tcW w:w="429" w:type="pct"/>
            <w:tcBorders>
              <w:tl2br w:val="nil"/>
              <w:tr2bl w:val="nil"/>
            </w:tcBorders>
            <w:noWrap w:val="0"/>
            <w:vAlign w:val="center"/>
          </w:tcPr>
          <w:p w14:paraId="52C4009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有</w:t>
            </w:r>
          </w:p>
        </w:tc>
        <w:tc>
          <w:tcPr>
            <w:tcW w:w="1460" w:type="pct"/>
            <w:tcBorders>
              <w:tl2br w:val="nil"/>
              <w:tr2bl w:val="nil"/>
            </w:tcBorders>
            <w:noWrap w:val="0"/>
            <w:vAlign w:val="center"/>
          </w:tcPr>
          <w:p w14:paraId="48E206A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Google earth、</w:t>
            </w:r>
            <w:r>
              <w:rPr>
                <w:rFonts w:hint="eastAsia" w:ascii="Times New Roman" w:hAnsi="Times New Roman" w:eastAsia="宋体" w:cs="Times New Roman"/>
                <w:bCs/>
                <w:color w:val="auto"/>
                <w:kern w:val="0"/>
                <w:sz w:val="21"/>
                <w:szCs w:val="21"/>
                <w:highlight w:val="none"/>
                <w:vertAlign w:val="baseline"/>
                <w:lang w:val="en-US" w:eastAsia="zh-CN"/>
              </w:rPr>
              <w:t>人员访谈</w:t>
            </w:r>
          </w:p>
        </w:tc>
      </w:tr>
      <w:tr w14:paraId="5471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0CC6323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w:t>
            </w:r>
          </w:p>
        </w:tc>
        <w:tc>
          <w:tcPr>
            <w:tcW w:w="4623" w:type="pct"/>
            <w:gridSpan w:val="3"/>
            <w:tcBorders>
              <w:tl2br w:val="nil"/>
              <w:tr2bl w:val="nil"/>
            </w:tcBorders>
            <w:noWrap w:val="0"/>
            <w:vAlign w:val="center"/>
          </w:tcPr>
          <w:p w14:paraId="38A18F6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项目地块相关记录</w:t>
            </w:r>
          </w:p>
        </w:tc>
      </w:tr>
      <w:tr w14:paraId="49E8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3A28DB0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3.1</w:t>
            </w:r>
          </w:p>
        </w:tc>
        <w:tc>
          <w:tcPr>
            <w:tcW w:w="2732" w:type="pct"/>
            <w:tcBorders>
              <w:tl2br w:val="nil"/>
              <w:tr2bl w:val="nil"/>
            </w:tcBorders>
            <w:noWrap w:val="0"/>
            <w:vAlign w:val="center"/>
          </w:tcPr>
          <w:p w14:paraId="2F69C9C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产品、原辅料和中间体清单、平面布置图、工艺流程介绍</w:t>
            </w:r>
          </w:p>
        </w:tc>
        <w:tc>
          <w:tcPr>
            <w:tcW w:w="429" w:type="pct"/>
            <w:tcBorders>
              <w:tl2br w:val="nil"/>
              <w:tr2bl w:val="nil"/>
            </w:tcBorders>
            <w:noWrap w:val="0"/>
            <w:vAlign w:val="center"/>
          </w:tcPr>
          <w:p w14:paraId="0419561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有</w:t>
            </w:r>
          </w:p>
        </w:tc>
        <w:tc>
          <w:tcPr>
            <w:tcW w:w="1460" w:type="pct"/>
            <w:tcBorders>
              <w:tl2br w:val="nil"/>
              <w:tr2bl w:val="nil"/>
            </w:tcBorders>
            <w:noWrap w:val="0"/>
            <w:vAlign w:val="center"/>
          </w:tcPr>
          <w:p w14:paraId="05DB32A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人员访谈、现场踏勘</w:t>
            </w:r>
          </w:p>
        </w:tc>
      </w:tr>
      <w:tr w14:paraId="2C71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663A817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3.2</w:t>
            </w:r>
          </w:p>
        </w:tc>
        <w:tc>
          <w:tcPr>
            <w:tcW w:w="2732" w:type="pct"/>
            <w:tcBorders>
              <w:tl2br w:val="nil"/>
              <w:tr2bl w:val="nil"/>
            </w:tcBorders>
            <w:noWrap w:val="0"/>
            <w:vAlign w:val="center"/>
          </w:tcPr>
          <w:p w14:paraId="205DF03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记录在案的环境污染事故记录</w:t>
            </w:r>
          </w:p>
        </w:tc>
        <w:tc>
          <w:tcPr>
            <w:tcW w:w="429" w:type="pct"/>
            <w:tcBorders>
              <w:tl2br w:val="nil"/>
              <w:tr2bl w:val="nil"/>
            </w:tcBorders>
            <w:noWrap w:val="0"/>
            <w:vAlign w:val="center"/>
          </w:tcPr>
          <w:p w14:paraId="5784226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460" w:type="pct"/>
            <w:tcBorders>
              <w:tl2br w:val="nil"/>
              <w:tr2bl w:val="nil"/>
            </w:tcBorders>
            <w:noWrap w:val="0"/>
            <w:vAlign w:val="center"/>
          </w:tcPr>
          <w:p w14:paraId="4AEC795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w:t>
            </w:r>
          </w:p>
        </w:tc>
      </w:tr>
      <w:tr w14:paraId="22EB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3FF4A86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3.3</w:t>
            </w:r>
          </w:p>
        </w:tc>
        <w:tc>
          <w:tcPr>
            <w:tcW w:w="2732" w:type="pct"/>
            <w:tcBorders>
              <w:tl2br w:val="nil"/>
              <w:tr2bl w:val="nil"/>
            </w:tcBorders>
            <w:noWrap w:val="0"/>
            <w:vAlign w:val="center"/>
          </w:tcPr>
          <w:p w14:paraId="3437844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环境监测数据</w:t>
            </w:r>
          </w:p>
        </w:tc>
        <w:tc>
          <w:tcPr>
            <w:tcW w:w="429" w:type="pct"/>
            <w:tcBorders>
              <w:tl2br w:val="nil"/>
              <w:tr2bl w:val="nil"/>
            </w:tcBorders>
            <w:noWrap w:val="0"/>
            <w:vAlign w:val="center"/>
          </w:tcPr>
          <w:p w14:paraId="60B6342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460" w:type="pct"/>
            <w:tcBorders>
              <w:tl2br w:val="nil"/>
              <w:tr2bl w:val="nil"/>
            </w:tcBorders>
            <w:noWrap w:val="0"/>
            <w:vAlign w:val="center"/>
          </w:tcPr>
          <w:p w14:paraId="34E38B0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w:t>
            </w:r>
          </w:p>
        </w:tc>
      </w:tr>
      <w:tr w14:paraId="4DBB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107CF3C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3.4</w:t>
            </w:r>
          </w:p>
        </w:tc>
        <w:tc>
          <w:tcPr>
            <w:tcW w:w="2732" w:type="pct"/>
            <w:tcBorders>
              <w:tl2br w:val="nil"/>
              <w:tr2bl w:val="nil"/>
            </w:tcBorders>
            <w:noWrap w:val="0"/>
            <w:vAlign w:val="center"/>
          </w:tcPr>
          <w:p w14:paraId="40F37F5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地质勘察报告</w:t>
            </w:r>
          </w:p>
        </w:tc>
        <w:tc>
          <w:tcPr>
            <w:tcW w:w="429" w:type="pct"/>
            <w:tcBorders>
              <w:tl2br w:val="nil"/>
              <w:tr2bl w:val="nil"/>
            </w:tcBorders>
            <w:noWrap w:val="0"/>
            <w:vAlign w:val="center"/>
          </w:tcPr>
          <w:p w14:paraId="25FCF34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有</w:t>
            </w:r>
          </w:p>
        </w:tc>
        <w:tc>
          <w:tcPr>
            <w:tcW w:w="1460" w:type="pct"/>
            <w:tcBorders>
              <w:tl2br w:val="nil"/>
              <w:tr2bl w:val="nil"/>
            </w:tcBorders>
            <w:noWrap w:val="0"/>
            <w:vAlign w:val="center"/>
          </w:tcPr>
          <w:p w14:paraId="5A4D1E3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《高新区吉欣锂电产业园基础设施建设项目岩土工程勘察报告》</w:t>
            </w:r>
          </w:p>
        </w:tc>
      </w:tr>
      <w:tr w14:paraId="01052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331A5B0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4</w:t>
            </w:r>
          </w:p>
        </w:tc>
        <w:tc>
          <w:tcPr>
            <w:tcW w:w="4623" w:type="pct"/>
            <w:gridSpan w:val="3"/>
            <w:tcBorders>
              <w:tl2br w:val="nil"/>
              <w:tr2bl w:val="nil"/>
            </w:tcBorders>
            <w:noWrap w:val="0"/>
            <w:vAlign w:val="center"/>
          </w:tcPr>
          <w:p w14:paraId="43026C3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由</w:t>
            </w:r>
            <w:r>
              <w:rPr>
                <w:rFonts w:hint="default" w:ascii="Times New Roman" w:hAnsi="Times New Roman" w:eastAsia="宋体" w:cs="Times New Roman"/>
                <w:bCs/>
                <w:color w:val="auto"/>
                <w:kern w:val="0"/>
                <w:sz w:val="21"/>
                <w:szCs w:val="21"/>
                <w:highlight w:val="none"/>
                <w:vertAlign w:val="baseline"/>
                <w:lang w:val="en-US" w:eastAsia="zh-CN"/>
              </w:rPr>
              <w:t>政府机关和权威机构所保存和发布的环境资料</w:t>
            </w:r>
          </w:p>
        </w:tc>
      </w:tr>
      <w:tr w14:paraId="1876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7C69080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4.1</w:t>
            </w:r>
          </w:p>
        </w:tc>
        <w:tc>
          <w:tcPr>
            <w:tcW w:w="2732" w:type="pct"/>
            <w:tcBorders>
              <w:tl2br w:val="nil"/>
              <w:tr2bl w:val="nil"/>
            </w:tcBorders>
            <w:noWrap w:val="0"/>
            <w:vAlign w:val="center"/>
          </w:tcPr>
          <w:p w14:paraId="6EB53C7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周边主要污染源环评文件</w:t>
            </w:r>
          </w:p>
        </w:tc>
        <w:tc>
          <w:tcPr>
            <w:tcW w:w="429" w:type="pct"/>
            <w:tcBorders>
              <w:tl2br w:val="nil"/>
              <w:tr2bl w:val="nil"/>
            </w:tcBorders>
            <w:noWrap w:val="0"/>
            <w:vAlign w:val="center"/>
          </w:tcPr>
          <w:p w14:paraId="0CF170F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有</w:t>
            </w:r>
          </w:p>
        </w:tc>
        <w:tc>
          <w:tcPr>
            <w:tcW w:w="1460" w:type="pct"/>
            <w:tcBorders>
              <w:tl2br w:val="nil"/>
              <w:tr2bl w:val="nil"/>
            </w:tcBorders>
            <w:noWrap w:val="0"/>
            <w:vAlign w:val="center"/>
          </w:tcPr>
          <w:p w14:paraId="0827D57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w:t>
            </w:r>
          </w:p>
        </w:tc>
      </w:tr>
      <w:tr w14:paraId="319A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7480D6E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4.2</w:t>
            </w:r>
          </w:p>
        </w:tc>
        <w:tc>
          <w:tcPr>
            <w:tcW w:w="2732" w:type="pct"/>
            <w:tcBorders>
              <w:tl2br w:val="nil"/>
              <w:tr2bl w:val="nil"/>
            </w:tcBorders>
            <w:noWrap w:val="0"/>
            <w:vAlign w:val="center"/>
          </w:tcPr>
          <w:p w14:paraId="2C2EE66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环境质量公告</w:t>
            </w:r>
          </w:p>
        </w:tc>
        <w:tc>
          <w:tcPr>
            <w:tcW w:w="429" w:type="pct"/>
            <w:tcBorders>
              <w:tl2br w:val="nil"/>
              <w:tr2bl w:val="nil"/>
            </w:tcBorders>
            <w:noWrap w:val="0"/>
            <w:vAlign w:val="center"/>
          </w:tcPr>
          <w:p w14:paraId="37E98EB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有</w:t>
            </w:r>
          </w:p>
        </w:tc>
        <w:tc>
          <w:tcPr>
            <w:tcW w:w="1460" w:type="pct"/>
            <w:tcBorders>
              <w:tl2br w:val="nil"/>
              <w:tr2bl w:val="nil"/>
            </w:tcBorders>
            <w:noWrap w:val="0"/>
            <w:vAlign w:val="center"/>
          </w:tcPr>
          <w:p w14:paraId="65A470D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枣庄市生态环境局网站</w:t>
            </w:r>
          </w:p>
        </w:tc>
      </w:tr>
      <w:tr w14:paraId="4DBF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67FC16E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4.3</w:t>
            </w:r>
          </w:p>
        </w:tc>
        <w:tc>
          <w:tcPr>
            <w:tcW w:w="2732" w:type="pct"/>
            <w:tcBorders>
              <w:tl2br w:val="nil"/>
              <w:tr2bl w:val="nil"/>
            </w:tcBorders>
            <w:noWrap w:val="0"/>
            <w:vAlign w:val="center"/>
          </w:tcPr>
          <w:p w14:paraId="004B3BA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企业在政府部门相关环境备案或批复</w:t>
            </w:r>
          </w:p>
        </w:tc>
        <w:tc>
          <w:tcPr>
            <w:tcW w:w="429" w:type="pct"/>
            <w:tcBorders>
              <w:tl2br w:val="nil"/>
              <w:tr2bl w:val="nil"/>
            </w:tcBorders>
            <w:noWrap w:val="0"/>
            <w:vAlign w:val="center"/>
          </w:tcPr>
          <w:p w14:paraId="71EA7A59">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460" w:type="pct"/>
            <w:tcBorders>
              <w:tl2br w:val="nil"/>
              <w:tr2bl w:val="nil"/>
            </w:tcBorders>
            <w:noWrap w:val="0"/>
            <w:vAlign w:val="center"/>
          </w:tcPr>
          <w:p w14:paraId="493165E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w:t>
            </w:r>
          </w:p>
        </w:tc>
      </w:tr>
      <w:tr w14:paraId="215F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270FD24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5</w:t>
            </w:r>
          </w:p>
        </w:tc>
        <w:tc>
          <w:tcPr>
            <w:tcW w:w="4623" w:type="pct"/>
            <w:gridSpan w:val="3"/>
            <w:tcBorders>
              <w:tl2br w:val="nil"/>
              <w:tr2bl w:val="nil"/>
            </w:tcBorders>
            <w:noWrap w:val="0"/>
            <w:vAlign w:val="center"/>
          </w:tcPr>
          <w:p w14:paraId="7905785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项目地块所在区域的自然和社会经济信息</w:t>
            </w:r>
          </w:p>
        </w:tc>
      </w:tr>
      <w:tr w14:paraId="4EDC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6F4807E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5.1</w:t>
            </w:r>
          </w:p>
        </w:tc>
        <w:tc>
          <w:tcPr>
            <w:tcW w:w="2732" w:type="pct"/>
            <w:tcBorders>
              <w:tl2br w:val="nil"/>
              <w:tr2bl w:val="nil"/>
            </w:tcBorders>
            <w:noWrap w:val="0"/>
            <w:vAlign w:val="center"/>
          </w:tcPr>
          <w:p w14:paraId="4E8F7D3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地理位置图、气象水文资料，当地基本统计信息</w:t>
            </w:r>
          </w:p>
        </w:tc>
        <w:tc>
          <w:tcPr>
            <w:tcW w:w="429" w:type="pct"/>
            <w:tcBorders>
              <w:tl2br w:val="nil"/>
              <w:tr2bl w:val="nil"/>
            </w:tcBorders>
            <w:noWrap w:val="0"/>
            <w:vAlign w:val="center"/>
          </w:tcPr>
          <w:p w14:paraId="6B792606">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有</w:t>
            </w:r>
          </w:p>
        </w:tc>
        <w:tc>
          <w:tcPr>
            <w:tcW w:w="1460" w:type="pct"/>
            <w:tcBorders>
              <w:tl2br w:val="nil"/>
              <w:tr2bl w:val="nil"/>
            </w:tcBorders>
            <w:noWrap w:val="0"/>
            <w:vAlign w:val="center"/>
          </w:tcPr>
          <w:p w14:paraId="7F6869C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相关政府部门官网</w:t>
            </w:r>
          </w:p>
        </w:tc>
      </w:tr>
      <w:tr w14:paraId="5FBE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noWrap w:val="0"/>
            <w:vAlign w:val="center"/>
          </w:tcPr>
          <w:p w14:paraId="1E87191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5.2</w:t>
            </w:r>
          </w:p>
        </w:tc>
        <w:tc>
          <w:tcPr>
            <w:tcW w:w="2732" w:type="pct"/>
            <w:tcBorders>
              <w:tl2br w:val="nil"/>
              <w:tr2bl w:val="nil"/>
            </w:tcBorders>
            <w:noWrap w:val="0"/>
            <w:vAlign w:val="center"/>
          </w:tcPr>
          <w:p w14:paraId="497AD75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土地利用的历史和现状，相关国家和地方政策、法律法规</w:t>
            </w:r>
          </w:p>
        </w:tc>
        <w:tc>
          <w:tcPr>
            <w:tcW w:w="429" w:type="pct"/>
            <w:tcBorders>
              <w:tl2br w:val="nil"/>
              <w:tr2bl w:val="nil"/>
            </w:tcBorders>
            <w:noWrap w:val="0"/>
            <w:vAlign w:val="center"/>
          </w:tcPr>
          <w:p w14:paraId="40F7456C">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有</w:t>
            </w:r>
          </w:p>
        </w:tc>
        <w:tc>
          <w:tcPr>
            <w:tcW w:w="1460" w:type="pct"/>
            <w:tcBorders>
              <w:tl2br w:val="nil"/>
              <w:tr2bl w:val="nil"/>
            </w:tcBorders>
            <w:noWrap w:val="0"/>
            <w:vAlign w:val="center"/>
          </w:tcPr>
          <w:p w14:paraId="258E1E4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相关政府部门官网</w:t>
            </w:r>
          </w:p>
        </w:tc>
      </w:tr>
    </w:tbl>
    <w:p w14:paraId="33119D07">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13" w:name="_Toc10859"/>
      <w:r>
        <w:rPr>
          <w:rFonts w:hint="default" w:ascii="Times New Roman" w:hAnsi="Times New Roman" w:cs="Times New Roman"/>
          <w:bCs/>
          <w:color w:val="auto"/>
          <w:sz w:val="28"/>
          <w:szCs w:val="32"/>
          <w:highlight w:val="none"/>
          <w:lang w:val="en-US" w:eastAsia="zh-CN"/>
        </w:rPr>
        <w:t>4.1政府和权威机构资料收集和分析</w:t>
      </w:r>
      <w:bookmarkEnd w:id="13"/>
    </w:p>
    <w:p w14:paraId="4A408FD4">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本次调查收集的政府和权威机构资料主要是地块所在区域的利用规划、地块过去的环境信息公告等有关文件和相关图片，以及地块所在区域的水文、地质、气候、地表水、地下水、地形地貌等信息。</w:t>
      </w:r>
    </w:p>
    <w:p w14:paraId="3AB9740B">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通过政府和权威机构资料收集了解到：①在航拍图片、历史卫星影像资料及当地其他资料中可以看出，地块内历史上为</w:t>
      </w:r>
      <w:r>
        <w:rPr>
          <w:rFonts w:hint="eastAsia" w:ascii="Times New Roman" w:hAnsi="Times New Roman" w:eastAsia="宋体" w:cs="Times New Roman"/>
          <w:bCs/>
          <w:color w:val="auto"/>
          <w:kern w:val="0"/>
          <w:sz w:val="24"/>
          <w:szCs w:val="24"/>
          <w:highlight w:val="none"/>
          <w:lang w:val="en-US" w:eastAsia="zh-CN"/>
        </w:rPr>
        <w:t>居住用地及农田</w:t>
      </w:r>
      <w:r>
        <w:rPr>
          <w:rFonts w:hint="default" w:ascii="Times New Roman" w:hAnsi="Times New Roman" w:eastAsia="宋体" w:cs="Times New Roman"/>
          <w:bCs/>
          <w:color w:val="auto"/>
          <w:kern w:val="0"/>
          <w:sz w:val="24"/>
          <w:szCs w:val="24"/>
          <w:highlight w:val="none"/>
          <w:lang w:val="en-US" w:eastAsia="zh-CN"/>
        </w:rPr>
        <w:t>；②该地块所在区域的水文、地质等资料信息见前文。</w:t>
      </w:r>
    </w:p>
    <w:p w14:paraId="4C5ED89A">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14" w:name="_Toc515"/>
      <w:r>
        <w:rPr>
          <w:rFonts w:hint="default" w:ascii="Times New Roman" w:hAnsi="Times New Roman" w:cs="Times New Roman"/>
          <w:bCs/>
          <w:color w:val="auto"/>
          <w:sz w:val="28"/>
          <w:szCs w:val="32"/>
          <w:highlight w:val="none"/>
          <w:lang w:val="en-US" w:eastAsia="zh-CN"/>
        </w:rPr>
        <w:t>4.2地块资料收集和分析</w:t>
      </w:r>
      <w:bookmarkEnd w:id="14"/>
    </w:p>
    <w:p w14:paraId="39F01BF4">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在开展本地块污染状况调查工作中，我单位项目组按以下方法和路径进行了资料收集整理工作。</w:t>
      </w:r>
    </w:p>
    <w:p w14:paraId="1B7783D2">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收集的资料主要包括地块利用变迁资料、地块环境资料、地块相关记录、有关政府文件以及地块所在区域自然社会信息等内容。当地块与邻近地区存在相互污染的可能时，须调查邻近地区的相关记录和资料。调查人员应根据专业知识和经验识别资料中的错误和不合理的信息，资料收集应注意资料的有效性，避免取得错误或过时的资料。</w:t>
      </w:r>
    </w:p>
    <w:p w14:paraId="22C59E8A">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第一阶段调查，项目组广泛联系相关部门和人员，组织完成了对该地块现场勘查、资料收集和人员访谈工作，更好地了解了该地块平面分布、土地利用变迁、地块周边环境敏感点及相邻地块土地利用等相关资料。202</w:t>
      </w:r>
      <w:r>
        <w:rPr>
          <w:rFonts w:hint="eastAsia" w:ascii="Times New Roman" w:hAnsi="Times New Roman" w:eastAsia="宋体" w:cs="Times New Roman"/>
          <w:bCs/>
          <w:color w:val="auto"/>
          <w:kern w:val="0"/>
          <w:sz w:val="24"/>
          <w:szCs w:val="24"/>
          <w:highlight w:val="none"/>
          <w:lang w:val="en-US" w:eastAsia="zh-CN"/>
        </w:rPr>
        <w:t>5</w:t>
      </w:r>
      <w:r>
        <w:rPr>
          <w:rFonts w:hint="default" w:ascii="Times New Roman" w:hAnsi="Times New Roman" w:eastAsia="宋体" w:cs="Times New Roman"/>
          <w:bCs/>
          <w:color w:val="auto"/>
          <w:kern w:val="0"/>
          <w:sz w:val="24"/>
          <w:szCs w:val="24"/>
          <w:highlight w:val="none"/>
          <w:lang w:val="en-US" w:eastAsia="zh-CN"/>
        </w:rPr>
        <w:t>年</w:t>
      </w:r>
      <w:r>
        <w:rPr>
          <w:rFonts w:hint="eastAsia" w:ascii="Times New Roman" w:hAnsi="Times New Roman" w:eastAsia="宋体" w:cs="Times New Roman"/>
          <w:bCs/>
          <w:color w:val="auto"/>
          <w:kern w:val="0"/>
          <w:sz w:val="24"/>
          <w:szCs w:val="24"/>
          <w:highlight w:val="none"/>
          <w:lang w:val="en-US" w:eastAsia="zh-CN"/>
        </w:rPr>
        <w:t>7</w:t>
      </w:r>
      <w:r>
        <w:rPr>
          <w:rFonts w:hint="default" w:ascii="Times New Roman" w:hAnsi="Times New Roman" w:eastAsia="宋体" w:cs="Times New Roman"/>
          <w:bCs/>
          <w:color w:val="auto"/>
          <w:kern w:val="0"/>
          <w:sz w:val="24"/>
          <w:szCs w:val="24"/>
          <w:highlight w:val="none"/>
          <w:lang w:val="en-US" w:eastAsia="zh-CN"/>
        </w:rPr>
        <w:t>月，我单位组织完成了对该地块现场勘查、资料收集和人员访谈工作。根据这三种方法可以了解到该地块平面分布、土地利用变迁、地块周边环境敏感点及相邻地块土地利用等相关资料。</w:t>
      </w:r>
    </w:p>
    <w:p w14:paraId="532E34BF">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由于卫星影像缺失，本次调查地块2009年之前地块内变化情况未获得实质性资料。地块内现状</w:t>
      </w:r>
      <w:r>
        <w:rPr>
          <w:rFonts w:hint="eastAsia" w:ascii="Times New Roman" w:hAnsi="Times New Roman" w:eastAsia="宋体" w:cs="Times New Roman"/>
          <w:bCs/>
          <w:color w:val="auto"/>
          <w:kern w:val="0"/>
          <w:sz w:val="24"/>
          <w:szCs w:val="24"/>
          <w:highlight w:val="none"/>
          <w:lang w:val="en-US" w:eastAsia="zh-CN"/>
        </w:rPr>
        <w:t>北侧已建设办公楼（原开发用于欣旺达办公楼），还未建成，现已停工，地块南侧为空地</w:t>
      </w:r>
      <w:r>
        <w:rPr>
          <w:rFonts w:hint="default" w:ascii="Times New Roman" w:hAnsi="Times New Roman" w:eastAsia="宋体" w:cs="Times New Roman"/>
          <w:bCs/>
          <w:color w:val="auto"/>
          <w:kern w:val="0"/>
          <w:sz w:val="24"/>
          <w:szCs w:val="24"/>
          <w:highlight w:val="none"/>
          <w:lang w:val="en-US" w:eastAsia="zh-CN"/>
        </w:rPr>
        <w:t>。现场无异味，未发现其他环境污染迹象。</w:t>
      </w:r>
    </w:p>
    <w:p w14:paraId="41B19F94">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调查地块历史沿革：</w:t>
      </w:r>
    </w:p>
    <w:p w14:paraId="2FADC58C">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枣庄市高新区2025-2号地块位于枣庄市高新区宁波路南侧、靖江路北侧</w:t>
      </w:r>
      <w:r>
        <w:rPr>
          <w:rFonts w:hint="default" w:ascii="Times New Roman" w:hAnsi="Times New Roman" w:eastAsia="宋体" w:cs="Times New Roman"/>
          <w:bCs/>
          <w:color w:val="auto"/>
          <w:kern w:val="0"/>
          <w:sz w:val="24"/>
          <w:szCs w:val="24"/>
          <w:highlight w:val="none"/>
          <w:lang w:val="en-US" w:eastAsia="zh-CN"/>
        </w:rPr>
        <w:t>。地块历史沿革如下：</w:t>
      </w:r>
    </w:p>
    <w:p w14:paraId="1278CFFD">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2022年前，该地块为农用地。</w:t>
      </w:r>
    </w:p>
    <w:p w14:paraId="46C48D3F">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2022年以后，地块开始拆迁，建设办公楼（已停工），其他区域无变化。</w:t>
      </w:r>
    </w:p>
    <w:p w14:paraId="3A92AA01">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地块历史上不涉及工矿及有毒有害物质的储存输送等用途，无环境污染事件发生记录，因此地块内历史上对土壤产生影响的可能性较小。</w:t>
      </w:r>
    </w:p>
    <w:p w14:paraId="562ADA1E">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15" w:name="_Toc31478"/>
      <w:r>
        <w:rPr>
          <w:rFonts w:hint="default" w:ascii="Times New Roman" w:hAnsi="Times New Roman" w:cs="Times New Roman"/>
          <w:bCs/>
          <w:color w:val="auto"/>
          <w:sz w:val="28"/>
          <w:szCs w:val="32"/>
          <w:highlight w:val="none"/>
          <w:lang w:val="en-US" w:eastAsia="zh-CN"/>
        </w:rPr>
        <w:t>4.3其他资料收集与分析</w:t>
      </w:r>
      <w:bookmarkEnd w:id="15"/>
    </w:p>
    <w:p w14:paraId="508B2515">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default" w:ascii="Times New Roman" w:hAnsi="Times New Roman" w:eastAsia="黑体" w:cs="Times New Roman"/>
          <w:bCs w:val="0"/>
          <w:color w:val="auto"/>
          <w:sz w:val="24"/>
          <w:szCs w:val="24"/>
          <w:highlight w:val="none"/>
          <w:lang w:val="en-US" w:eastAsia="zh-CN"/>
        </w:rPr>
      </w:pPr>
      <w:r>
        <w:rPr>
          <w:rFonts w:hint="default" w:ascii="Times New Roman" w:hAnsi="Times New Roman" w:eastAsia="黑体" w:cs="Times New Roman"/>
          <w:bCs w:val="0"/>
          <w:color w:val="auto"/>
          <w:sz w:val="24"/>
          <w:szCs w:val="24"/>
          <w:highlight w:val="none"/>
          <w:lang w:val="en-US" w:eastAsia="zh-CN"/>
        </w:rPr>
        <w:t>4.3.1地块内资料收集与分析</w:t>
      </w:r>
    </w:p>
    <w:p w14:paraId="450A8EF4">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目前已了解到的地块基本情况包括地块的平面分布、土地利用变迁等相关资料。根据人员访谈和现场踏勘得知，本地块涉及</w:t>
      </w:r>
      <w:r>
        <w:rPr>
          <w:rFonts w:hint="eastAsia" w:ascii="Times New Roman" w:hAnsi="Times New Roman" w:eastAsia="宋体" w:cs="Times New Roman"/>
          <w:bCs/>
          <w:color w:val="auto"/>
          <w:kern w:val="0"/>
          <w:sz w:val="24"/>
          <w:szCs w:val="24"/>
          <w:highlight w:val="none"/>
          <w:lang w:val="en-US" w:eastAsia="zh-CN"/>
        </w:rPr>
        <w:t>原农用地和现工业用地两</w:t>
      </w:r>
      <w:r>
        <w:rPr>
          <w:rFonts w:hint="default" w:ascii="Times New Roman" w:hAnsi="Times New Roman" w:eastAsia="宋体" w:cs="Times New Roman"/>
          <w:bCs/>
          <w:color w:val="auto"/>
          <w:kern w:val="0"/>
          <w:sz w:val="24"/>
          <w:szCs w:val="24"/>
          <w:highlight w:val="none"/>
          <w:lang w:val="en-US" w:eastAsia="zh-CN"/>
        </w:rPr>
        <w:t>种用途。</w:t>
      </w:r>
    </w:p>
    <w:p w14:paraId="561735C4">
      <w:pPr>
        <w:bidi w:val="0"/>
        <w:spacing w:line="360" w:lineRule="auto"/>
        <w:ind w:firstLine="482"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一、地块内</w:t>
      </w:r>
      <w:r>
        <w:rPr>
          <w:rFonts w:hint="eastAsia" w:ascii="Times New Roman" w:hAnsi="Times New Roman" w:eastAsia="宋体" w:cs="Times New Roman"/>
          <w:b/>
          <w:bCs w:val="0"/>
          <w:color w:val="auto"/>
          <w:kern w:val="0"/>
          <w:sz w:val="24"/>
          <w:szCs w:val="24"/>
          <w:highlight w:val="none"/>
          <w:lang w:val="en-US" w:eastAsia="zh-CN"/>
        </w:rPr>
        <w:t>农</w:t>
      </w:r>
      <w:r>
        <w:rPr>
          <w:rFonts w:hint="default" w:ascii="Times New Roman" w:hAnsi="Times New Roman" w:eastAsia="宋体" w:cs="Times New Roman"/>
          <w:b/>
          <w:bCs w:val="0"/>
          <w:color w:val="auto"/>
          <w:kern w:val="0"/>
          <w:sz w:val="24"/>
          <w:szCs w:val="24"/>
          <w:highlight w:val="none"/>
          <w:lang w:val="en-US" w:eastAsia="zh-CN"/>
        </w:rPr>
        <w:t>地资料收集及污染源分析</w:t>
      </w:r>
    </w:p>
    <w:p w14:paraId="32E63348">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本地块</w:t>
      </w:r>
      <w:r>
        <w:rPr>
          <w:rFonts w:hint="eastAsia" w:ascii="Times New Roman" w:hAnsi="Times New Roman" w:eastAsia="宋体" w:cs="Times New Roman"/>
          <w:bCs/>
          <w:color w:val="auto"/>
          <w:kern w:val="0"/>
          <w:sz w:val="24"/>
          <w:szCs w:val="24"/>
          <w:highlight w:val="none"/>
          <w:lang w:val="en-US" w:eastAsia="zh-CN"/>
        </w:rPr>
        <w:t>农</w:t>
      </w:r>
      <w:r>
        <w:rPr>
          <w:rFonts w:hint="default" w:ascii="Times New Roman" w:hAnsi="Times New Roman" w:eastAsia="宋体" w:cs="Times New Roman"/>
          <w:bCs/>
          <w:color w:val="auto"/>
          <w:kern w:val="0"/>
          <w:sz w:val="24"/>
          <w:szCs w:val="24"/>
          <w:highlight w:val="none"/>
          <w:lang w:val="en-US" w:eastAsia="zh-CN"/>
        </w:rPr>
        <w:t>地，主要功能为种植</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涉及的潜在污染源主要为种植过程中农药、化肥残留污染。常见农药在土壤中的持效期统计见表4.3-1、常见化肥在土壤中的持效期见表4.3-2。</w:t>
      </w:r>
    </w:p>
    <w:p w14:paraId="5A748979">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表4.3-1  常见农药在土壤中的持效期</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140"/>
        <w:gridCol w:w="6518"/>
      </w:tblGrid>
      <w:tr w14:paraId="42D5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64" w:type="dxa"/>
            <w:vAlign w:val="center"/>
          </w:tcPr>
          <w:p w14:paraId="4B1CECE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序号</w:t>
            </w:r>
          </w:p>
        </w:tc>
        <w:tc>
          <w:tcPr>
            <w:tcW w:w="1140" w:type="dxa"/>
            <w:vAlign w:val="center"/>
          </w:tcPr>
          <w:p w14:paraId="7CA7A8D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农药类型</w:t>
            </w:r>
          </w:p>
        </w:tc>
        <w:tc>
          <w:tcPr>
            <w:tcW w:w="6518" w:type="dxa"/>
            <w:vAlign w:val="center"/>
          </w:tcPr>
          <w:p w14:paraId="1A2C75E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vertAlign w:val="baseline"/>
                <w:lang w:val="en-US" w:eastAsia="zh-CN"/>
              </w:rPr>
              <w:t>在土壤中的持效期</w:t>
            </w:r>
          </w:p>
        </w:tc>
      </w:tr>
      <w:tr w14:paraId="3327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 w:type="dxa"/>
            <w:vAlign w:val="center"/>
          </w:tcPr>
          <w:p w14:paraId="544ABBB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c>
          <w:tcPr>
            <w:tcW w:w="1140" w:type="dxa"/>
            <w:vAlign w:val="center"/>
          </w:tcPr>
          <w:p w14:paraId="68C7820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杀虫剂</w:t>
            </w:r>
          </w:p>
        </w:tc>
        <w:tc>
          <w:tcPr>
            <w:tcW w:w="6518" w:type="dxa"/>
            <w:vAlign w:val="center"/>
          </w:tcPr>
          <w:p w14:paraId="59755CB2">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敌敌畏在土壤中的持久性低，容易水解和生物降解，在沙壤土中的半衰期为7天；吡虫啉在壤土、沙土、黏土中的半衰期分别为23.9天、9.8天、12.6天，28天消解近90%；毒死蜱在土地中挥发性较高，半衰期为2.8天，21天基本完全降解；辛硫磷半衰期为20天，70</w:t>
            </w:r>
            <w:r>
              <w:rPr>
                <w:rFonts w:hint="eastAsia" w:ascii="Times New Roman" w:hAnsi="Times New Roman" w:eastAsia="宋体" w:cs="Times New Roman"/>
                <w:bCs/>
                <w:color w:val="auto"/>
                <w:kern w:val="0"/>
                <w:sz w:val="21"/>
                <w:szCs w:val="21"/>
                <w:highlight w:val="none"/>
                <w:vertAlign w:val="baseline"/>
                <w:lang w:val="en-US" w:eastAsia="zh-CN"/>
              </w:rPr>
              <w:t>～</w:t>
            </w:r>
            <w:r>
              <w:rPr>
                <w:rFonts w:hint="default" w:ascii="Times New Roman" w:hAnsi="Times New Roman" w:eastAsia="宋体" w:cs="Times New Roman"/>
                <w:bCs/>
                <w:color w:val="auto"/>
                <w:kern w:val="0"/>
                <w:sz w:val="21"/>
                <w:szCs w:val="21"/>
                <w:highlight w:val="none"/>
                <w:vertAlign w:val="baseline"/>
                <w:lang w:val="en-US" w:eastAsia="zh-CN"/>
              </w:rPr>
              <w:t>80天基本完全降解。</w:t>
            </w:r>
          </w:p>
        </w:tc>
      </w:tr>
      <w:tr w14:paraId="103F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 w:type="dxa"/>
            <w:vAlign w:val="center"/>
          </w:tcPr>
          <w:p w14:paraId="13EF90B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w:t>
            </w:r>
          </w:p>
        </w:tc>
        <w:tc>
          <w:tcPr>
            <w:tcW w:w="1140" w:type="dxa"/>
            <w:vAlign w:val="center"/>
          </w:tcPr>
          <w:p w14:paraId="2100F3B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除草剂</w:t>
            </w:r>
          </w:p>
        </w:tc>
        <w:tc>
          <w:tcPr>
            <w:tcW w:w="6518" w:type="dxa"/>
            <w:vAlign w:val="center"/>
          </w:tcPr>
          <w:p w14:paraId="339C7925">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灭草松在土壤中的消解半衰期为1.8</w:t>
            </w:r>
            <w:r>
              <w:rPr>
                <w:rFonts w:hint="eastAsia" w:ascii="Times New Roman" w:hAnsi="Times New Roman" w:eastAsia="宋体" w:cs="Times New Roman"/>
                <w:bCs/>
                <w:color w:val="auto"/>
                <w:kern w:val="0"/>
                <w:sz w:val="21"/>
                <w:szCs w:val="21"/>
                <w:highlight w:val="none"/>
                <w:vertAlign w:val="baseline"/>
                <w:lang w:val="en-US" w:eastAsia="zh-CN"/>
              </w:rPr>
              <w:t>～</w:t>
            </w:r>
            <w:r>
              <w:rPr>
                <w:rFonts w:hint="default" w:ascii="Times New Roman" w:hAnsi="Times New Roman" w:eastAsia="宋体" w:cs="Times New Roman"/>
                <w:bCs/>
                <w:color w:val="auto"/>
                <w:kern w:val="0"/>
                <w:sz w:val="21"/>
                <w:szCs w:val="21"/>
                <w:highlight w:val="none"/>
                <w:vertAlign w:val="baseline"/>
                <w:lang w:val="en-US" w:eastAsia="zh-CN"/>
              </w:rPr>
              <w:t>8.6天；甲基二磺隆适用于在软质型和半硬质型冬小麦品种中使用，在土壤中半衰期为7天，35天消解量大于91.1%。</w:t>
            </w:r>
          </w:p>
        </w:tc>
      </w:tr>
    </w:tbl>
    <w:p w14:paraId="1B79AAF5">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59C38323">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0AD5C1DC">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表4.3-2  常见化肥在土壤中的持效期</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320"/>
        <w:gridCol w:w="6338"/>
      </w:tblGrid>
      <w:tr w14:paraId="20FD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 w:type="dxa"/>
            <w:vAlign w:val="center"/>
          </w:tcPr>
          <w:p w14:paraId="7E6CA7B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序号</w:t>
            </w:r>
          </w:p>
        </w:tc>
        <w:tc>
          <w:tcPr>
            <w:tcW w:w="1320" w:type="dxa"/>
            <w:vAlign w:val="center"/>
          </w:tcPr>
          <w:p w14:paraId="1F0F4F4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化肥名称</w:t>
            </w:r>
          </w:p>
        </w:tc>
        <w:tc>
          <w:tcPr>
            <w:tcW w:w="6338" w:type="dxa"/>
            <w:vAlign w:val="center"/>
          </w:tcPr>
          <w:p w14:paraId="191A8AC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vertAlign w:val="baseline"/>
                <w:lang w:val="en-US" w:eastAsia="zh-CN"/>
              </w:rPr>
              <w:t>在土壤中的持效期</w:t>
            </w:r>
          </w:p>
        </w:tc>
      </w:tr>
      <w:tr w14:paraId="0851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 w:type="dxa"/>
            <w:vAlign w:val="center"/>
          </w:tcPr>
          <w:p w14:paraId="0B034E9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c>
          <w:tcPr>
            <w:tcW w:w="1320" w:type="dxa"/>
            <w:vAlign w:val="center"/>
          </w:tcPr>
          <w:p w14:paraId="47BF6BA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尿素</w:t>
            </w:r>
          </w:p>
        </w:tc>
        <w:tc>
          <w:tcPr>
            <w:tcW w:w="6338" w:type="dxa"/>
            <w:vAlign w:val="center"/>
          </w:tcPr>
          <w:p w14:paraId="0DCFBF9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持效期45天</w:t>
            </w:r>
          </w:p>
        </w:tc>
      </w:tr>
      <w:tr w14:paraId="643C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 w:type="dxa"/>
            <w:vAlign w:val="center"/>
          </w:tcPr>
          <w:p w14:paraId="711195F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w:t>
            </w:r>
          </w:p>
        </w:tc>
        <w:tc>
          <w:tcPr>
            <w:tcW w:w="1320" w:type="dxa"/>
            <w:vAlign w:val="center"/>
          </w:tcPr>
          <w:p w14:paraId="39AD4B5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碳铵</w:t>
            </w:r>
          </w:p>
        </w:tc>
        <w:tc>
          <w:tcPr>
            <w:tcW w:w="6338" w:type="dxa"/>
            <w:vAlign w:val="center"/>
          </w:tcPr>
          <w:p w14:paraId="476B7BA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当天见效，持效期15天</w:t>
            </w:r>
          </w:p>
        </w:tc>
      </w:tr>
      <w:tr w14:paraId="54CF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 w:type="dxa"/>
            <w:vAlign w:val="center"/>
          </w:tcPr>
          <w:p w14:paraId="00E188B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w:t>
            </w:r>
          </w:p>
        </w:tc>
        <w:tc>
          <w:tcPr>
            <w:tcW w:w="1320" w:type="dxa"/>
            <w:vAlign w:val="center"/>
          </w:tcPr>
          <w:p w14:paraId="18B35F4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复合肥</w:t>
            </w:r>
          </w:p>
        </w:tc>
        <w:tc>
          <w:tcPr>
            <w:tcW w:w="6338" w:type="dxa"/>
            <w:vAlign w:val="center"/>
          </w:tcPr>
          <w:p w14:paraId="7B5442A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十天见效，持效期90天</w:t>
            </w:r>
          </w:p>
        </w:tc>
      </w:tr>
      <w:tr w14:paraId="404C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 w:type="dxa"/>
            <w:vAlign w:val="center"/>
          </w:tcPr>
          <w:p w14:paraId="6BCF15F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4</w:t>
            </w:r>
          </w:p>
        </w:tc>
        <w:tc>
          <w:tcPr>
            <w:tcW w:w="1320" w:type="dxa"/>
            <w:vAlign w:val="center"/>
          </w:tcPr>
          <w:p w14:paraId="7248019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磷酸二铵</w:t>
            </w:r>
          </w:p>
        </w:tc>
        <w:tc>
          <w:tcPr>
            <w:tcW w:w="6338" w:type="dxa"/>
            <w:vAlign w:val="center"/>
          </w:tcPr>
          <w:p w14:paraId="5B0587C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一般持效期为120天左右</w:t>
            </w:r>
          </w:p>
        </w:tc>
      </w:tr>
      <w:tr w14:paraId="509C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 w:type="dxa"/>
            <w:vAlign w:val="center"/>
          </w:tcPr>
          <w:p w14:paraId="518CC48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5</w:t>
            </w:r>
          </w:p>
        </w:tc>
        <w:tc>
          <w:tcPr>
            <w:tcW w:w="1320" w:type="dxa"/>
            <w:vAlign w:val="center"/>
          </w:tcPr>
          <w:p w14:paraId="5AE61FB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生物有机肥</w:t>
            </w:r>
          </w:p>
        </w:tc>
        <w:tc>
          <w:tcPr>
            <w:tcW w:w="6338" w:type="dxa"/>
            <w:vAlign w:val="center"/>
          </w:tcPr>
          <w:p w14:paraId="45598BC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一般一个月左右见效，效果在生长周期长的作物上还不是很明显，但肥效可持续6~8个月</w:t>
            </w:r>
          </w:p>
        </w:tc>
      </w:tr>
    </w:tbl>
    <w:p w14:paraId="5D158F57">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1、农药使用情况及污染分析</w:t>
      </w:r>
    </w:p>
    <w:p w14:paraId="546403AB">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通过调查可知，调查地块主要种植玉米、小麦两种农作物，种植期间需要进行喷洒农药，该地块历史施用农药类型主要为杀虫剂、除草剂等，平均一亩地喷洒灭虫剂约800g（稀释前），灭草剂约500g（稀释前）通过人员访谈了解到该地块未使用过国家限制类及禁止类农药，均为易降解类型的农药，地块常用农药中持效期最长的辛硫磷，约70</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80天基本降解完全，因此农药对地块不会产生不利影响。</w:t>
      </w:r>
    </w:p>
    <w:p w14:paraId="5A68DA18">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2、化肥污染及污染分析</w:t>
      </w:r>
    </w:p>
    <w:p w14:paraId="5CC022FC">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经现场勘查和人员访谈得知，调查地块主要种植玉米、小麦两种农作物，经访谈周边村民、查阅相关资料，该地块历史施用化肥种类主要为复合肥、尿素、碳铵、磷酸二铵和生物有机肥等，平均一亩地可使用化肥约50~60kg。</w:t>
      </w:r>
    </w:p>
    <w:p w14:paraId="492C1E78">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将地块内农作物种植期间使用的化肥对照上表常见化肥在土壤中的持效期，判断地块内是否存在化肥残留污染物。</w:t>
      </w:r>
    </w:p>
    <w:p w14:paraId="07801432">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该地块使用的肥料中持效期最长的为生物有机肥，其持效期为6-8个月。因此对地块内土壤环境不会产生不利影响。</w:t>
      </w:r>
    </w:p>
    <w:p w14:paraId="6D33F3F6">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default" w:ascii="Times New Roman" w:hAnsi="Times New Roman" w:eastAsia="黑体" w:cs="Times New Roman"/>
          <w:bCs w:val="0"/>
          <w:color w:val="auto"/>
          <w:sz w:val="24"/>
          <w:szCs w:val="24"/>
          <w:highlight w:val="none"/>
          <w:lang w:val="en-US" w:eastAsia="zh-CN"/>
        </w:rPr>
      </w:pPr>
      <w:r>
        <w:rPr>
          <w:rFonts w:hint="default" w:ascii="Times New Roman" w:hAnsi="Times New Roman" w:eastAsia="黑体" w:cs="Times New Roman"/>
          <w:bCs w:val="0"/>
          <w:color w:val="auto"/>
          <w:sz w:val="24"/>
          <w:szCs w:val="24"/>
          <w:highlight w:val="none"/>
          <w:lang w:val="en-US" w:eastAsia="zh-CN"/>
        </w:rPr>
        <w:t>4.3.2相邻地块资料收集与分析</w:t>
      </w:r>
    </w:p>
    <w:p w14:paraId="1AD3E566">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根据资料收集及现场踏勘，地块</w:t>
      </w:r>
      <w:r>
        <w:rPr>
          <w:rFonts w:hint="eastAsia" w:ascii="Times New Roman" w:hAnsi="Times New Roman" w:eastAsia="宋体" w:cs="Times New Roman"/>
          <w:bCs/>
          <w:color w:val="auto"/>
          <w:kern w:val="0"/>
          <w:sz w:val="24"/>
          <w:szCs w:val="24"/>
          <w:highlight w:val="none"/>
          <w:lang w:val="en-US" w:eastAsia="zh-CN"/>
        </w:rPr>
        <w:t>东侧一直为张范卫生院，西</w:t>
      </w:r>
      <w:r>
        <w:rPr>
          <w:rFonts w:hint="default" w:ascii="Times New Roman" w:hAnsi="Times New Roman" w:eastAsia="宋体" w:cs="Times New Roman"/>
          <w:bCs/>
          <w:color w:val="auto"/>
          <w:kern w:val="0"/>
          <w:sz w:val="24"/>
          <w:szCs w:val="24"/>
          <w:highlight w:val="none"/>
          <w:lang w:val="en-US" w:eastAsia="zh-CN"/>
        </w:rPr>
        <w:t>侧</w:t>
      </w:r>
      <w:r>
        <w:rPr>
          <w:rFonts w:hint="eastAsia" w:ascii="Times New Roman" w:hAnsi="Times New Roman" w:eastAsia="宋体" w:cs="Times New Roman"/>
          <w:bCs/>
          <w:color w:val="auto"/>
          <w:kern w:val="0"/>
          <w:sz w:val="24"/>
          <w:szCs w:val="24"/>
          <w:highlight w:val="none"/>
          <w:lang w:val="en-US" w:eastAsia="zh-CN"/>
        </w:rPr>
        <w:t>2022年前为农用地，2022年后拆迁建设办公楼，现已停工；</w:t>
      </w:r>
      <w:r>
        <w:rPr>
          <w:rFonts w:hint="default" w:ascii="Times New Roman" w:hAnsi="Times New Roman" w:eastAsia="宋体" w:cs="Times New Roman"/>
          <w:bCs/>
          <w:color w:val="auto"/>
          <w:kern w:val="0"/>
          <w:sz w:val="24"/>
          <w:szCs w:val="24"/>
          <w:highlight w:val="none"/>
          <w:lang w:val="en-US" w:eastAsia="zh-CN"/>
        </w:rPr>
        <w:t>地块</w:t>
      </w:r>
      <w:r>
        <w:rPr>
          <w:rFonts w:hint="eastAsia" w:ascii="Times New Roman" w:hAnsi="Times New Roman" w:eastAsia="宋体" w:cs="Times New Roman"/>
          <w:bCs/>
          <w:color w:val="auto"/>
          <w:kern w:val="0"/>
          <w:sz w:val="24"/>
          <w:szCs w:val="24"/>
          <w:highlight w:val="none"/>
          <w:lang w:val="en-US" w:eastAsia="zh-CN"/>
        </w:rPr>
        <w:t>南侧一直为道路；</w:t>
      </w:r>
      <w:r>
        <w:rPr>
          <w:rFonts w:hint="default" w:ascii="Times New Roman" w:hAnsi="Times New Roman" w:eastAsia="宋体" w:cs="Times New Roman"/>
          <w:bCs/>
          <w:color w:val="auto"/>
          <w:kern w:val="0"/>
          <w:sz w:val="24"/>
          <w:szCs w:val="24"/>
          <w:highlight w:val="none"/>
          <w:lang w:val="en-US" w:eastAsia="zh-CN"/>
        </w:rPr>
        <w:t>地块北侧</w:t>
      </w:r>
      <w:r>
        <w:rPr>
          <w:rFonts w:hint="eastAsia" w:ascii="Times New Roman" w:hAnsi="Times New Roman" w:eastAsia="宋体" w:cs="Times New Roman"/>
          <w:bCs/>
          <w:color w:val="auto"/>
          <w:kern w:val="0"/>
          <w:sz w:val="24"/>
          <w:szCs w:val="24"/>
          <w:highlight w:val="none"/>
          <w:lang w:val="en-US" w:eastAsia="zh-CN"/>
        </w:rPr>
        <w:t>一直为农用地</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其余区域无变化。因此相邻地块对本次调查地块产生影响的可能性较小。</w:t>
      </w:r>
    </w:p>
    <w:p w14:paraId="4BFFD472">
      <w:pPr>
        <w:numPr>
          <w:ilvl w:val="0"/>
          <w:numId w:val="0"/>
        </w:numPr>
        <w:bidi w:val="0"/>
        <w:spacing w:line="360" w:lineRule="auto"/>
        <w:ind w:firstLine="482" w:firstLineChars="200"/>
        <w:rPr>
          <w:rFonts w:hint="eastAsia"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1、张范卫生院</w:t>
      </w:r>
    </w:p>
    <w:p w14:paraId="6108AF6F">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（1）企业简介</w:t>
      </w:r>
    </w:p>
    <w:p w14:paraId="7A9D59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前身为薛城区人民医院张范分院。落成于2005年，后又于2015年底建成公共卫生服务楼一处，总建筑面积2983平方米，集基本医疗、公共卫生、康复医疗一体化管理等于一体，承担着辖区16个行政村综合医疗卫生服务及14所村卫生室一体化、公共卫生管理工作，是一所国有非盈利性一级综合医疗卫生机构。</w:t>
      </w:r>
    </w:p>
    <w:p w14:paraId="2915C48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（2）产排污分析</w:t>
      </w:r>
    </w:p>
    <w:p w14:paraId="22410BD6">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主要污染物为医疗废水、污水处理站污泥和医疗废弃物等。医疗废水主要是从医院的诊疗室、化验室、病房、洗衣房、X片照相室和</w:t>
      </w:r>
      <w:r>
        <w:rPr>
          <w:rFonts w:hint="default" w:ascii="Times New Roman" w:hAnsi="Times New Roman" w:eastAsia="宋体" w:cs="Times New Roman"/>
          <w:bCs/>
          <w:color w:val="auto"/>
          <w:kern w:val="0"/>
          <w:sz w:val="24"/>
          <w:szCs w:val="24"/>
          <w:highlight w:val="none"/>
          <w:lang w:val="en-US" w:eastAsia="zh-CN"/>
        </w:rPr>
        <w:fldChar w:fldCharType="begin"/>
      </w:r>
      <w:r>
        <w:rPr>
          <w:rFonts w:hint="default" w:ascii="Times New Roman" w:hAnsi="Times New Roman" w:eastAsia="宋体" w:cs="Times New Roman"/>
          <w:bCs/>
          <w:color w:val="auto"/>
          <w:kern w:val="0"/>
          <w:sz w:val="24"/>
          <w:szCs w:val="24"/>
          <w:highlight w:val="none"/>
          <w:lang w:val="en-US" w:eastAsia="zh-CN"/>
        </w:rPr>
        <w:instrText xml:space="preserve"> HYPERLINK "https://baike.baidu.com/item/%E6%89%8B%E6%9C%AF%E5%AE%A4/1708459" \t "https://baike.baidu.com/item/%E5%8C%BB%E7%96%97%E5%BA%9F%E6%B0%B4/_blank" </w:instrText>
      </w:r>
      <w:r>
        <w:rPr>
          <w:rFonts w:hint="default" w:ascii="Times New Roman" w:hAnsi="Times New Roman" w:eastAsia="宋体" w:cs="Times New Roman"/>
          <w:bCs/>
          <w:color w:val="auto"/>
          <w:kern w:val="0"/>
          <w:sz w:val="24"/>
          <w:szCs w:val="24"/>
          <w:highlight w:val="none"/>
          <w:lang w:val="en-US" w:eastAsia="zh-CN"/>
        </w:rPr>
        <w:fldChar w:fldCharType="separate"/>
      </w:r>
      <w:r>
        <w:rPr>
          <w:rFonts w:hint="default" w:ascii="Times New Roman" w:hAnsi="Times New Roman" w:eastAsia="宋体" w:cs="Times New Roman"/>
          <w:bCs/>
          <w:color w:val="auto"/>
          <w:kern w:val="0"/>
          <w:sz w:val="24"/>
          <w:szCs w:val="24"/>
          <w:highlight w:val="none"/>
          <w:lang w:val="en-US" w:eastAsia="zh-CN"/>
        </w:rPr>
        <w:t>手术室</w:t>
      </w:r>
      <w:r>
        <w:rPr>
          <w:rFonts w:hint="default" w:ascii="Times New Roman" w:hAnsi="Times New Roman" w:eastAsia="宋体" w:cs="Times New Roman"/>
          <w:bCs/>
          <w:color w:val="auto"/>
          <w:kern w:val="0"/>
          <w:sz w:val="24"/>
          <w:szCs w:val="24"/>
          <w:highlight w:val="none"/>
          <w:lang w:val="en-US" w:eastAsia="zh-CN"/>
        </w:rPr>
        <w:fldChar w:fldCharType="end"/>
      </w:r>
      <w:r>
        <w:rPr>
          <w:rFonts w:hint="default" w:ascii="Times New Roman" w:hAnsi="Times New Roman" w:eastAsia="宋体" w:cs="Times New Roman"/>
          <w:bCs/>
          <w:color w:val="auto"/>
          <w:kern w:val="0"/>
          <w:sz w:val="24"/>
          <w:szCs w:val="24"/>
          <w:highlight w:val="none"/>
          <w:lang w:val="en-US" w:eastAsia="zh-CN"/>
        </w:rPr>
        <w:t>等排放的污水，其污水成分十分复杂。医疗废水特征污染物主要为病菌、病毒等；各种有机化学物质，如药物及代谢产物、临床及药剂医技科室的所用试剂残液等，消毒液、洗涤液残液等；放射性污染物及重金属离子如放射性同位汞、铅、银、铬等离子；</w:t>
      </w:r>
      <w:r>
        <w:rPr>
          <w:rFonts w:hint="default" w:ascii="Times New Roman" w:hAnsi="Times New Roman" w:eastAsia="宋体" w:cs="Times New Roman"/>
          <w:bCs/>
          <w:color w:val="auto"/>
          <w:kern w:val="0"/>
          <w:sz w:val="24"/>
          <w:szCs w:val="24"/>
          <w:highlight w:val="none"/>
          <w:lang w:val="en-US" w:eastAsia="zh-CN"/>
        </w:rPr>
        <w:fldChar w:fldCharType="begin"/>
      </w:r>
      <w:r>
        <w:rPr>
          <w:rFonts w:hint="default" w:ascii="Times New Roman" w:hAnsi="Times New Roman" w:eastAsia="宋体" w:cs="Times New Roman"/>
          <w:bCs/>
          <w:color w:val="auto"/>
          <w:kern w:val="0"/>
          <w:sz w:val="24"/>
          <w:szCs w:val="24"/>
          <w:highlight w:val="none"/>
          <w:lang w:val="en-US" w:eastAsia="zh-CN"/>
        </w:rPr>
        <w:instrText xml:space="preserve"> HYPERLINK "https://baike.baidu.com/item/%E5%8C%BB%E9%99%A2%E6%B1%A1%E6%B0%B4/3590200" \t "https://baike.baidu.com/item/%E5%8C%BB%E7%96%97%E5%BA%9F%E6%B0%B4/_blank" </w:instrText>
      </w:r>
      <w:r>
        <w:rPr>
          <w:rFonts w:hint="default" w:ascii="Times New Roman" w:hAnsi="Times New Roman" w:eastAsia="宋体" w:cs="Times New Roman"/>
          <w:bCs/>
          <w:color w:val="auto"/>
          <w:kern w:val="0"/>
          <w:sz w:val="24"/>
          <w:szCs w:val="24"/>
          <w:highlight w:val="none"/>
          <w:lang w:val="en-US" w:eastAsia="zh-CN"/>
        </w:rPr>
        <w:fldChar w:fldCharType="separate"/>
      </w:r>
      <w:r>
        <w:rPr>
          <w:rFonts w:hint="default" w:ascii="Times New Roman" w:hAnsi="Times New Roman" w:eastAsia="宋体" w:cs="Times New Roman"/>
          <w:bCs/>
          <w:color w:val="auto"/>
          <w:kern w:val="0"/>
          <w:sz w:val="24"/>
          <w:szCs w:val="24"/>
          <w:highlight w:val="none"/>
          <w:lang w:val="en-US" w:eastAsia="zh-CN"/>
        </w:rPr>
        <w:t>医院污水</w:t>
      </w:r>
      <w:r>
        <w:rPr>
          <w:rFonts w:hint="default" w:ascii="Times New Roman" w:hAnsi="Times New Roman" w:eastAsia="宋体" w:cs="Times New Roman"/>
          <w:bCs/>
          <w:color w:val="auto"/>
          <w:kern w:val="0"/>
          <w:sz w:val="24"/>
          <w:szCs w:val="24"/>
          <w:highlight w:val="none"/>
          <w:lang w:val="en-US" w:eastAsia="zh-CN"/>
        </w:rPr>
        <w:fldChar w:fldCharType="end"/>
      </w:r>
      <w:r>
        <w:rPr>
          <w:rFonts w:hint="default" w:ascii="Times New Roman" w:hAnsi="Times New Roman" w:eastAsia="宋体" w:cs="Times New Roman"/>
          <w:bCs/>
          <w:color w:val="auto"/>
          <w:kern w:val="0"/>
          <w:sz w:val="24"/>
          <w:szCs w:val="24"/>
          <w:highlight w:val="none"/>
          <w:lang w:val="en-US" w:eastAsia="zh-CN"/>
        </w:rPr>
        <w:t>中含有大量的</w:t>
      </w:r>
      <w:r>
        <w:rPr>
          <w:rFonts w:hint="default" w:ascii="Times New Roman" w:hAnsi="Times New Roman" w:eastAsia="宋体" w:cs="Times New Roman"/>
          <w:bCs/>
          <w:color w:val="auto"/>
          <w:kern w:val="0"/>
          <w:sz w:val="24"/>
          <w:szCs w:val="24"/>
          <w:highlight w:val="none"/>
          <w:lang w:val="en-US" w:eastAsia="zh-CN"/>
        </w:rPr>
        <w:fldChar w:fldCharType="begin"/>
      </w:r>
      <w:r>
        <w:rPr>
          <w:rFonts w:hint="default" w:ascii="Times New Roman" w:hAnsi="Times New Roman" w:eastAsia="宋体" w:cs="Times New Roman"/>
          <w:bCs/>
          <w:color w:val="auto"/>
          <w:kern w:val="0"/>
          <w:sz w:val="24"/>
          <w:szCs w:val="24"/>
          <w:highlight w:val="none"/>
          <w:lang w:val="en-US" w:eastAsia="zh-CN"/>
        </w:rPr>
        <w:instrText xml:space="preserve"> HYPERLINK "https://baike.baidu.com/item/%E7%97%85%E5%8E%9F%E7%BB%86%E8%8F%8C/3770960" \t "https://baike.baidu.com/item/%E5%8C%BB%E7%96%97%E5%BA%9F%E6%B0%B4/_blank" </w:instrText>
      </w:r>
      <w:r>
        <w:rPr>
          <w:rFonts w:hint="default" w:ascii="Times New Roman" w:hAnsi="Times New Roman" w:eastAsia="宋体" w:cs="Times New Roman"/>
          <w:bCs/>
          <w:color w:val="auto"/>
          <w:kern w:val="0"/>
          <w:sz w:val="24"/>
          <w:szCs w:val="24"/>
          <w:highlight w:val="none"/>
          <w:lang w:val="en-US" w:eastAsia="zh-CN"/>
        </w:rPr>
        <w:fldChar w:fldCharType="separate"/>
      </w:r>
      <w:r>
        <w:rPr>
          <w:rFonts w:hint="default" w:ascii="Times New Roman" w:hAnsi="Times New Roman" w:eastAsia="宋体" w:cs="Times New Roman"/>
          <w:bCs/>
          <w:color w:val="auto"/>
          <w:kern w:val="0"/>
          <w:sz w:val="24"/>
          <w:szCs w:val="24"/>
          <w:highlight w:val="none"/>
          <w:lang w:val="en-US" w:eastAsia="zh-CN"/>
        </w:rPr>
        <w:t>病原细菌</w:t>
      </w:r>
      <w:r>
        <w:rPr>
          <w:rFonts w:hint="default" w:ascii="Times New Roman" w:hAnsi="Times New Roman" w:eastAsia="宋体" w:cs="Times New Roman"/>
          <w:bCs/>
          <w:color w:val="auto"/>
          <w:kern w:val="0"/>
          <w:sz w:val="24"/>
          <w:szCs w:val="24"/>
          <w:highlight w:val="none"/>
          <w:lang w:val="en-US" w:eastAsia="zh-CN"/>
        </w:rPr>
        <w:fldChar w:fldCharType="end"/>
      </w:r>
      <w:r>
        <w:rPr>
          <w:rFonts w:hint="default" w:ascii="Times New Roman" w:hAnsi="Times New Roman" w:eastAsia="宋体" w:cs="Times New Roman"/>
          <w:bCs/>
          <w:color w:val="auto"/>
          <w:kern w:val="0"/>
          <w:sz w:val="24"/>
          <w:szCs w:val="24"/>
          <w:highlight w:val="none"/>
          <w:lang w:val="en-US" w:eastAsia="zh-CN"/>
        </w:rPr>
        <w:t>、病毒和化学药剂，具有空间污染、急性传染和潜伏性传染的特征，该医疗废水经院内污水处理站处理后（医疗废水和生活污水已分类收集），经管网（已做防渗防漏设备）排入新城污水处理厂，不会流出，废水已妥善治理。污水处理站污泥委托有处理资质的单位进行无害化处置，故对本地块产生的影响较小。医疗废弃物主要包括病人血液、体液、排泄物污染的物品，传染病病人产生的垃圾等医疗废物塑料制品、医用锐器，包括医用针、解剖刀、手术刀、玻璃试管等、化学性废物如废弃的化学试剂、化学消毒剂、汞血压计、汞温度计等。医疗废弃物均委托有处理资质的单位进行无害化处置，故对本地块产生的影响较小。</w:t>
      </w:r>
    </w:p>
    <w:p w14:paraId="2EDBF476">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（3）</w:t>
      </w:r>
      <w:r>
        <w:rPr>
          <w:rFonts w:hint="default" w:ascii="Times New Roman" w:hAnsi="Times New Roman" w:eastAsia="宋体" w:cs="Times New Roman"/>
          <w:bCs/>
          <w:color w:val="auto"/>
          <w:kern w:val="0"/>
          <w:sz w:val="24"/>
          <w:szCs w:val="24"/>
          <w:highlight w:val="none"/>
          <w:lang w:val="en-US" w:eastAsia="zh-CN"/>
        </w:rPr>
        <w:t>影响途径</w:t>
      </w:r>
    </w:p>
    <w:p w14:paraId="50FE512D">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本次调查地块区域主导风向为东风，</w:t>
      </w:r>
      <w:r>
        <w:rPr>
          <w:rFonts w:hint="eastAsia" w:ascii="Times New Roman" w:hAnsi="Times New Roman" w:eastAsia="宋体" w:cs="Times New Roman"/>
          <w:bCs/>
          <w:color w:val="auto"/>
          <w:kern w:val="0"/>
          <w:sz w:val="24"/>
          <w:szCs w:val="24"/>
          <w:highlight w:val="none"/>
          <w:lang w:val="en-US" w:eastAsia="zh-CN"/>
        </w:rPr>
        <w:t>张范中心卫生院</w:t>
      </w:r>
      <w:r>
        <w:rPr>
          <w:rFonts w:hint="default" w:ascii="Times New Roman" w:hAnsi="Times New Roman" w:eastAsia="宋体" w:cs="Times New Roman"/>
          <w:bCs/>
          <w:color w:val="auto"/>
          <w:kern w:val="0"/>
          <w:sz w:val="24"/>
          <w:szCs w:val="24"/>
          <w:highlight w:val="none"/>
          <w:lang w:val="en-US" w:eastAsia="zh-CN"/>
        </w:rPr>
        <w:t>位于本次调查地块</w:t>
      </w:r>
      <w:r>
        <w:rPr>
          <w:rFonts w:hint="eastAsia" w:ascii="Times New Roman" w:hAnsi="Times New Roman" w:eastAsia="宋体" w:cs="Times New Roman"/>
          <w:bCs/>
          <w:color w:val="auto"/>
          <w:kern w:val="0"/>
          <w:sz w:val="24"/>
          <w:szCs w:val="24"/>
          <w:highlight w:val="none"/>
          <w:lang w:val="en-US" w:eastAsia="zh-CN"/>
        </w:rPr>
        <w:t>东</w:t>
      </w:r>
      <w:r>
        <w:rPr>
          <w:rFonts w:hint="default" w:ascii="Times New Roman" w:hAnsi="Times New Roman" w:eastAsia="宋体" w:cs="Times New Roman"/>
          <w:bCs/>
          <w:color w:val="auto"/>
          <w:kern w:val="0"/>
          <w:sz w:val="24"/>
          <w:szCs w:val="24"/>
          <w:highlight w:val="none"/>
          <w:lang w:val="en-US" w:eastAsia="zh-CN"/>
        </w:rPr>
        <w:t>侧，位于</w:t>
      </w:r>
      <w:r>
        <w:rPr>
          <w:rFonts w:hint="eastAsia" w:ascii="Times New Roman" w:hAnsi="Times New Roman" w:eastAsia="宋体" w:cs="Times New Roman"/>
          <w:bCs/>
          <w:color w:val="auto"/>
          <w:kern w:val="0"/>
          <w:sz w:val="24"/>
          <w:szCs w:val="24"/>
          <w:highlight w:val="none"/>
          <w:lang w:val="en-US" w:eastAsia="zh-CN"/>
        </w:rPr>
        <w:t>上</w:t>
      </w:r>
      <w:r>
        <w:rPr>
          <w:rFonts w:hint="default" w:ascii="Times New Roman" w:hAnsi="Times New Roman" w:eastAsia="宋体" w:cs="Times New Roman"/>
          <w:bCs/>
          <w:color w:val="auto"/>
          <w:kern w:val="0"/>
          <w:sz w:val="24"/>
          <w:szCs w:val="24"/>
          <w:highlight w:val="none"/>
          <w:lang w:val="en-US" w:eastAsia="zh-CN"/>
        </w:rPr>
        <w:t>风向，</w:t>
      </w:r>
      <w:r>
        <w:rPr>
          <w:rFonts w:hint="eastAsia" w:ascii="Times New Roman" w:hAnsi="Times New Roman" w:eastAsia="宋体" w:cs="Times New Roman"/>
          <w:bCs/>
          <w:color w:val="auto"/>
          <w:kern w:val="0"/>
          <w:sz w:val="24"/>
          <w:szCs w:val="24"/>
          <w:highlight w:val="none"/>
          <w:lang w:val="en-US" w:eastAsia="zh-CN"/>
        </w:rPr>
        <w:t>但是该医院不产生废气，</w:t>
      </w:r>
      <w:r>
        <w:rPr>
          <w:rFonts w:hint="default" w:ascii="Times New Roman" w:hAnsi="Times New Roman" w:eastAsia="宋体" w:cs="Times New Roman"/>
          <w:bCs/>
          <w:color w:val="auto"/>
          <w:kern w:val="0"/>
          <w:sz w:val="24"/>
          <w:szCs w:val="24"/>
          <w:highlight w:val="none"/>
          <w:lang w:val="en-US" w:eastAsia="zh-CN"/>
        </w:rPr>
        <w:t>因此不会通过大气干湿沉降对本次调查地块产生影响。本区域地下水流向由</w:t>
      </w:r>
      <w:r>
        <w:rPr>
          <w:rFonts w:hint="eastAsia" w:ascii="Times New Roman" w:hAnsi="Times New Roman" w:eastAsia="宋体" w:cs="Times New Roman"/>
          <w:bCs/>
          <w:color w:val="auto"/>
          <w:kern w:val="0"/>
          <w:sz w:val="24"/>
          <w:szCs w:val="24"/>
          <w:highlight w:val="none"/>
          <w:lang w:val="en-US" w:eastAsia="zh-CN"/>
        </w:rPr>
        <w:t>东北</w:t>
      </w:r>
      <w:r>
        <w:rPr>
          <w:rFonts w:hint="default" w:ascii="Times New Roman" w:hAnsi="Times New Roman" w:eastAsia="宋体" w:cs="Times New Roman"/>
          <w:bCs/>
          <w:color w:val="auto"/>
          <w:kern w:val="0"/>
          <w:sz w:val="24"/>
          <w:szCs w:val="24"/>
          <w:highlight w:val="none"/>
          <w:lang w:val="en-US" w:eastAsia="zh-CN"/>
        </w:rPr>
        <w:t>流向</w:t>
      </w:r>
      <w:r>
        <w:rPr>
          <w:rFonts w:hint="eastAsia" w:ascii="Times New Roman" w:hAnsi="Times New Roman" w:eastAsia="宋体" w:cs="Times New Roman"/>
          <w:bCs/>
          <w:color w:val="auto"/>
          <w:kern w:val="0"/>
          <w:sz w:val="24"/>
          <w:szCs w:val="24"/>
          <w:highlight w:val="none"/>
          <w:lang w:val="en-US" w:eastAsia="zh-CN"/>
        </w:rPr>
        <w:t>西南</w:t>
      </w:r>
      <w:r>
        <w:rPr>
          <w:rFonts w:hint="default" w:ascii="Times New Roman" w:hAnsi="Times New Roman" w:eastAsia="宋体" w:cs="Times New Roman"/>
          <w:bCs/>
          <w:color w:val="auto"/>
          <w:kern w:val="0"/>
          <w:sz w:val="24"/>
          <w:szCs w:val="24"/>
          <w:highlight w:val="none"/>
          <w:lang w:val="en-US" w:eastAsia="zh-CN"/>
        </w:rPr>
        <w:t>，该企业位于地块</w:t>
      </w:r>
      <w:r>
        <w:rPr>
          <w:rFonts w:hint="eastAsia" w:ascii="Times New Roman" w:hAnsi="Times New Roman" w:eastAsia="宋体" w:cs="Times New Roman"/>
          <w:bCs/>
          <w:color w:val="auto"/>
          <w:kern w:val="0"/>
          <w:sz w:val="24"/>
          <w:szCs w:val="24"/>
          <w:highlight w:val="none"/>
          <w:lang w:val="en-US" w:eastAsia="zh-CN"/>
        </w:rPr>
        <w:t>东侧</w:t>
      </w:r>
      <w:r>
        <w:rPr>
          <w:rFonts w:hint="default" w:ascii="Times New Roman" w:hAnsi="Times New Roman" w:eastAsia="宋体" w:cs="Times New Roman"/>
          <w:bCs/>
          <w:color w:val="auto"/>
          <w:kern w:val="0"/>
          <w:sz w:val="24"/>
          <w:szCs w:val="24"/>
          <w:highlight w:val="none"/>
          <w:lang w:val="en-US" w:eastAsia="zh-CN"/>
        </w:rPr>
        <w:t>，不位于上游，因此通过地下水迁徙影响的可能性较小。综上可知，</w:t>
      </w:r>
      <w:r>
        <w:rPr>
          <w:rFonts w:hint="eastAsia" w:ascii="Times New Roman" w:hAnsi="Times New Roman" w:eastAsia="宋体" w:cs="Times New Roman"/>
          <w:bCs/>
          <w:color w:val="auto"/>
          <w:kern w:val="0"/>
          <w:sz w:val="24"/>
          <w:szCs w:val="24"/>
          <w:highlight w:val="none"/>
          <w:lang w:val="en-US" w:eastAsia="zh-CN"/>
        </w:rPr>
        <w:t>张范中心卫生院</w:t>
      </w:r>
      <w:r>
        <w:rPr>
          <w:rFonts w:hint="default" w:ascii="Times New Roman" w:hAnsi="Times New Roman" w:eastAsia="宋体" w:cs="Times New Roman"/>
          <w:bCs/>
          <w:color w:val="auto"/>
          <w:kern w:val="0"/>
          <w:sz w:val="24"/>
          <w:szCs w:val="24"/>
          <w:highlight w:val="none"/>
          <w:lang w:val="en-US" w:eastAsia="zh-CN"/>
        </w:rPr>
        <w:t>固废、污水和废气等均妥善处置，不存在对本次调查地块造成污染的风险。</w:t>
      </w:r>
    </w:p>
    <w:p w14:paraId="3B3B5AC2">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default" w:ascii="Times New Roman" w:hAnsi="Times New Roman" w:eastAsia="黑体" w:cs="Times New Roman"/>
          <w:bCs w:val="0"/>
          <w:color w:val="auto"/>
          <w:sz w:val="24"/>
          <w:szCs w:val="24"/>
          <w:highlight w:val="none"/>
          <w:lang w:val="en-US" w:eastAsia="zh-CN"/>
        </w:rPr>
      </w:pPr>
      <w:r>
        <w:rPr>
          <w:rFonts w:hint="default" w:ascii="Times New Roman" w:hAnsi="Times New Roman" w:eastAsia="黑体" w:cs="Times New Roman"/>
          <w:bCs w:val="0"/>
          <w:color w:val="auto"/>
          <w:sz w:val="24"/>
          <w:szCs w:val="24"/>
          <w:highlight w:val="none"/>
          <w:lang w:val="en-US" w:eastAsia="zh-CN"/>
        </w:rPr>
        <w:t>4.3.3周边企业资料收集与分析</w:t>
      </w:r>
    </w:p>
    <w:p w14:paraId="72A2329E">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通过现场调查和资料分析，地块周围1000米范围内存在企业。周边地块潜在污染源见图4.</w:t>
      </w:r>
      <w:r>
        <w:rPr>
          <w:rFonts w:hint="eastAsia" w:ascii="Times New Roman" w:hAnsi="Times New Roman" w:eastAsia="宋体" w:cs="Times New Roman"/>
          <w:bCs/>
          <w:color w:val="auto"/>
          <w:kern w:val="0"/>
          <w:sz w:val="24"/>
          <w:szCs w:val="24"/>
          <w:highlight w:val="none"/>
          <w:lang w:val="en-US" w:eastAsia="zh-CN"/>
        </w:rPr>
        <w:t>3-1</w:t>
      </w:r>
      <w:r>
        <w:rPr>
          <w:rFonts w:hint="default" w:ascii="Times New Roman" w:hAnsi="Times New Roman" w:eastAsia="宋体" w:cs="Times New Roman"/>
          <w:bCs/>
          <w:color w:val="auto"/>
          <w:kern w:val="0"/>
          <w:sz w:val="24"/>
          <w:szCs w:val="24"/>
          <w:highlight w:val="none"/>
          <w:lang w:val="en-US" w:eastAsia="zh-CN"/>
        </w:rPr>
        <w:t>，地块周边污染环境信息汇总见表4.</w:t>
      </w:r>
      <w:r>
        <w:rPr>
          <w:rFonts w:hint="eastAsia" w:ascii="Times New Roman" w:hAnsi="Times New Roman" w:eastAsia="宋体" w:cs="Times New Roman"/>
          <w:bCs/>
          <w:color w:val="auto"/>
          <w:kern w:val="0"/>
          <w:sz w:val="24"/>
          <w:szCs w:val="24"/>
          <w:highlight w:val="none"/>
          <w:lang w:val="en-US" w:eastAsia="zh-CN"/>
        </w:rPr>
        <w:t>3-1</w:t>
      </w:r>
      <w:r>
        <w:rPr>
          <w:rFonts w:hint="default" w:ascii="Times New Roman" w:hAnsi="Times New Roman" w:eastAsia="宋体" w:cs="Times New Roman"/>
          <w:bCs/>
          <w:color w:val="auto"/>
          <w:kern w:val="0"/>
          <w:sz w:val="24"/>
          <w:szCs w:val="24"/>
          <w:highlight w:val="none"/>
          <w:lang w:val="en-US" w:eastAsia="zh-CN"/>
        </w:rPr>
        <w:t>。</w:t>
      </w:r>
    </w:p>
    <w:p w14:paraId="2B5D26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0"/>
          <w:sz w:val="24"/>
          <w:szCs w:val="24"/>
          <w:highlight w:val="none"/>
          <w:lang w:val="en-US" w:eastAsia="zh-CN"/>
        </w:rPr>
      </w:pPr>
      <w:r>
        <w:rPr>
          <w:sz w:val="24"/>
          <w:highlight w:val="none"/>
        </w:rPr>
        <mc:AlternateContent>
          <mc:Choice Requires="wps">
            <w:drawing>
              <wp:anchor distT="0" distB="0" distL="114300" distR="114300" simplePos="0" relativeHeight="251672576" behindDoc="0" locked="0" layoutInCell="1" allowOverlap="1">
                <wp:simplePos x="0" y="0"/>
                <wp:positionH relativeFrom="column">
                  <wp:posOffset>1726565</wp:posOffset>
                </wp:positionH>
                <wp:positionV relativeFrom="paragraph">
                  <wp:posOffset>1087120</wp:posOffset>
                </wp:positionV>
                <wp:extent cx="771525" cy="326390"/>
                <wp:effectExtent l="6350" t="6350" r="22225" b="257810"/>
                <wp:wrapNone/>
                <wp:docPr id="8" name="矩形标注 8"/>
                <wp:cNvGraphicFramePr/>
                <a:graphic xmlns:a="http://schemas.openxmlformats.org/drawingml/2006/main">
                  <a:graphicData uri="http://schemas.microsoft.com/office/word/2010/wordprocessingShape">
                    <wps:wsp>
                      <wps:cNvSpPr/>
                      <wps:spPr>
                        <a:xfrm>
                          <a:off x="0" y="0"/>
                          <a:ext cx="771525" cy="326390"/>
                        </a:xfrm>
                        <a:prstGeom prst="wedgeRectCallout">
                          <a:avLst>
                            <a:gd name="adj1" fmla="val 48271"/>
                            <a:gd name="adj2" fmla="val 117898"/>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19C761A">
                            <w:pPr>
                              <w:spacing w:line="240" w:lineRule="auto"/>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5.95pt;margin-top:85.6pt;height:25.7pt;width:60.75pt;z-index:251672576;v-text-anchor:middle;mso-width-relative:page;mso-height-relative:page;" fillcolor="#FFFFFF [3212]" filled="t" stroked="t" coordsize="21600,21600" o:gfxdata="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hwWVF9gAAAALAQAADwAAAAAAAAABACAAAAAiAAAAZHJzL2Rv&#10;d25yZXYueG1sUEsBAhQAFAAAAAgAh07iQI7+z/CsAgAAYgUAAA4AAAAAAAAAAQAgAAAAJwEAAGRy&#10;cy9lMm9Eb2MueG1sUEsFBgAAAAAGAAYAWQEAAEUGAAAAAA==&#10;" adj="21227,36266">
                <v:fill on="t" focussize="0,0"/>
                <v:stroke weight="1pt" color="#000000 [3213]" miterlimit="8" joinstyle="miter"/>
                <v:imagedata o:title=""/>
                <o:lock v:ext="edit" aspectratio="f"/>
                <v:textbox>
                  <w:txbxContent>
                    <w:p w14:paraId="719C761A">
                      <w:pPr>
                        <w:spacing w:line="240" w:lineRule="auto"/>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地块位置</w:t>
                      </w:r>
                    </w:p>
                  </w:txbxContent>
                </v:textbox>
              </v:shape>
            </w:pict>
          </mc:Fallback>
        </mc:AlternateContent>
      </w:r>
      <w:r>
        <w:rPr>
          <w:rFonts w:hint="default" w:ascii="Times New Roman" w:hAnsi="Times New Roman" w:eastAsia="黑体" w:cs="Times New Roman"/>
          <w:color w:val="auto"/>
          <w:highlight w:val="none"/>
          <w:lang w:val="en-US" w:eastAsia="zh-CN"/>
        </w:rPr>
        <w:drawing>
          <wp:anchor distT="0" distB="0" distL="114300" distR="114300" simplePos="0" relativeHeight="251671552" behindDoc="0" locked="0" layoutInCell="1" allowOverlap="1">
            <wp:simplePos x="0" y="0"/>
            <wp:positionH relativeFrom="column">
              <wp:posOffset>4465320</wp:posOffset>
            </wp:positionH>
            <wp:positionV relativeFrom="paragraph">
              <wp:posOffset>63500</wp:posOffset>
            </wp:positionV>
            <wp:extent cx="845185" cy="749300"/>
            <wp:effectExtent l="0" t="0" r="12065" b="12700"/>
            <wp:wrapNone/>
            <wp:docPr id="5" name="图片 5"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薛城风玫瑰"/>
                    <pic:cNvPicPr>
                      <a:picLocks noChangeAspect="1"/>
                    </pic:cNvPicPr>
                  </pic:nvPicPr>
                  <pic:blipFill>
                    <a:blip r:embed="rId26"/>
                    <a:stretch>
                      <a:fillRect/>
                    </a:stretch>
                  </pic:blipFill>
                  <pic:spPr>
                    <a:xfrm>
                      <a:off x="0" y="0"/>
                      <a:ext cx="845185" cy="749300"/>
                    </a:xfrm>
                    <a:prstGeom prst="rect">
                      <a:avLst/>
                    </a:prstGeom>
                  </pic:spPr>
                </pic:pic>
              </a:graphicData>
            </a:graphic>
          </wp:anchor>
        </w:drawing>
      </w:r>
      <w:r>
        <w:drawing>
          <wp:inline distT="0" distB="0" distL="114300" distR="114300">
            <wp:extent cx="5270500" cy="3462655"/>
            <wp:effectExtent l="0" t="0" r="6350" b="4445"/>
            <wp:docPr id="2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4"/>
                    <pic:cNvPicPr>
                      <a:picLocks noChangeAspect="1"/>
                    </pic:cNvPicPr>
                  </pic:nvPicPr>
                  <pic:blipFill>
                    <a:blip r:embed="rId50"/>
                    <a:stretch>
                      <a:fillRect/>
                    </a:stretch>
                  </pic:blipFill>
                  <pic:spPr>
                    <a:xfrm>
                      <a:off x="0" y="0"/>
                      <a:ext cx="5270500" cy="3462655"/>
                    </a:xfrm>
                    <a:prstGeom prst="rect">
                      <a:avLst/>
                    </a:prstGeom>
                    <a:noFill/>
                    <a:ln>
                      <a:noFill/>
                    </a:ln>
                  </pic:spPr>
                </pic:pic>
              </a:graphicData>
            </a:graphic>
          </wp:inline>
        </w:drawing>
      </w:r>
    </w:p>
    <w:p w14:paraId="06CF9B65">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图4</w:t>
      </w:r>
      <w:r>
        <w:rPr>
          <w:rFonts w:hint="eastAsia" w:ascii="Times New Roman" w:hAnsi="Times New Roman" w:eastAsia="黑体" w:cs="Times New Roman"/>
          <w:b w:val="0"/>
          <w:bCs/>
          <w:smallCaps w:val="0"/>
          <w:color w:val="000000"/>
          <w:spacing w:val="0"/>
          <w:position w:val="0"/>
          <w:sz w:val="24"/>
          <w:szCs w:val="24"/>
          <w:highlight w:val="none"/>
          <w:lang w:val="en-US" w:eastAsia="zh-CN"/>
        </w:rPr>
        <w:t xml:space="preserve">.3-1  </w:t>
      </w:r>
      <w:r>
        <w:rPr>
          <w:rFonts w:hint="default" w:ascii="Times New Roman" w:hAnsi="Times New Roman" w:eastAsia="黑体" w:cs="Times New Roman"/>
          <w:b w:val="0"/>
          <w:bCs/>
          <w:smallCaps w:val="0"/>
          <w:color w:val="000000"/>
          <w:spacing w:val="0"/>
          <w:position w:val="0"/>
          <w:sz w:val="24"/>
          <w:szCs w:val="24"/>
          <w:highlight w:val="none"/>
          <w:lang w:val="en-US" w:eastAsia="zh-CN"/>
        </w:rPr>
        <w:t>周边污染源分布图</w:t>
      </w:r>
    </w:p>
    <w:p w14:paraId="408C5D3C">
      <w:pPr>
        <w:bidi w:val="0"/>
        <w:spacing w:line="360" w:lineRule="auto"/>
        <w:ind w:firstLine="482" w:firstLineChars="200"/>
        <w:rPr>
          <w:rFonts w:hint="default"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1、张范汽车销售产业园1</w:t>
      </w:r>
    </w:p>
    <w:p w14:paraId="7DC3CA52">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（1）酒店简介</w:t>
      </w:r>
    </w:p>
    <w:p w14:paraId="2ECF6302">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地处</w:t>
      </w:r>
      <w:r>
        <w:rPr>
          <w:rFonts w:hint="eastAsia" w:ascii="Times New Roman" w:hAnsi="Times New Roman" w:eastAsia="宋体" w:cs="Times New Roman"/>
          <w:bCs/>
          <w:color w:val="auto"/>
          <w:kern w:val="0"/>
          <w:sz w:val="24"/>
          <w:szCs w:val="24"/>
          <w:highlight w:val="none"/>
          <w:lang w:val="en-US" w:eastAsia="zh-CN"/>
        </w:rPr>
        <w:t>调查</w:t>
      </w:r>
      <w:r>
        <w:rPr>
          <w:rFonts w:hint="default" w:ascii="Times New Roman" w:hAnsi="Times New Roman" w:eastAsia="宋体" w:cs="Times New Roman"/>
          <w:bCs/>
          <w:color w:val="auto"/>
          <w:kern w:val="0"/>
          <w:sz w:val="24"/>
          <w:szCs w:val="24"/>
          <w:highlight w:val="none"/>
          <w:lang w:val="en-US" w:eastAsia="zh-CN"/>
        </w:rPr>
        <w:t>地块</w:t>
      </w:r>
      <w:r>
        <w:rPr>
          <w:rFonts w:hint="eastAsia" w:ascii="Times New Roman" w:hAnsi="Times New Roman" w:eastAsia="宋体" w:cs="Times New Roman"/>
          <w:bCs/>
          <w:color w:val="auto"/>
          <w:kern w:val="0"/>
          <w:sz w:val="24"/>
          <w:szCs w:val="24"/>
          <w:highlight w:val="none"/>
          <w:lang w:val="en-US" w:eastAsia="zh-CN"/>
        </w:rPr>
        <w:t>南侧20</w:t>
      </w:r>
      <w:r>
        <w:rPr>
          <w:rFonts w:hint="default" w:ascii="Times New Roman" w:hAnsi="Times New Roman" w:eastAsia="宋体" w:cs="Times New Roman"/>
          <w:bCs/>
          <w:color w:val="auto"/>
          <w:kern w:val="0"/>
          <w:sz w:val="24"/>
          <w:szCs w:val="24"/>
          <w:highlight w:val="none"/>
          <w:lang w:val="en-US" w:eastAsia="zh-CN"/>
        </w:rPr>
        <w:t>米左右。</w:t>
      </w:r>
      <w:r>
        <w:rPr>
          <w:rFonts w:hint="eastAsia" w:ascii="Times New Roman" w:hAnsi="Times New Roman" w:eastAsia="宋体" w:cs="Times New Roman"/>
          <w:bCs/>
          <w:color w:val="auto"/>
          <w:kern w:val="0"/>
          <w:sz w:val="24"/>
          <w:szCs w:val="24"/>
          <w:highlight w:val="none"/>
          <w:lang w:val="en-US" w:eastAsia="zh-CN"/>
        </w:rPr>
        <w:t>2009年陆续开始进驻各个汽车品牌，销售汽车（包含吉利、大众、现代、丰田、别克、奥迪、领克等4S店）</w:t>
      </w:r>
      <w:r>
        <w:rPr>
          <w:rFonts w:hint="default" w:ascii="Times New Roman" w:hAnsi="Times New Roman" w:eastAsia="宋体" w:cs="Times New Roman"/>
          <w:bCs/>
          <w:color w:val="auto"/>
          <w:kern w:val="0"/>
          <w:sz w:val="24"/>
          <w:szCs w:val="24"/>
          <w:highlight w:val="none"/>
          <w:lang w:val="en-US" w:eastAsia="zh-CN"/>
        </w:rPr>
        <w:t>。</w:t>
      </w:r>
    </w:p>
    <w:p w14:paraId="528F66E2">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（2）主要产品</w:t>
      </w:r>
    </w:p>
    <w:p w14:paraId="292D2A05">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销售成品汽车及车辆维修。</w:t>
      </w:r>
    </w:p>
    <w:p w14:paraId="177CEF2E">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3</w:t>
      </w:r>
      <w:r>
        <w:rPr>
          <w:rFonts w:hint="default" w:ascii="Times New Roman" w:hAnsi="Times New Roman" w:eastAsia="宋体" w:cs="Times New Roman"/>
          <w:bCs/>
          <w:color w:val="auto"/>
          <w:kern w:val="0"/>
          <w:sz w:val="24"/>
          <w:szCs w:val="24"/>
          <w:highlight w:val="none"/>
          <w:lang w:val="en-US" w:eastAsia="zh-CN"/>
        </w:rPr>
        <w:t>）产排污分析及防护措施</w:t>
      </w:r>
    </w:p>
    <w:p w14:paraId="47622D98">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spacing w:val="12"/>
          <w:sz w:val="24"/>
          <w:szCs w:val="24"/>
          <w:lang w:val="en-US" w:eastAsia="zh-CN"/>
        </w:rPr>
      </w:pPr>
      <w:r>
        <w:rPr>
          <w:rFonts w:hint="default" w:ascii="Times New Roman" w:hAnsi="Times New Roman" w:eastAsia="宋体" w:cs="Times New Roman"/>
          <w:spacing w:val="12"/>
          <w:sz w:val="24"/>
          <w:szCs w:val="24"/>
          <w:lang w:val="en-US" w:eastAsia="zh-CN"/>
        </w:rPr>
        <w:t>废气：车辆进出产生的汽车尾气废气非甲烷总烃、车辆维修喷漆</w:t>
      </w:r>
      <w:r>
        <w:rPr>
          <w:rFonts w:hint="default" w:ascii="Times New Roman" w:hAnsi="Times New Roman" w:cs="Times New Roman"/>
          <w:spacing w:val="12"/>
          <w:sz w:val="24"/>
          <w:szCs w:val="24"/>
          <w:lang w:val="en-US" w:eastAsia="zh-CN"/>
        </w:rPr>
        <w:t>（水性漆）</w:t>
      </w:r>
      <w:r>
        <w:rPr>
          <w:rFonts w:hint="default" w:ascii="Times New Roman" w:hAnsi="Times New Roman" w:eastAsia="宋体" w:cs="Times New Roman"/>
          <w:spacing w:val="12"/>
          <w:sz w:val="24"/>
          <w:szCs w:val="24"/>
          <w:lang w:val="en-US" w:eastAsia="zh-CN"/>
        </w:rPr>
        <w:t>。</w:t>
      </w:r>
    </w:p>
    <w:p w14:paraId="7AE8A85E">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spacing w:val="12"/>
          <w:sz w:val="24"/>
          <w:szCs w:val="24"/>
          <w:lang w:val="en-US" w:eastAsia="zh-CN"/>
        </w:rPr>
      </w:pPr>
      <w:r>
        <w:rPr>
          <w:rFonts w:hint="default" w:ascii="Times New Roman" w:hAnsi="Times New Roman" w:eastAsia="宋体" w:cs="Times New Roman"/>
          <w:spacing w:val="12"/>
          <w:sz w:val="24"/>
          <w:szCs w:val="24"/>
          <w:lang w:val="en-US" w:eastAsia="zh-CN"/>
        </w:rPr>
        <w:t>废水：项目产生的废水主要为员工生活污水，车辆清洗废水排入新城区污水管网。</w:t>
      </w:r>
    </w:p>
    <w:p w14:paraId="5A04BE18">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spacing w:val="12"/>
          <w:sz w:val="24"/>
          <w:szCs w:val="24"/>
          <w:lang w:val="en-US" w:eastAsia="zh-CN"/>
        </w:rPr>
        <w:t>固废：废汽车零件厂家定期回收利用，废机油交于有资质单位定期处理，员工生活垃圾由环卫部门定期收集处理</w:t>
      </w:r>
      <w:r>
        <w:rPr>
          <w:rFonts w:hint="default" w:ascii="Times New Roman" w:hAnsi="Times New Roman" w:eastAsia="宋体" w:cs="Times New Roman"/>
          <w:bCs/>
          <w:color w:val="auto"/>
          <w:kern w:val="0"/>
          <w:sz w:val="24"/>
          <w:szCs w:val="24"/>
          <w:highlight w:val="none"/>
          <w:lang w:val="en-US" w:eastAsia="zh-CN"/>
        </w:rPr>
        <w:t>。</w:t>
      </w:r>
    </w:p>
    <w:p w14:paraId="0745CDAD">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（3）影响途径</w:t>
      </w:r>
    </w:p>
    <w:p w14:paraId="54BB6E42">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本次调查地块区域主导风向为东风</w:t>
      </w:r>
      <w:r>
        <w:rPr>
          <w:rFonts w:hint="eastAsia" w:ascii="Times New Roman" w:hAnsi="Times New Roman" w:eastAsia="宋体" w:cs="Times New Roman"/>
          <w:bCs/>
          <w:color w:val="auto"/>
          <w:kern w:val="0"/>
          <w:sz w:val="24"/>
          <w:szCs w:val="24"/>
          <w:highlight w:val="none"/>
          <w:lang w:val="en-US" w:eastAsia="zh-CN"/>
        </w:rPr>
        <w:t>，张范汽车园1</w:t>
      </w:r>
      <w:r>
        <w:rPr>
          <w:rFonts w:hint="default" w:ascii="Times New Roman" w:hAnsi="Times New Roman" w:eastAsia="宋体" w:cs="Times New Roman"/>
          <w:bCs/>
          <w:color w:val="auto"/>
          <w:kern w:val="0"/>
          <w:sz w:val="24"/>
          <w:szCs w:val="24"/>
          <w:highlight w:val="none"/>
          <w:lang w:val="en-US" w:eastAsia="zh-CN"/>
        </w:rPr>
        <w:t>位于本次调查地块南侧，距离</w:t>
      </w:r>
      <w:r>
        <w:rPr>
          <w:rFonts w:hint="eastAsia" w:ascii="Times New Roman" w:hAnsi="Times New Roman" w:eastAsia="宋体" w:cs="Times New Roman"/>
          <w:bCs/>
          <w:color w:val="auto"/>
          <w:kern w:val="0"/>
          <w:sz w:val="24"/>
          <w:szCs w:val="24"/>
          <w:highlight w:val="none"/>
          <w:lang w:val="en-US" w:eastAsia="zh-CN"/>
        </w:rPr>
        <w:t>20</w:t>
      </w:r>
      <w:r>
        <w:rPr>
          <w:rFonts w:hint="default" w:ascii="Times New Roman" w:hAnsi="Times New Roman" w:eastAsia="宋体" w:cs="Times New Roman"/>
          <w:bCs/>
          <w:color w:val="auto"/>
          <w:kern w:val="0"/>
          <w:sz w:val="24"/>
          <w:szCs w:val="24"/>
          <w:highlight w:val="none"/>
          <w:lang w:val="en-US" w:eastAsia="zh-CN"/>
        </w:rPr>
        <w:t>米，位于下风向，因此通过大气干湿沉降对本次调查地块产生影响较小。本区域地下水流向由东北流向西南，该企业位于地块南侧，位于地下水下游，因此通过地下水迁移影响的可能性较小。</w:t>
      </w:r>
    </w:p>
    <w:p w14:paraId="788CB49D">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综上所述，该企业对本地块产生的影响小。</w:t>
      </w:r>
    </w:p>
    <w:p w14:paraId="7CC54F9B">
      <w:pPr>
        <w:bidi w:val="0"/>
        <w:spacing w:line="360" w:lineRule="auto"/>
        <w:ind w:firstLine="482" w:firstLineChars="200"/>
        <w:rPr>
          <w:rFonts w:hint="default"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2</w:t>
      </w:r>
      <w:r>
        <w:rPr>
          <w:rFonts w:hint="default" w:ascii="Times New Roman" w:hAnsi="Times New Roman" w:eastAsia="宋体" w:cs="Times New Roman"/>
          <w:b/>
          <w:bCs w:val="0"/>
          <w:color w:val="auto"/>
          <w:kern w:val="0"/>
          <w:sz w:val="24"/>
          <w:szCs w:val="24"/>
          <w:highlight w:val="none"/>
          <w:lang w:val="en-US" w:eastAsia="zh-CN"/>
        </w:rPr>
        <w:t>、</w:t>
      </w:r>
      <w:r>
        <w:rPr>
          <w:rFonts w:hint="eastAsia" w:ascii="Times New Roman" w:hAnsi="Times New Roman" w:eastAsia="宋体" w:cs="Times New Roman"/>
          <w:b/>
          <w:bCs w:val="0"/>
          <w:color w:val="auto"/>
          <w:kern w:val="0"/>
          <w:sz w:val="24"/>
          <w:szCs w:val="24"/>
          <w:highlight w:val="none"/>
          <w:lang w:val="en-US" w:eastAsia="zh-CN"/>
        </w:rPr>
        <w:t>张范汽车销售产业园2</w:t>
      </w:r>
    </w:p>
    <w:p w14:paraId="58E5F755">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（1）酒店简介</w:t>
      </w:r>
    </w:p>
    <w:p w14:paraId="47CEA08D">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地处</w:t>
      </w:r>
      <w:r>
        <w:rPr>
          <w:rFonts w:hint="eastAsia" w:ascii="Times New Roman" w:hAnsi="Times New Roman" w:eastAsia="宋体" w:cs="Times New Roman"/>
          <w:bCs/>
          <w:color w:val="auto"/>
          <w:kern w:val="0"/>
          <w:sz w:val="24"/>
          <w:szCs w:val="24"/>
          <w:highlight w:val="none"/>
          <w:lang w:val="en-US" w:eastAsia="zh-CN"/>
        </w:rPr>
        <w:t>调查</w:t>
      </w:r>
      <w:r>
        <w:rPr>
          <w:rFonts w:hint="default" w:ascii="Times New Roman" w:hAnsi="Times New Roman" w:eastAsia="宋体" w:cs="Times New Roman"/>
          <w:bCs/>
          <w:color w:val="auto"/>
          <w:kern w:val="0"/>
          <w:sz w:val="24"/>
          <w:szCs w:val="24"/>
          <w:highlight w:val="none"/>
          <w:lang w:val="en-US" w:eastAsia="zh-CN"/>
        </w:rPr>
        <w:t>地块</w:t>
      </w:r>
      <w:r>
        <w:rPr>
          <w:rFonts w:hint="eastAsia" w:ascii="Times New Roman" w:hAnsi="Times New Roman" w:eastAsia="宋体" w:cs="Times New Roman"/>
          <w:bCs/>
          <w:color w:val="auto"/>
          <w:kern w:val="0"/>
          <w:sz w:val="24"/>
          <w:szCs w:val="24"/>
          <w:highlight w:val="none"/>
          <w:lang w:val="en-US" w:eastAsia="zh-CN"/>
        </w:rPr>
        <w:t>西侧720</w:t>
      </w:r>
      <w:r>
        <w:rPr>
          <w:rFonts w:hint="default" w:ascii="Times New Roman" w:hAnsi="Times New Roman" w:eastAsia="宋体" w:cs="Times New Roman"/>
          <w:bCs/>
          <w:color w:val="auto"/>
          <w:kern w:val="0"/>
          <w:sz w:val="24"/>
          <w:szCs w:val="24"/>
          <w:highlight w:val="none"/>
          <w:lang w:val="en-US" w:eastAsia="zh-CN"/>
        </w:rPr>
        <w:t>米左右。</w:t>
      </w:r>
      <w:r>
        <w:rPr>
          <w:rFonts w:hint="eastAsia" w:ascii="Times New Roman" w:hAnsi="Times New Roman" w:eastAsia="宋体" w:cs="Times New Roman"/>
          <w:bCs/>
          <w:color w:val="auto"/>
          <w:kern w:val="0"/>
          <w:sz w:val="24"/>
          <w:szCs w:val="24"/>
          <w:highlight w:val="none"/>
          <w:lang w:val="en-US" w:eastAsia="zh-CN"/>
        </w:rPr>
        <w:t>2021年陆续开始进驻各个汽车品牌，销售汽车（包含美景房车、方程豹等4S店）</w:t>
      </w:r>
      <w:r>
        <w:rPr>
          <w:rFonts w:hint="default" w:ascii="Times New Roman" w:hAnsi="Times New Roman" w:eastAsia="宋体" w:cs="Times New Roman"/>
          <w:bCs/>
          <w:color w:val="auto"/>
          <w:kern w:val="0"/>
          <w:sz w:val="24"/>
          <w:szCs w:val="24"/>
          <w:highlight w:val="none"/>
          <w:lang w:val="en-US" w:eastAsia="zh-CN"/>
        </w:rPr>
        <w:t>。</w:t>
      </w:r>
    </w:p>
    <w:p w14:paraId="31C7DABF">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（2）主要产品</w:t>
      </w:r>
    </w:p>
    <w:p w14:paraId="18E05EC7">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销售成品汽车及车辆维修。</w:t>
      </w:r>
    </w:p>
    <w:p w14:paraId="1F327970">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3</w:t>
      </w:r>
      <w:r>
        <w:rPr>
          <w:rFonts w:hint="default" w:ascii="Times New Roman" w:hAnsi="Times New Roman" w:eastAsia="宋体" w:cs="Times New Roman"/>
          <w:bCs/>
          <w:color w:val="auto"/>
          <w:kern w:val="0"/>
          <w:sz w:val="24"/>
          <w:szCs w:val="24"/>
          <w:highlight w:val="none"/>
          <w:lang w:val="en-US" w:eastAsia="zh-CN"/>
        </w:rPr>
        <w:t>）产排污分析及防护措施</w:t>
      </w:r>
    </w:p>
    <w:p w14:paraId="764DF6A4">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spacing w:val="12"/>
          <w:sz w:val="24"/>
          <w:szCs w:val="24"/>
          <w:lang w:val="en-US" w:eastAsia="zh-CN"/>
        </w:rPr>
      </w:pPr>
      <w:r>
        <w:rPr>
          <w:rFonts w:hint="default" w:ascii="Times New Roman" w:hAnsi="Times New Roman" w:eastAsia="宋体" w:cs="Times New Roman"/>
          <w:spacing w:val="12"/>
          <w:sz w:val="24"/>
          <w:szCs w:val="24"/>
          <w:lang w:val="en-US" w:eastAsia="zh-CN"/>
        </w:rPr>
        <w:t>废气：车辆进出产生的汽车尾气废气非甲烷总烃、车辆维修喷漆</w:t>
      </w:r>
      <w:r>
        <w:rPr>
          <w:rFonts w:hint="default" w:ascii="Times New Roman" w:hAnsi="Times New Roman" w:cs="Times New Roman"/>
          <w:spacing w:val="12"/>
          <w:sz w:val="24"/>
          <w:szCs w:val="24"/>
          <w:lang w:val="en-US" w:eastAsia="zh-CN"/>
        </w:rPr>
        <w:t>（水性漆）</w:t>
      </w:r>
      <w:r>
        <w:rPr>
          <w:rFonts w:hint="default" w:ascii="Times New Roman" w:hAnsi="Times New Roman" w:eastAsia="宋体" w:cs="Times New Roman"/>
          <w:spacing w:val="12"/>
          <w:sz w:val="24"/>
          <w:szCs w:val="24"/>
          <w:lang w:val="en-US" w:eastAsia="zh-CN"/>
        </w:rPr>
        <w:t>。</w:t>
      </w:r>
    </w:p>
    <w:p w14:paraId="4E293F1C">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spacing w:val="12"/>
          <w:sz w:val="24"/>
          <w:szCs w:val="24"/>
          <w:lang w:val="en-US" w:eastAsia="zh-CN"/>
        </w:rPr>
      </w:pPr>
      <w:r>
        <w:rPr>
          <w:rFonts w:hint="default" w:ascii="Times New Roman" w:hAnsi="Times New Roman" w:eastAsia="宋体" w:cs="Times New Roman"/>
          <w:spacing w:val="12"/>
          <w:sz w:val="24"/>
          <w:szCs w:val="24"/>
          <w:lang w:val="en-US" w:eastAsia="zh-CN"/>
        </w:rPr>
        <w:t>废水：项目产生的废水主要为员工生活污水，车辆清洗废水排入新城区污水管网。</w:t>
      </w:r>
    </w:p>
    <w:p w14:paraId="1363A7C5">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spacing w:val="12"/>
          <w:sz w:val="24"/>
          <w:szCs w:val="24"/>
          <w:lang w:val="en-US" w:eastAsia="zh-CN"/>
        </w:rPr>
        <w:t>固废：废汽车零件厂家定期回收利用，废机油交于有资质单位定期处理，员工生活垃圾由环卫部门定期收集处理</w:t>
      </w:r>
      <w:r>
        <w:rPr>
          <w:rFonts w:hint="default" w:ascii="Times New Roman" w:hAnsi="Times New Roman" w:eastAsia="宋体" w:cs="Times New Roman"/>
          <w:bCs/>
          <w:color w:val="auto"/>
          <w:kern w:val="0"/>
          <w:sz w:val="24"/>
          <w:szCs w:val="24"/>
          <w:highlight w:val="none"/>
          <w:lang w:val="en-US" w:eastAsia="zh-CN"/>
        </w:rPr>
        <w:t>。</w:t>
      </w:r>
    </w:p>
    <w:p w14:paraId="14D6A315">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（3）影响途径</w:t>
      </w:r>
    </w:p>
    <w:p w14:paraId="5D1A9711">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本次调查地块区域主导风向为东风</w:t>
      </w:r>
      <w:r>
        <w:rPr>
          <w:rFonts w:hint="eastAsia" w:ascii="Times New Roman" w:hAnsi="Times New Roman" w:eastAsia="宋体" w:cs="Times New Roman"/>
          <w:bCs/>
          <w:color w:val="auto"/>
          <w:kern w:val="0"/>
          <w:sz w:val="24"/>
          <w:szCs w:val="24"/>
          <w:highlight w:val="none"/>
          <w:lang w:val="en-US" w:eastAsia="zh-CN"/>
        </w:rPr>
        <w:t>，张范汽车园2</w:t>
      </w:r>
      <w:r>
        <w:rPr>
          <w:rFonts w:hint="default" w:ascii="Times New Roman" w:hAnsi="Times New Roman" w:eastAsia="宋体" w:cs="Times New Roman"/>
          <w:bCs/>
          <w:color w:val="auto"/>
          <w:kern w:val="0"/>
          <w:sz w:val="24"/>
          <w:szCs w:val="24"/>
          <w:highlight w:val="none"/>
          <w:lang w:val="en-US" w:eastAsia="zh-CN"/>
        </w:rPr>
        <w:t>位于本次调查地块</w:t>
      </w:r>
      <w:r>
        <w:rPr>
          <w:rFonts w:hint="eastAsia" w:ascii="Times New Roman" w:hAnsi="Times New Roman" w:eastAsia="宋体" w:cs="Times New Roman"/>
          <w:bCs/>
          <w:color w:val="auto"/>
          <w:kern w:val="0"/>
          <w:sz w:val="24"/>
          <w:szCs w:val="24"/>
          <w:highlight w:val="none"/>
          <w:lang w:val="en-US" w:eastAsia="zh-CN"/>
        </w:rPr>
        <w:t>西</w:t>
      </w:r>
      <w:r>
        <w:rPr>
          <w:rFonts w:hint="default" w:ascii="Times New Roman" w:hAnsi="Times New Roman" w:eastAsia="宋体" w:cs="Times New Roman"/>
          <w:bCs/>
          <w:color w:val="auto"/>
          <w:kern w:val="0"/>
          <w:sz w:val="24"/>
          <w:szCs w:val="24"/>
          <w:highlight w:val="none"/>
          <w:lang w:val="en-US" w:eastAsia="zh-CN"/>
        </w:rPr>
        <w:t>侧，距离</w:t>
      </w:r>
      <w:r>
        <w:rPr>
          <w:rFonts w:hint="eastAsia" w:ascii="Times New Roman" w:hAnsi="Times New Roman" w:eastAsia="宋体" w:cs="Times New Roman"/>
          <w:bCs/>
          <w:color w:val="auto"/>
          <w:kern w:val="0"/>
          <w:sz w:val="24"/>
          <w:szCs w:val="24"/>
          <w:highlight w:val="none"/>
          <w:lang w:val="en-US" w:eastAsia="zh-CN"/>
        </w:rPr>
        <w:t>780</w:t>
      </w:r>
      <w:r>
        <w:rPr>
          <w:rFonts w:hint="default" w:ascii="Times New Roman" w:hAnsi="Times New Roman" w:eastAsia="宋体" w:cs="Times New Roman"/>
          <w:bCs/>
          <w:color w:val="auto"/>
          <w:kern w:val="0"/>
          <w:sz w:val="24"/>
          <w:szCs w:val="24"/>
          <w:highlight w:val="none"/>
          <w:lang w:val="en-US" w:eastAsia="zh-CN"/>
        </w:rPr>
        <w:t>米，位于下风向，因此通过大气干湿沉降对本次调查地块产生影响较小。本区域地下水流向由东北流向西南，该企业位于地块</w:t>
      </w:r>
      <w:r>
        <w:rPr>
          <w:rFonts w:hint="eastAsia" w:ascii="Times New Roman" w:hAnsi="Times New Roman" w:eastAsia="宋体" w:cs="Times New Roman"/>
          <w:bCs/>
          <w:color w:val="auto"/>
          <w:kern w:val="0"/>
          <w:sz w:val="24"/>
          <w:szCs w:val="24"/>
          <w:highlight w:val="none"/>
          <w:lang w:val="en-US" w:eastAsia="zh-CN"/>
        </w:rPr>
        <w:t>西</w:t>
      </w:r>
      <w:r>
        <w:rPr>
          <w:rFonts w:hint="default" w:ascii="Times New Roman" w:hAnsi="Times New Roman" w:eastAsia="宋体" w:cs="Times New Roman"/>
          <w:bCs/>
          <w:color w:val="auto"/>
          <w:kern w:val="0"/>
          <w:sz w:val="24"/>
          <w:szCs w:val="24"/>
          <w:highlight w:val="none"/>
          <w:lang w:val="en-US" w:eastAsia="zh-CN"/>
        </w:rPr>
        <w:t>侧，位于地下水</w:t>
      </w:r>
      <w:r>
        <w:rPr>
          <w:rFonts w:hint="eastAsia" w:ascii="Times New Roman" w:hAnsi="Times New Roman" w:eastAsia="宋体" w:cs="Times New Roman"/>
          <w:bCs/>
          <w:color w:val="auto"/>
          <w:kern w:val="0"/>
          <w:sz w:val="24"/>
          <w:szCs w:val="24"/>
          <w:highlight w:val="none"/>
          <w:lang w:val="en-US" w:eastAsia="zh-CN"/>
        </w:rPr>
        <w:t>侧方向</w:t>
      </w:r>
      <w:r>
        <w:rPr>
          <w:rFonts w:hint="default" w:ascii="Times New Roman" w:hAnsi="Times New Roman" w:eastAsia="宋体" w:cs="Times New Roman"/>
          <w:bCs/>
          <w:color w:val="auto"/>
          <w:kern w:val="0"/>
          <w:sz w:val="24"/>
          <w:szCs w:val="24"/>
          <w:highlight w:val="none"/>
          <w:lang w:val="en-US" w:eastAsia="zh-CN"/>
        </w:rPr>
        <w:t>，因此通过地下水迁移影响的可能性较小。</w:t>
      </w:r>
    </w:p>
    <w:p w14:paraId="3BBADA88">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综上所述，该企业对本地块产生的影响小。</w:t>
      </w:r>
    </w:p>
    <w:p w14:paraId="1A02E5EA">
      <w:pPr>
        <w:bidi w:val="0"/>
        <w:spacing w:line="360" w:lineRule="auto"/>
        <w:ind w:firstLine="482"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3、鲁南双创中心</w:t>
      </w:r>
    </w:p>
    <w:p w14:paraId="46995FA3">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（1）企业简介</w:t>
      </w:r>
    </w:p>
    <w:p w14:paraId="010EAD0D">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办公产业园，主要用于办公场所，高新区政府办公中心。</w:t>
      </w:r>
    </w:p>
    <w:p w14:paraId="7F3FAA1C">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（2）产排污分析及防护措施</w:t>
      </w:r>
    </w:p>
    <w:p w14:paraId="53FF14BD">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废气：车辆进出产生的汽车尾气废气</w:t>
      </w:r>
    </w:p>
    <w:p w14:paraId="598EC8B1">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废水：主要为职工生活污水市政管网统一排放至污水处理厂。</w:t>
      </w:r>
    </w:p>
    <w:p w14:paraId="63CD54B4">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固废：生活垃圾由环卫部门定期运送。</w:t>
      </w:r>
    </w:p>
    <w:p w14:paraId="044C4458">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（3）影响途径</w:t>
      </w:r>
    </w:p>
    <w:p w14:paraId="7BF8110D">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本次调查地块区域主导风向为东风，鲁南双创中心位于本次调查地块西南侧620米，该公司不产生工业废气，因此通过大气干湿沉降对本次调查地块产生影响较小。本区域地下水流向由东北流向西南，该企业位于地块西南侧，位于地下水下游，因此不会通过地下水迁移产生影响。</w:t>
      </w:r>
    </w:p>
    <w:p w14:paraId="4C29E410">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综上所述，该企业对本地块产生的影响小。</w:t>
      </w:r>
    </w:p>
    <w:p w14:paraId="5BFA3C84">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vertAlign w:val="baseli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表4.3-6  影响识别结果一览表</w:t>
      </w:r>
    </w:p>
    <w:tbl>
      <w:tblPr>
        <w:tblStyle w:val="17"/>
        <w:tblW w:w="50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2387"/>
        <w:gridCol w:w="790"/>
        <w:gridCol w:w="1251"/>
        <w:gridCol w:w="1461"/>
        <w:gridCol w:w="2136"/>
      </w:tblGrid>
      <w:tr w14:paraId="6CA50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9" w:type="pct"/>
            <w:vAlign w:val="center"/>
          </w:tcPr>
          <w:p w14:paraId="10EE8ABB">
            <w:pPr>
              <w:bidi w:val="0"/>
              <w:spacing w:line="240" w:lineRule="auto"/>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vertAlign w:val="baseline"/>
                <w:lang w:val="en-US" w:eastAsia="zh-CN"/>
              </w:rPr>
              <w:t>序号</w:t>
            </w:r>
          </w:p>
        </w:tc>
        <w:tc>
          <w:tcPr>
            <w:tcW w:w="1406" w:type="pct"/>
            <w:vAlign w:val="center"/>
          </w:tcPr>
          <w:p w14:paraId="13FF694F">
            <w:pPr>
              <w:bidi w:val="0"/>
              <w:spacing w:line="240" w:lineRule="auto"/>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vertAlign w:val="baseline"/>
                <w:lang w:val="en-US" w:eastAsia="zh-CN"/>
              </w:rPr>
              <w:t>污染源名称</w:t>
            </w:r>
          </w:p>
        </w:tc>
        <w:tc>
          <w:tcPr>
            <w:tcW w:w="465" w:type="pct"/>
            <w:vAlign w:val="center"/>
          </w:tcPr>
          <w:p w14:paraId="01970F76">
            <w:pPr>
              <w:bidi w:val="0"/>
              <w:spacing w:line="240" w:lineRule="auto"/>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vertAlign w:val="baseline"/>
                <w:lang w:val="en-US" w:eastAsia="zh-CN"/>
              </w:rPr>
              <w:t>方位</w:t>
            </w:r>
          </w:p>
        </w:tc>
        <w:tc>
          <w:tcPr>
            <w:tcW w:w="737" w:type="pct"/>
            <w:vAlign w:val="center"/>
          </w:tcPr>
          <w:p w14:paraId="4459EDB1">
            <w:pPr>
              <w:bidi w:val="0"/>
              <w:spacing w:line="240" w:lineRule="auto"/>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vertAlign w:val="baseline"/>
                <w:lang w:val="en-US" w:eastAsia="zh-CN"/>
              </w:rPr>
              <w:t>距离（米）</w:t>
            </w:r>
          </w:p>
        </w:tc>
        <w:tc>
          <w:tcPr>
            <w:tcW w:w="861" w:type="pct"/>
            <w:vAlign w:val="center"/>
          </w:tcPr>
          <w:p w14:paraId="03FF6D0E">
            <w:pPr>
              <w:bidi w:val="0"/>
              <w:spacing w:line="240" w:lineRule="auto"/>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vertAlign w:val="baseline"/>
                <w:lang w:val="en-US" w:eastAsia="zh-CN"/>
              </w:rPr>
              <w:t>备注</w:t>
            </w:r>
          </w:p>
        </w:tc>
        <w:tc>
          <w:tcPr>
            <w:tcW w:w="1259" w:type="pct"/>
            <w:vAlign w:val="center"/>
          </w:tcPr>
          <w:p w14:paraId="2CBE166F">
            <w:pPr>
              <w:bidi w:val="0"/>
              <w:spacing w:line="240" w:lineRule="auto"/>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vertAlign w:val="baseline"/>
                <w:lang w:val="en-US" w:eastAsia="zh-CN"/>
              </w:rPr>
              <w:t>分析结果</w:t>
            </w:r>
          </w:p>
        </w:tc>
      </w:tr>
      <w:tr w14:paraId="68956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9" w:type="pct"/>
            <w:shd w:val="clear" w:color="auto" w:fill="auto"/>
            <w:vAlign w:val="center"/>
          </w:tcPr>
          <w:p w14:paraId="0E69F5CD">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rPr>
              <w:t>1</w:t>
            </w:r>
          </w:p>
        </w:tc>
        <w:tc>
          <w:tcPr>
            <w:tcW w:w="1406" w:type="pct"/>
            <w:shd w:val="clear" w:color="auto" w:fill="auto"/>
            <w:vAlign w:val="center"/>
          </w:tcPr>
          <w:p w14:paraId="3ECD00A5">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张范中心卫生院</w:t>
            </w:r>
          </w:p>
        </w:tc>
        <w:tc>
          <w:tcPr>
            <w:tcW w:w="465" w:type="pct"/>
            <w:shd w:val="clear" w:color="auto" w:fill="auto"/>
            <w:vAlign w:val="center"/>
          </w:tcPr>
          <w:p w14:paraId="6533B5CA">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E</w:t>
            </w:r>
          </w:p>
        </w:tc>
        <w:tc>
          <w:tcPr>
            <w:tcW w:w="737" w:type="pct"/>
            <w:shd w:val="clear" w:color="auto" w:fill="auto"/>
            <w:vAlign w:val="center"/>
          </w:tcPr>
          <w:p w14:paraId="67E66073">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相邻</w:t>
            </w:r>
          </w:p>
        </w:tc>
        <w:tc>
          <w:tcPr>
            <w:tcW w:w="861" w:type="pct"/>
            <w:shd w:val="clear" w:color="auto" w:fill="auto"/>
            <w:vAlign w:val="center"/>
          </w:tcPr>
          <w:p w14:paraId="4D8C9E58">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公共场所</w:t>
            </w:r>
          </w:p>
        </w:tc>
        <w:tc>
          <w:tcPr>
            <w:tcW w:w="1259" w:type="pct"/>
            <w:shd w:val="clear" w:color="auto" w:fill="auto"/>
            <w:vAlign w:val="center"/>
          </w:tcPr>
          <w:p w14:paraId="30B78048">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影响小</w:t>
            </w:r>
          </w:p>
        </w:tc>
      </w:tr>
      <w:tr w14:paraId="61908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9" w:type="pct"/>
            <w:shd w:val="clear" w:color="auto" w:fill="auto"/>
            <w:vAlign w:val="center"/>
          </w:tcPr>
          <w:p w14:paraId="3B463625">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zh-CN" w:eastAsia="zh-CN" w:bidi="ar-SA"/>
              </w:rPr>
            </w:pPr>
            <w:r>
              <w:rPr>
                <w:rFonts w:hint="default" w:ascii="Times New Roman" w:hAnsi="Times New Roman" w:eastAsia="宋体" w:cs="Times New Roman"/>
                <w:bCs/>
                <w:color w:val="auto"/>
                <w:kern w:val="0"/>
                <w:sz w:val="21"/>
                <w:szCs w:val="21"/>
                <w:highlight w:val="none"/>
                <w:vertAlign w:val="baseline"/>
                <w:lang w:val="en-US" w:eastAsia="zh-CN"/>
              </w:rPr>
              <w:t>2</w:t>
            </w:r>
          </w:p>
        </w:tc>
        <w:tc>
          <w:tcPr>
            <w:tcW w:w="1406" w:type="pct"/>
            <w:shd w:val="clear" w:color="auto" w:fill="auto"/>
            <w:vAlign w:val="center"/>
          </w:tcPr>
          <w:p w14:paraId="7897F983">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张范汽车销售产业园</w:t>
            </w:r>
            <w:r>
              <w:rPr>
                <w:rFonts w:hint="eastAsia" w:ascii="Times New Roman" w:hAnsi="Times New Roman" w:eastAsia="宋体" w:cs="Times New Roman"/>
                <w:bCs/>
                <w:color w:val="auto"/>
                <w:kern w:val="0"/>
                <w:sz w:val="21"/>
                <w:szCs w:val="21"/>
                <w:highlight w:val="none"/>
                <w:vertAlign w:val="baseline"/>
                <w:lang w:val="en-US" w:eastAsia="zh-CN" w:bidi="ar-SA"/>
              </w:rPr>
              <w:t>1</w:t>
            </w:r>
          </w:p>
        </w:tc>
        <w:tc>
          <w:tcPr>
            <w:tcW w:w="465" w:type="pct"/>
            <w:shd w:val="clear" w:color="auto" w:fill="auto"/>
            <w:vAlign w:val="center"/>
          </w:tcPr>
          <w:p w14:paraId="04A7F412">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S</w:t>
            </w:r>
          </w:p>
        </w:tc>
        <w:tc>
          <w:tcPr>
            <w:tcW w:w="737" w:type="pct"/>
            <w:shd w:val="clear" w:color="auto" w:fill="auto"/>
            <w:vAlign w:val="center"/>
          </w:tcPr>
          <w:p w14:paraId="4B904946">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20</w:t>
            </w:r>
          </w:p>
        </w:tc>
        <w:tc>
          <w:tcPr>
            <w:tcW w:w="861" w:type="pct"/>
            <w:shd w:val="clear" w:color="auto" w:fill="auto"/>
            <w:vAlign w:val="center"/>
          </w:tcPr>
          <w:p w14:paraId="1DBD875D">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rPr>
              <w:t>在营</w:t>
            </w:r>
            <w:r>
              <w:rPr>
                <w:rFonts w:hint="eastAsia" w:ascii="Times New Roman" w:hAnsi="Times New Roman" w:eastAsia="宋体" w:cs="Times New Roman"/>
                <w:bCs/>
                <w:color w:val="auto"/>
                <w:kern w:val="0"/>
                <w:sz w:val="21"/>
                <w:szCs w:val="21"/>
                <w:highlight w:val="none"/>
                <w:vertAlign w:val="baseline"/>
                <w:lang w:val="en-US" w:eastAsia="zh-CN"/>
              </w:rPr>
              <w:t>。</w:t>
            </w:r>
          </w:p>
        </w:tc>
        <w:tc>
          <w:tcPr>
            <w:tcW w:w="1259" w:type="pct"/>
            <w:shd w:val="clear" w:color="auto" w:fill="auto"/>
            <w:vAlign w:val="center"/>
          </w:tcPr>
          <w:p w14:paraId="0BF25325">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位于地块侧风向及地下水侧方向，影响较小。</w:t>
            </w:r>
          </w:p>
        </w:tc>
      </w:tr>
      <w:tr w14:paraId="7FDD0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9" w:type="pct"/>
            <w:shd w:val="clear" w:color="auto" w:fill="auto"/>
            <w:vAlign w:val="center"/>
          </w:tcPr>
          <w:p w14:paraId="29BD3A2F">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zh-CN" w:eastAsia="zh-CN" w:bidi="ar-SA"/>
              </w:rPr>
            </w:pPr>
            <w:r>
              <w:rPr>
                <w:rFonts w:hint="default" w:ascii="Times New Roman" w:hAnsi="Times New Roman" w:eastAsia="宋体" w:cs="Times New Roman"/>
                <w:bCs/>
                <w:color w:val="auto"/>
                <w:kern w:val="0"/>
                <w:sz w:val="21"/>
                <w:szCs w:val="21"/>
                <w:highlight w:val="none"/>
                <w:vertAlign w:val="baseline"/>
                <w:lang w:val="en-US" w:eastAsia="zh-CN"/>
              </w:rPr>
              <w:t>3</w:t>
            </w:r>
          </w:p>
        </w:tc>
        <w:tc>
          <w:tcPr>
            <w:tcW w:w="1406" w:type="pct"/>
            <w:vAlign w:val="center"/>
          </w:tcPr>
          <w:p w14:paraId="3B3F295F">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张范汽车销售产业园2</w:t>
            </w:r>
          </w:p>
        </w:tc>
        <w:tc>
          <w:tcPr>
            <w:tcW w:w="465" w:type="pct"/>
            <w:vAlign w:val="center"/>
          </w:tcPr>
          <w:p w14:paraId="3163D5C6">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E</w:t>
            </w:r>
          </w:p>
        </w:tc>
        <w:tc>
          <w:tcPr>
            <w:tcW w:w="737" w:type="pct"/>
            <w:vAlign w:val="center"/>
          </w:tcPr>
          <w:p w14:paraId="71E05986">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720</w:t>
            </w:r>
          </w:p>
        </w:tc>
        <w:tc>
          <w:tcPr>
            <w:tcW w:w="861" w:type="pct"/>
            <w:vAlign w:val="center"/>
          </w:tcPr>
          <w:p w14:paraId="31ECA89E">
            <w:pPr>
              <w:bidi w:val="0"/>
              <w:spacing w:line="240" w:lineRule="auto"/>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在营。</w:t>
            </w:r>
          </w:p>
        </w:tc>
        <w:tc>
          <w:tcPr>
            <w:tcW w:w="1259" w:type="pct"/>
            <w:vAlign w:val="center"/>
          </w:tcPr>
          <w:p w14:paraId="2DC68EC6">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位于地块下风向及地下水侧方向，影响较小。</w:t>
            </w:r>
          </w:p>
        </w:tc>
      </w:tr>
      <w:tr w14:paraId="04B8E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9" w:type="pct"/>
            <w:shd w:val="clear" w:color="auto" w:fill="auto"/>
            <w:vAlign w:val="center"/>
          </w:tcPr>
          <w:p w14:paraId="1C6F30F7">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4</w:t>
            </w:r>
          </w:p>
        </w:tc>
        <w:tc>
          <w:tcPr>
            <w:tcW w:w="1406" w:type="pct"/>
            <w:shd w:val="clear" w:color="auto" w:fill="auto"/>
            <w:vAlign w:val="center"/>
          </w:tcPr>
          <w:p w14:paraId="4BB5E2AD">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鲁南双创中心</w:t>
            </w:r>
          </w:p>
        </w:tc>
        <w:tc>
          <w:tcPr>
            <w:tcW w:w="465" w:type="pct"/>
            <w:shd w:val="clear" w:color="auto" w:fill="auto"/>
            <w:vAlign w:val="center"/>
          </w:tcPr>
          <w:p w14:paraId="6E995E49">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SW</w:t>
            </w:r>
          </w:p>
        </w:tc>
        <w:tc>
          <w:tcPr>
            <w:tcW w:w="737" w:type="pct"/>
            <w:shd w:val="clear" w:color="auto" w:fill="auto"/>
            <w:vAlign w:val="center"/>
          </w:tcPr>
          <w:p w14:paraId="3AD67ADD">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620</w:t>
            </w:r>
          </w:p>
        </w:tc>
        <w:tc>
          <w:tcPr>
            <w:tcW w:w="861" w:type="pct"/>
            <w:shd w:val="clear" w:color="auto" w:fill="auto"/>
            <w:vAlign w:val="center"/>
          </w:tcPr>
          <w:p w14:paraId="6EA53183">
            <w:pPr>
              <w:bidi w:val="0"/>
              <w:spacing w:line="240" w:lineRule="auto"/>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政府办公场所。</w:t>
            </w:r>
          </w:p>
        </w:tc>
        <w:tc>
          <w:tcPr>
            <w:tcW w:w="1259" w:type="pct"/>
            <w:shd w:val="clear" w:color="auto" w:fill="auto"/>
            <w:vAlign w:val="center"/>
          </w:tcPr>
          <w:p w14:paraId="038D680F">
            <w:pPr>
              <w:bidi w:val="0"/>
              <w:spacing w:line="240" w:lineRule="auto"/>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无影响。</w:t>
            </w:r>
          </w:p>
        </w:tc>
      </w:tr>
    </w:tbl>
    <w:p w14:paraId="5F92D915">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0FAAEA98">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3864F5F2">
      <w:pPr>
        <w:pStyle w:val="8"/>
        <w:keepNext/>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bCs w:val="0"/>
          <w:color w:val="auto"/>
          <w:kern w:val="2"/>
          <w:szCs w:val="24"/>
          <w:highlight w:val="none"/>
          <w:lang w:val="en-US" w:eastAsia="zh-CN"/>
        </w:rPr>
      </w:pPr>
      <w:bookmarkStart w:id="16" w:name="_Toc25626"/>
      <w:r>
        <w:rPr>
          <w:rFonts w:hint="default" w:ascii="Times New Roman" w:hAnsi="Times New Roman" w:cs="Times New Roman"/>
          <w:bCs w:val="0"/>
          <w:color w:val="auto"/>
          <w:kern w:val="2"/>
          <w:szCs w:val="24"/>
          <w:highlight w:val="none"/>
          <w:lang w:val="en-US" w:eastAsia="zh-CN"/>
        </w:rPr>
        <w:t>5现场踏勘和人员访谈</w:t>
      </w:r>
      <w:bookmarkEnd w:id="16"/>
    </w:p>
    <w:p w14:paraId="50E2551F">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根据前期收集资料情况，与地块周边群众、现地块工作人员等以当面交流、电话交流等方式进行了访谈，对前期收集资料进行补充核实。同时对地块内部及周围区域进行了现场踏勘。</w:t>
      </w:r>
    </w:p>
    <w:p w14:paraId="6F154CC9">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17" w:name="_Toc29475"/>
      <w:r>
        <w:rPr>
          <w:rFonts w:hint="default" w:ascii="Times New Roman" w:hAnsi="Times New Roman" w:cs="Times New Roman"/>
          <w:bCs/>
          <w:color w:val="auto"/>
          <w:sz w:val="28"/>
          <w:szCs w:val="32"/>
          <w:highlight w:val="none"/>
          <w:lang w:val="en-US" w:eastAsia="zh-CN"/>
        </w:rPr>
        <w:t>5.1人员访谈</w:t>
      </w:r>
      <w:bookmarkEnd w:id="17"/>
    </w:p>
    <w:p w14:paraId="57D9B495">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人员访谈主要是通过对比较了解地块情况的人员进行访问，以便于得到在收集资料过程中未曾收集到且容易遗漏的可能对本次调查比较重要的资料。</w:t>
      </w:r>
    </w:p>
    <w:p w14:paraId="1733EAB4">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我单位根据需要了解地块情况，制定人员访谈表，现场或电话对当地自然资源局、生态环境局、政府部门、地块周边区域工作人员、土地使用人、原地块使用者及周边居民等进行访谈并记录访谈内容。</w:t>
      </w:r>
    </w:p>
    <w:p w14:paraId="76BD22A0">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通过人员访谈了解到的信息为：</w:t>
      </w:r>
    </w:p>
    <w:p w14:paraId="2E76670F">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①该地块现用地性质（经现场走访调查该地块历史用地性质为</w:t>
      </w:r>
      <w:r>
        <w:rPr>
          <w:rFonts w:hint="eastAsia" w:ascii="Times New Roman" w:hAnsi="Times New Roman" w:eastAsia="宋体" w:cs="Times New Roman"/>
          <w:bCs/>
          <w:color w:val="auto"/>
          <w:kern w:val="0"/>
          <w:sz w:val="24"/>
          <w:szCs w:val="24"/>
          <w:highlight w:val="none"/>
          <w:lang w:val="en-US" w:eastAsia="zh-CN"/>
        </w:rPr>
        <w:t>工业用地</w:t>
      </w:r>
      <w:r>
        <w:rPr>
          <w:rFonts w:hint="default" w:ascii="Times New Roman" w:hAnsi="Times New Roman" w:eastAsia="宋体" w:cs="Times New Roman"/>
          <w:bCs/>
          <w:color w:val="auto"/>
          <w:kern w:val="0"/>
          <w:sz w:val="24"/>
          <w:szCs w:val="24"/>
          <w:highlight w:val="none"/>
          <w:lang w:val="en-US" w:eastAsia="zh-CN"/>
        </w:rPr>
        <w:t>）。</w:t>
      </w:r>
    </w:p>
    <w:p w14:paraId="0087350A">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②</w:t>
      </w:r>
      <w:r>
        <w:rPr>
          <w:rFonts w:hint="eastAsia" w:ascii="Times New Roman" w:hAnsi="Times New Roman" w:eastAsia="宋体" w:cs="Times New Roman"/>
          <w:bCs/>
          <w:color w:val="auto"/>
          <w:kern w:val="0"/>
          <w:sz w:val="24"/>
          <w:szCs w:val="24"/>
          <w:highlight w:val="none"/>
          <w:lang w:val="en-US" w:eastAsia="zh-CN"/>
        </w:rPr>
        <w:t>地块</w:t>
      </w:r>
      <w:r>
        <w:rPr>
          <w:rFonts w:hint="default" w:ascii="Times New Roman" w:hAnsi="Times New Roman" w:eastAsia="宋体" w:cs="Times New Roman"/>
          <w:bCs/>
          <w:color w:val="auto"/>
          <w:kern w:val="0"/>
          <w:sz w:val="24"/>
          <w:szCs w:val="24"/>
          <w:highlight w:val="none"/>
          <w:lang w:val="en-US" w:eastAsia="zh-CN"/>
        </w:rPr>
        <w:t>历史变革。</w:t>
      </w:r>
      <w:r>
        <w:rPr>
          <w:rFonts w:hint="eastAsia" w:ascii="Times New Roman" w:hAnsi="Times New Roman" w:eastAsia="宋体" w:cs="Times New Roman"/>
          <w:bCs/>
          <w:color w:val="auto"/>
          <w:kern w:val="0"/>
          <w:sz w:val="24"/>
          <w:szCs w:val="24"/>
          <w:highlight w:val="none"/>
          <w:lang w:val="en-US" w:eastAsia="zh-CN"/>
        </w:rPr>
        <w:t>（根据走访附近村民、村干部、环保部门、建设方了解到调查地块2022年前，该地块为农用地。2022年以后，地块开始拆迁，建设办公楼（已停工），其他区域无变化。地块历史上不涉及工矿及有毒有害物质的储存输送等用途，无环境污染事件发生记录。）</w:t>
      </w:r>
    </w:p>
    <w:p w14:paraId="6277E1CE">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③地块内作为耕地种植期间种植农作物类型、灌溉水源、农作物种植期间使用的肥料（主要农作物为玉米、小麦、蔬菜，种植农作物期间需要喷洒农药及化肥。根据调查，该地块未使用过国家限制类及禁止类农药及化肥，农药及肥料残渣能够消解完全，对地块内土壤环境不会产生不利影响）；地块内村居产生的生活废水进入化粪池由环卫部门定期清运。</w:t>
      </w:r>
    </w:p>
    <w:p w14:paraId="5F859D43">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④</w:t>
      </w:r>
      <w:r>
        <w:rPr>
          <w:rFonts w:hint="default" w:ascii="Times New Roman" w:hAnsi="Times New Roman" w:eastAsia="宋体" w:cs="Times New Roman"/>
          <w:bCs/>
          <w:color w:val="auto"/>
          <w:kern w:val="0"/>
          <w:sz w:val="24"/>
          <w:szCs w:val="24"/>
          <w:highlight w:val="none"/>
          <w:lang w:val="en-US" w:eastAsia="zh-CN"/>
        </w:rPr>
        <w:t>该地块周边情况。</w:t>
      </w:r>
      <w:r>
        <w:rPr>
          <w:rFonts w:hint="eastAsia" w:ascii="Times New Roman" w:hAnsi="Times New Roman" w:eastAsia="宋体" w:cs="Times New Roman"/>
          <w:bCs/>
          <w:color w:val="auto"/>
          <w:kern w:val="0"/>
          <w:sz w:val="24"/>
          <w:szCs w:val="24"/>
          <w:highlight w:val="none"/>
          <w:lang w:val="en-US" w:eastAsia="zh-CN"/>
        </w:rPr>
        <w:t>（地块东侧一直为张范卫生院，西侧2022年前为农用地，2022年后拆迁建设办公楼，现已停工；地块南侧一直为道路；地块北侧一直为农用地。地块周边1千米存在过张范汽车销售产业园和鲁南双创中心。），无生产型企业存在。</w:t>
      </w:r>
    </w:p>
    <w:p w14:paraId="67EB2697">
      <w:pPr>
        <w:bidi w:val="0"/>
        <w:spacing w:line="360" w:lineRule="auto"/>
        <w:ind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⑤该地块内有无建筑垃圾堆放、有无私自倾倒各种垃圾废物现象。（地块内不存在建筑垃圾，无其他垃圾废物，现状是已停工的状态）</w:t>
      </w:r>
    </w:p>
    <w:p w14:paraId="1E185DE3">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⑥</w:t>
      </w:r>
      <w:r>
        <w:rPr>
          <w:rFonts w:hint="default" w:ascii="Times New Roman" w:hAnsi="Times New Roman" w:eastAsia="宋体" w:cs="Times New Roman"/>
          <w:bCs/>
          <w:color w:val="auto"/>
          <w:kern w:val="0"/>
          <w:sz w:val="24"/>
          <w:szCs w:val="24"/>
          <w:highlight w:val="none"/>
          <w:lang w:val="en-US" w:eastAsia="zh-CN"/>
        </w:rPr>
        <w:t>地块内是否进行过填方垫土（经与土地使用者了解，地块内未曾进行过</w:t>
      </w:r>
      <w:r>
        <w:rPr>
          <w:rFonts w:hint="eastAsia" w:ascii="Times New Roman" w:hAnsi="Times New Roman" w:eastAsia="宋体" w:cs="Times New Roman"/>
          <w:bCs/>
          <w:color w:val="auto"/>
          <w:kern w:val="0"/>
          <w:sz w:val="24"/>
          <w:szCs w:val="24"/>
          <w:highlight w:val="none"/>
          <w:lang w:val="en-US" w:eastAsia="zh-CN"/>
        </w:rPr>
        <w:t>其他区域</w:t>
      </w:r>
      <w:r>
        <w:rPr>
          <w:rFonts w:hint="default" w:ascii="Times New Roman" w:hAnsi="Times New Roman" w:eastAsia="宋体" w:cs="Times New Roman"/>
          <w:bCs/>
          <w:color w:val="auto"/>
          <w:kern w:val="0"/>
          <w:sz w:val="24"/>
          <w:szCs w:val="24"/>
          <w:highlight w:val="none"/>
          <w:lang w:val="en-US" w:eastAsia="zh-CN"/>
        </w:rPr>
        <w:t>填方垫土</w:t>
      </w:r>
      <w:r>
        <w:rPr>
          <w:rFonts w:hint="eastAsia" w:ascii="Times New Roman" w:hAnsi="Times New Roman" w:eastAsia="宋体" w:cs="Times New Roman"/>
          <w:bCs/>
          <w:color w:val="auto"/>
          <w:kern w:val="0"/>
          <w:sz w:val="24"/>
          <w:szCs w:val="24"/>
          <w:highlight w:val="none"/>
          <w:lang w:val="en-US" w:eastAsia="zh-CN"/>
        </w:rPr>
        <w:t>，建设过程中开挖的地基土用于后期回填</w:t>
      </w:r>
      <w:r>
        <w:rPr>
          <w:rFonts w:hint="default" w:ascii="Times New Roman" w:hAnsi="Times New Roman" w:eastAsia="宋体" w:cs="Times New Roman"/>
          <w:bCs/>
          <w:color w:val="auto"/>
          <w:kern w:val="0"/>
          <w:sz w:val="24"/>
          <w:szCs w:val="24"/>
          <w:highlight w:val="none"/>
          <w:lang w:val="en-US" w:eastAsia="zh-CN"/>
        </w:rPr>
        <w:t>）。</w:t>
      </w:r>
    </w:p>
    <w:p w14:paraId="3DEA32DB">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⑦地块内是否存在埋有污染的管线、沟渠（经现场调查及对地块原所属人了解，该地块内历史上没有产生污染的管线、沟渠）。</w:t>
      </w:r>
    </w:p>
    <w:p w14:paraId="21AD5981">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⑧历史上有无重大污染事故发生（经现场调查及对相关人员了解，该地块历史上无重大污染事故发生）。</w:t>
      </w:r>
    </w:p>
    <w:p w14:paraId="0B1D697B">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⑨周边河流、湖泊或机井水质及污染情况（地块周边水体无气味异常现象，未发生过污染事件）。</w:t>
      </w:r>
    </w:p>
    <w:p w14:paraId="4E190F6E">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人员访谈名单见表5.1-1，照片见图5.1-1，访谈记录表详见附件</w:t>
      </w:r>
      <w:r>
        <w:rPr>
          <w:rFonts w:hint="eastAsia" w:ascii="Times New Roman" w:hAnsi="Times New Roman" w:eastAsia="宋体" w:cs="Times New Roman"/>
          <w:bCs/>
          <w:color w:val="auto"/>
          <w:kern w:val="0"/>
          <w:sz w:val="24"/>
          <w:szCs w:val="24"/>
          <w:highlight w:val="none"/>
          <w:lang w:val="en-US" w:eastAsia="zh-CN"/>
        </w:rPr>
        <w:t>5</w:t>
      </w:r>
      <w:r>
        <w:rPr>
          <w:rFonts w:hint="default" w:ascii="Times New Roman" w:hAnsi="Times New Roman" w:eastAsia="宋体" w:cs="Times New Roman"/>
          <w:bCs/>
          <w:color w:val="auto"/>
          <w:kern w:val="0"/>
          <w:sz w:val="24"/>
          <w:szCs w:val="24"/>
          <w:highlight w:val="none"/>
          <w:lang w:val="en-US" w:eastAsia="zh-CN"/>
        </w:rPr>
        <w:t>。</w:t>
      </w:r>
    </w:p>
    <w:p w14:paraId="26D51873">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表5.1-1  访谈人员名单</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868"/>
        <w:gridCol w:w="2794"/>
        <w:gridCol w:w="1411"/>
        <w:gridCol w:w="1389"/>
        <w:gridCol w:w="1389"/>
      </w:tblGrid>
      <w:tr w14:paraId="2DEF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vAlign w:val="center"/>
          </w:tcPr>
          <w:p w14:paraId="5DC7035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序号</w:t>
            </w:r>
          </w:p>
        </w:tc>
        <w:tc>
          <w:tcPr>
            <w:tcW w:w="509" w:type="pct"/>
            <w:vAlign w:val="center"/>
          </w:tcPr>
          <w:p w14:paraId="2BE2B0B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姓名</w:t>
            </w:r>
          </w:p>
        </w:tc>
        <w:tc>
          <w:tcPr>
            <w:tcW w:w="1639" w:type="pct"/>
            <w:vAlign w:val="center"/>
          </w:tcPr>
          <w:p w14:paraId="662B703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单位</w:t>
            </w:r>
          </w:p>
        </w:tc>
        <w:tc>
          <w:tcPr>
            <w:tcW w:w="828" w:type="pct"/>
            <w:vAlign w:val="center"/>
          </w:tcPr>
          <w:p w14:paraId="32E9E12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类别</w:t>
            </w:r>
          </w:p>
        </w:tc>
        <w:tc>
          <w:tcPr>
            <w:tcW w:w="815" w:type="pct"/>
            <w:vAlign w:val="center"/>
          </w:tcPr>
          <w:p w14:paraId="021F3FA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电话</w:t>
            </w:r>
          </w:p>
        </w:tc>
        <w:tc>
          <w:tcPr>
            <w:tcW w:w="815" w:type="pct"/>
            <w:vAlign w:val="center"/>
          </w:tcPr>
          <w:p w14:paraId="42609A4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访谈形式</w:t>
            </w:r>
          </w:p>
        </w:tc>
      </w:tr>
      <w:tr w14:paraId="5FA9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vAlign w:val="center"/>
          </w:tcPr>
          <w:p w14:paraId="25D88AE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c>
          <w:tcPr>
            <w:tcW w:w="509" w:type="pct"/>
            <w:vAlign w:val="center"/>
          </w:tcPr>
          <w:p w14:paraId="4013269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郭娜</w:t>
            </w:r>
          </w:p>
        </w:tc>
        <w:tc>
          <w:tcPr>
            <w:tcW w:w="1639" w:type="pct"/>
            <w:vAlign w:val="center"/>
          </w:tcPr>
          <w:p w14:paraId="6FB197B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高新技术产业开发区</w:t>
            </w:r>
          </w:p>
          <w:p w14:paraId="5E0B3D5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国土住建局</w:t>
            </w:r>
          </w:p>
        </w:tc>
        <w:tc>
          <w:tcPr>
            <w:tcW w:w="828" w:type="pct"/>
            <w:vAlign w:val="center"/>
          </w:tcPr>
          <w:p w14:paraId="23A8BBD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土地管理部门</w:t>
            </w:r>
          </w:p>
        </w:tc>
        <w:tc>
          <w:tcPr>
            <w:tcW w:w="815" w:type="pct"/>
            <w:vAlign w:val="center"/>
          </w:tcPr>
          <w:p w14:paraId="5776A44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15588212688</w:t>
            </w:r>
          </w:p>
        </w:tc>
        <w:tc>
          <w:tcPr>
            <w:tcW w:w="815" w:type="pct"/>
            <w:vAlign w:val="center"/>
          </w:tcPr>
          <w:p w14:paraId="1CA67C6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面对面访谈</w:t>
            </w:r>
          </w:p>
        </w:tc>
      </w:tr>
      <w:tr w14:paraId="4BF3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shd w:val="clear" w:color="auto" w:fill="auto"/>
            <w:vAlign w:val="center"/>
          </w:tcPr>
          <w:p w14:paraId="22816AD3">
            <w:pPr>
              <w:keepNext w:val="0"/>
              <w:keepLines w:val="0"/>
              <w:suppressLineNumbers w:val="0"/>
              <w:bidi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2</w:t>
            </w:r>
          </w:p>
        </w:tc>
        <w:tc>
          <w:tcPr>
            <w:tcW w:w="509" w:type="pct"/>
            <w:vAlign w:val="center"/>
          </w:tcPr>
          <w:p w14:paraId="2D5CB3A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张延峰</w:t>
            </w:r>
          </w:p>
        </w:tc>
        <w:tc>
          <w:tcPr>
            <w:tcW w:w="1639" w:type="pct"/>
            <w:vAlign w:val="center"/>
          </w:tcPr>
          <w:p w14:paraId="122CF09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张范镇国土所</w:t>
            </w:r>
          </w:p>
        </w:tc>
        <w:tc>
          <w:tcPr>
            <w:tcW w:w="828" w:type="pct"/>
            <w:vAlign w:val="center"/>
          </w:tcPr>
          <w:p w14:paraId="5808184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土地管理部门</w:t>
            </w:r>
          </w:p>
        </w:tc>
        <w:tc>
          <w:tcPr>
            <w:tcW w:w="815" w:type="pct"/>
            <w:vAlign w:val="center"/>
          </w:tcPr>
          <w:p w14:paraId="34F914A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13455063999</w:t>
            </w:r>
          </w:p>
        </w:tc>
        <w:tc>
          <w:tcPr>
            <w:tcW w:w="815" w:type="pct"/>
            <w:vAlign w:val="center"/>
          </w:tcPr>
          <w:p w14:paraId="49D81AF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面对面访谈</w:t>
            </w:r>
          </w:p>
        </w:tc>
      </w:tr>
      <w:tr w14:paraId="5B28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shd w:val="clear" w:color="auto" w:fill="auto"/>
            <w:vAlign w:val="center"/>
          </w:tcPr>
          <w:p w14:paraId="7BA0C839">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3</w:t>
            </w:r>
          </w:p>
        </w:tc>
        <w:tc>
          <w:tcPr>
            <w:tcW w:w="509" w:type="pct"/>
            <w:vAlign w:val="center"/>
          </w:tcPr>
          <w:p w14:paraId="70C52A5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于辉</w:t>
            </w:r>
          </w:p>
        </w:tc>
        <w:tc>
          <w:tcPr>
            <w:tcW w:w="1639" w:type="pct"/>
            <w:vAlign w:val="center"/>
          </w:tcPr>
          <w:p w14:paraId="59D5AE9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枣庄市生态环境局</w:t>
            </w:r>
          </w:p>
          <w:p w14:paraId="3A5B250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高新区分局</w:t>
            </w:r>
          </w:p>
        </w:tc>
        <w:tc>
          <w:tcPr>
            <w:tcW w:w="828" w:type="pct"/>
            <w:vAlign w:val="center"/>
          </w:tcPr>
          <w:p w14:paraId="3EEC6C7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生态环境</w:t>
            </w:r>
          </w:p>
          <w:p w14:paraId="2F2C504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主管部门</w:t>
            </w:r>
          </w:p>
        </w:tc>
        <w:tc>
          <w:tcPr>
            <w:tcW w:w="815" w:type="pct"/>
            <w:vAlign w:val="center"/>
          </w:tcPr>
          <w:p w14:paraId="0F9A75A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13561189898</w:t>
            </w:r>
          </w:p>
        </w:tc>
        <w:tc>
          <w:tcPr>
            <w:tcW w:w="815" w:type="pct"/>
            <w:vAlign w:val="center"/>
          </w:tcPr>
          <w:p w14:paraId="7EF9F30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面对面访谈</w:t>
            </w:r>
          </w:p>
        </w:tc>
      </w:tr>
      <w:tr w14:paraId="7EFD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shd w:val="clear" w:color="auto" w:fill="auto"/>
            <w:vAlign w:val="center"/>
          </w:tcPr>
          <w:p w14:paraId="11CE3EC0">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4</w:t>
            </w:r>
          </w:p>
        </w:tc>
        <w:tc>
          <w:tcPr>
            <w:tcW w:w="509" w:type="pct"/>
            <w:vAlign w:val="center"/>
          </w:tcPr>
          <w:p w14:paraId="7EDA3A2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褚衍达</w:t>
            </w:r>
          </w:p>
        </w:tc>
        <w:tc>
          <w:tcPr>
            <w:tcW w:w="1639" w:type="pct"/>
            <w:vAlign w:val="center"/>
          </w:tcPr>
          <w:p w14:paraId="0039F27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地块施工负责人</w:t>
            </w:r>
          </w:p>
        </w:tc>
        <w:tc>
          <w:tcPr>
            <w:tcW w:w="828" w:type="pct"/>
            <w:vAlign w:val="center"/>
          </w:tcPr>
          <w:p w14:paraId="5677C45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地块使用人</w:t>
            </w:r>
          </w:p>
        </w:tc>
        <w:tc>
          <w:tcPr>
            <w:tcW w:w="815" w:type="pct"/>
            <w:vAlign w:val="center"/>
          </w:tcPr>
          <w:p w14:paraId="5577AA2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13869410722</w:t>
            </w:r>
          </w:p>
        </w:tc>
        <w:tc>
          <w:tcPr>
            <w:tcW w:w="815" w:type="pct"/>
            <w:vAlign w:val="center"/>
          </w:tcPr>
          <w:p w14:paraId="6E52F9F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面对面访谈</w:t>
            </w:r>
          </w:p>
        </w:tc>
      </w:tr>
      <w:tr w14:paraId="4E30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shd w:val="clear" w:color="auto" w:fill="auto"/>
            <w:vAlign w:val="center"/>
          </w:tcPr>
          <w:p w14:paraId="194A703A">
            <w:pPr>
              <w:keepNext w:val="0"/>
              <w:keepLines w:val="0"/>
              <w:suppressLineNumbers w:val="0"/>
              <w:bidi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5</w:t>
            </w:r>
          </w:p>
        </w:tc>
        <w:tc>
          <w:tcPr>
            <w:tcW w:w="509" w:type="pct"/>
            <w:shd w:val="clear" w:color="auto" w:fill="auto"/>
            <w:vAlign w:val="center"/>
          </w:tcPr>
          <w:p w14:paraId="58C245A6">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王东亮</w:t>
            </w:r>
          </w:p>
        </w:tc>
        <w:tc>
          <w:tcPr>
            <w:tcW w:w="1639" w:type="pct"/>
            <w:shd w:val="clear" w:color="auto" w:fill="auto"/>
            <w:vAlign w:val="center"/>
          </w:tcPr>
          <w:p w14:paraId="6DEB92F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张范西村村书记</w:t>
            </w:r>
          </w:p>
        </w:tc>
        <w:tc>
          <w:tcPr>
            <w:tcW w:w="828" w:type="pct"/>
            <w:vMerge w:val="restart"/>
            <w:vAlign w:val="center"/>
          </w:tcPr>
          <w:p w14:paraId="56A3F9C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w:t>
            </w:r>
            <w:r>
              <w:rPr>
                <w:rFonts w:hint="eastAsia" w:ascii="Times New Roman" w:hAnsi="Times New Roman" w:eastAsia="宋体" w:cs="Times New Roman"/>
                <w:bCs/>
                <w:color w:val="auto"/>
                <w:kern w:val="0"/>
                <w:sz w:val="21"/>
                <w:szCs w:val="21"/>
                <w:highlight w:val="none"/>
                <w:vertAlign w:val="baseline"/>
                <w:lang w:val="en-US" w:eastAsia="zh-CN"/>
              </w:rPr>
              <w:t>原</w:t>
            </w:r>
            <w:r>
              <w:rPr>
                <w:rFonts w:hint="default" w:ascii="Times New Roman" w:hAnsi="Times New Roman" w:eastAsia="宋体" w:cs="Times New Roman"/>
                <w:bCs/>
                <w:color w:val="auto"/>
                <w:kern w:val="0"/>
                <w:sz w:val="21"/>
                <w:szCs w:val="21"/>
                <w:highlight w:val="none"/>
                <w:vertAlign w:val="baseline"/>
                <w:lang w:val="en-US" w:eastAsia="zh-CN"/>
              </w:rPr>
              <w:t>使用人</w:t>
            </w:r>
          </w:p>
        </w:tc>
        <w:tc>
          <w:tcPr>
            <w:tcW w:w="815" w:type="pct"/>
            <w:shd w:val="clear" w:color="auto" w:fill="auto"/>
            <w:vAlign w:val="center"/>
          </w:tcPr>
          <w:p w14:paraId="7956746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13563298376</w:t>
            </w:r>
          </w:p>
        </w:tc>
        <w:tc>
          <w:tcPr>
            <w:tcW w:w="815" w:type="pct"/>
            <w:shd w:val="clear" w:color="auto" w:fill="auto"/>
            <w:vAlign w:val="center"/>
          </w:tcPr>
          <w:p w14:paraId="0BB06DF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rPr>
              <w:t>面对面访谈</w:t>
            </w:r>
          </w:p>
        </w:tc>
      </w:tr>
      <w:tr w14:paraId="3980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shd w:val="clear" w:color="auto" w:fill="auto"/>
            <w:vAlign w:val="center"/>
          </w:tcPr>
          <w:p w14:paraId="4365ED13">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6</w:t>
            </w:r>
          </w:p>
        </w:tc>
        <w:tc>
          <w:tcPr>
            <w:tcW w:w="509" w:type="pct"/>
            <w:vAlign w:val="center"/>
          </w:tcPr>
          <w:p w14:paraId="26E7A3A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姚云</w:t>
            </w:r>
          </w:p>
        </w:tc>
        <w:tc>
          <w:tcPr>
            <w:tcW w:w="1639" w:type="pct"/>
            <w:vAlign w:val="center"/>
          </w:tcPr>
          <w:p w14:paraId="374E06F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张范西村</w:t>
            </w:r>
          </w:p>
        </w:tc>
        <w:tc>
          <w:tcPr>
            <w:tcW w:w="828" w:type="pct"/>
            <w:vMerge w:val="continue"/>
            <w:vAlign w:val="center"/>
          </w:tcPr>
          <w:p w14:paraId="57DF15A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815" w:type="pct"/>
            <w:vAlign w:val="center"/>
          </w:tcPr>
          <w:p w14:paraId="7447122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13793702001</w:t>
            </w:r>
          </w:p>
        </w:tc>
        <w:tc>
          <w:tcPr>
            <w:tcW w:w="815" w:type="pct"/>
            <w:vAlign w:val="center"/>
          </w:tcPr>
          <w:p w14:paraId="0929C3E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面对面访谈</w:t>
            </w:r>
          </w:p>
        </w:tc>
      </w:tr>
      <w:tr w14:paraId="6788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shd w:val="clear" w:color="auto" w:fill="auto"/>
            <w:vAlign w:val="center"/>
          </w:tcPr>
          <w:p w14:paraId="4C92A0D2">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7</w:t>
            </w:r>
          </w:p>
        </w:tc>
        <w:tc>
          <w:tcPr>
            <w:tcW w:w="509" w:type="pct"/>
            <w:vAlign w:val="center"/>
          </w:tcPr>
          <w:p w14:paraId="6FDA530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李军</w:t>
            </w:r>
          </w:p>
        </w:tc>
        <w:tc>
          <w:tcPr>
            <w:tcW w:w="1639" w:type="pct"/>
            <w:vAlign w:val="center"/>
          </w:tcPr>
          <w:p w14:paraId="120EA2D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张范西村</w:t>
            </w:r>
          </w:p>
        </w:tc>
        <w:tc>
          <w:tcPr>
            <w:tcW w:w="828" w:type="pct"/>
            <w:vMerge w:val="restart"/>
            <w:vAlign w:val="center"/>
          </w:tcPr>
          <w:p w14:paraId="7B8B72F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附近村民</w:t>
            </w:r>
          </w:p>
        </w:tc>
        <w:tc>
          <w:tcPr>
            <w:tcW w:w="815" w:type="pct"/>
            <w:vAlign w:val="center"/>
          </w:tcPr>
          <w:p w14:paraId="13AF021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17260571057</w:t>
            </w:r>
          </w:p>
        </w:tc>
        <w:tc>
          <w:tcPr>
            <w:tcW w:w="815" w:type="pct"/>
            <w:vAlign w:val="center"/>
          </w:tcPr>
          <w:p w14:paraId="5CB5DE3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面对面访谈</w:t>
            </w:r>
          </w:p>
        </w:tc>
      </w:tr>
      <w:tr w14:paraId="1AF4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shd w:val="clear" w:color="auto" w:fill="auto"/>
            <w:vAlign w:val="center"/>
          </w:tcPr>
          <w:p w14:paraId="793A65A9">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8</w:t>
            </w:r>
          </w:p>
        </w:tc>
        <w:tc>
          <w:tcPr>
            <w:tcW w:w="509" w:type="pct"/>
            <w:vAlign w:val="center"/>
          </w:tcPr>
          <w:p w14:paraId="4795A42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刘堪芹</w:t>
            </w:r>
          </w:p>
        </w:tc>
        <w:tc>
          <w:tcPr>
            <w:tcW w:w="1639" w:type="pct"/>
            <w:vAlign w:val="center"/>
          </w:tcPr>
          <w:p w14:paraId="6F7C3CB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张范西村</w:t>
            </w:r>
          </w:p>
        </w:tc>
        <w:tc>
          <w:tcPr>
            <w:tcW w:w="828" w:type="pct"/>
            <w:vMerge w:val="continue"/>
            <w:vAlign w:val="center"/>
          </w:tcPr>
          <w:p w14:paraId="67444CF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815" w:type="pct"/>
            <w:vAlign w:val="center"/>
          </w:tcPr>
          <w:p w14:paraId="3ED1351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13793702649</w:t>
            </w:r>
          </w:p>
        </w:tc>
        <w:tc>
          <w:tcPr>
            <w:tcW w:w="815" w:type="pct"/>
            <w:vAlign w:val="center"/>
          </w:tcPr>
          <w:p w14:paraId="7CEC09E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面对面访谈</w:t>
            </w:r>
          </w:p>
        </w:tc>
      </w:tr>
      <w:tr w14:paraId="7FCE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shd w:val="clear" w:color="auto" w:fill="auto"/>
            <w:vAlign w:val="center"/>
          </w:tcPr>
          <w:p w14:paraId="3620E48F">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9</w:t>
            </w:r>
          </w:p>
        </w:tc>
        <w:tc>
          <w:tcPr>
            <w:tcW w:w="509" w:type="pct"/>
            <w:vAlign w:val="center"/>
          </w:tcPr>
          <w:p w14:paraId="3C24C0F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吴金良</w:t>
            </w:r>
          </w:p>
        </w:tc>
        <w:tc>
          <w:tcPr>
            <w:tcW w:w="1639" w:type="pct"/>
            <w:vAlign w:val="center"/>
          </w:tcPr>
          <w:p w14:paraId="7A485D9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张范西村</w:t>
            </w:r>
          </w:p>
        </w:tc>
        <w:tc>
          <w:tcPr>
            <w:tcW w:w="828" w:type="pct"/>
            <w:vMerge w:val="continue"/>
            <w:vAlign w:val="center"/>
          </w:tcPr>
          <w:p w14:paraId="08967A3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815" w:type="pct"/>
            <w:vAlign w:val="center"/>
          </w:tcPr>
          <w:p w14:paraId="561B1F2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15192128608</w:t>
            </w:r>
          </w:p>
        </w:tc>
        <w:tc>
          <w:tcPr>
            <w:tcW w:w="815" w:type="pct"/>
            <w:vAlign w:val="center"/>
          </w:tcPr>
          <w:p w14:paraId="2462410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面对面访谈</w:t>
            </w:r>
          </w:p>
        </w:tc>
      </w:tr>
      <w:tr w14:paraId="55FA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shd w:val="clear" w:color="auto" w:fill="auto"/>
            <w:vAlign w:val="center"/>
          </w:tcPr>
          <w:p w14:paraId="2A36C1C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10</w:t>
            </w:r>
          </w:p>
        </w:tc>
        <w:tc>
          <w:tcPr>
            <w:tcW w:w="509" w:type="pct"/>
            <w:vAlign w:val="center"/>
          </w:tcPr>
          <w:p w14:paraId="48E82AE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孙晋侠</w:t>
            </w:r>
          </w:p>
        </w:tc>
        <w:tc>
          <w:tcPr>
            <w:tcW w:w="1639" w:type="pct"/>
            <w:vAlign w:val="center"/>
          </w:tcPr>
          <w:p w14:paraId="5C4691D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张范西村</w:t>
            </w:r>
          </w:p>
        </w:tc>
        <w:tc>
          <w:tcPr>
            <w:tcW w:w="828" w:type="pct"/>
            <w:vMerge w:val="continue"/>
            <w:vAlign w:val="center"/>
          </w:tcPr>
          <w:p w14:paraId="184347F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815" w:type="pct"/>
            <w:vAlign w:val="center"/>
          </w:tcPr>
          <w:p w14:paraId="32B9B99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13370996502</w:t>
            </w:r>
          </w:p>
        </w:tc>
        <w:tc>
          <w:tcPr>
            <w:tcW w:w="815" w:type="pct"/>
            <w:vAlign w:val="center"/>
          </w:tcPr>
          <w:p w14:paraId="58A2EF3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面对面访谈</w:t>
            </w:r>
          </w:p>
        </w:tc>
      </w:tr>
    </w:tbl>
    <w:p w14:paraId="1F6B909A">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表5.1-2  人员访谈主要问题分析情况一览表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106"/>
        <w:gridCol w:w="1896"/>
        <w:gridCol w:w="3765"/>
        <w:gridCol w:w="1065"/>
      </w:tblGrid>
      <w:tr w14:paraId="64FE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65F8D6C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序号</w:t>
            </w:r>
          </w:p>
        </w:tc>
        <w:tc>
          <w:tcPr>
            <w:tcW w:w="1106" w:type="dxa"/>
            <w:vAlign w:val="center"/>
          </w:tcPr>
          <w:p w14:paraId="51B9B5B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访谈对象</w:t>
            </w:r>
          </w:p>
        </w:tc>
        <w:tc>
          <w:tcPr>
            <w:tcW w:w="1896" w:type="dxa"/>
            <w:vAlign w:val="center"/>
          </w:tcPr>
          <w:p w14:paraId="3286170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访谈问题</w:t>
            </w:r>
          </w:p>
        </w:tc>
        <w:tc>
          <w:tcPr>
            <w:tcW w:w="3765" w:type="dxa"/>
            <w:vAlign w:val="center"/>
          </w:tcPr>
          <w:p w14:paraId="5437E3E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访谈结果</w:t>
            </w:r>
          </w:p>
        </w:tc>
        <w:tc>
          <w:tcPr>
            <w:tcW w:w="1065" w:type="dxa"/>
            <w:vAlign w:val="center"/>
          </w:tcPr>
          <w:p w14:paraId="3F3F625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vertAlign w:val="baseline"/>
                <w:lang w:val="en-US" w:eastAsia="zh-CN"/>
              </w:rPr>
            </w:pPr>
            <w:r>
              <w:rPr>
                <w:rFonts w:hint="eastAsia" w:ascii="Times New Roman" w:hAnsi="Times New Roman" w:eastAsia="宋体" w:cs="Times New Roman"/>
                <w:b/>
                <w:bCs w:val="0"/>
                <w:color w:val="auto"/>
                <w:kern w:val="0"/>
                <w:sz w:val="21"/>
                <w:szCs w:val="21"/>
                <w:highlight w:val="none"/>
                <w:vertAlign w:val="baseline"/>
                <w:lang w:val="en-US" w:eastAsia="zh-CN"/>
              </w:rPr>
              <w:t>备注</w:t>
            </w:r>
          </w:p>
        </w:tc>
      </w:tr>
      <w:tr w14:paraId="049A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6463EFE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c>
          <w:tcPr>
            <w:tcW w:w="1106" w:type="dxa"/>
            <w:vMerge w:val="restart"/>
            <w:vAlign w:val="center"/>
          </w:tcPr>
          <w:p w14:paraId="0BE84DF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p w14:paraId="0663057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p w14:paraId="267B68E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p w14:paraId="43EA758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p w14:paraId="335089A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p w14:paraId="371B92B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土地管理部门</w:t>
            </w:r>
          </w:p>
        </w:tc>
        <w:tc>
          <w:tcPr>
            <w:tcW w:w="1896" w:type="dxa"/>
            <w:vAlign w:val="center"/>
          </w:tcPr>
          <w:p w14:paraId="0B9FCE04">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地块原使用者是什么单位？</w:t>
            </w:r>
          </w:p>
        </w:tc>
        <w:tc>
          <w:tcPr>
            <w:tcW w:w="3765" w:type="dxa"/>
            <w:vAlign w:val="center"/>
          </w:tcPr>
          <w:p w14:paraId="6FB9FDBF">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2022年前市农用地，2022年后高新区国土住建局用于建设欣旺达办公大楼转为工业用地</w:t>
            </w:r>
            <w:r>
              <w:rPr>
                <w:rFonts w:hint="default" w:ascii="Times New Roman" w:hAnsi="Times New Roman" w:eastAsia="宋体" w:cs="Times New Roman"/>
                <w:bCs/>
                <w:color w:val="auto"/>
                <w:kern w:val="0"/>
                <w:sz w:val="21"/>
                <w:szCs w:val="21"/>
                <w:highlight w:val="none"/>
                <w:vertAlign w:val="baseline"/>
                <w:lang w:val="en-US" w:eastAsia="zh-CN"/>
              </w:rPr>
              <w:t>。</w:t>
            </w:r>
          </w:p>
        </w:tc>
        <w:tc>
          <w:tcPr>
            <w:tcW w:w="1065" w:type="dxa"/>
            <w:vMerge w:val="restart"/>
            <w:vAlign w:val="center"/>
          </w:tcPr>
          <w:p w14:paraId="2F499F6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p w14:paraId="1FED34B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p w14:paraId="3FE5C6B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p w14:paraId="50AA127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p w14:paraId="578A86D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p w14:paraId="02754D7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访谈人数：</w:t>
            </w:r>
            <w:r>
              <w:rPr>
                <w:rFonts w:hint="eastAsia" w:ascii="Times New Roman" w:hAnsi="Times New Roman" w:eastAsia="宋体" w:cs="Times New Roman"/>
                <w:bCs/>
                <w:color w:val="auto"/>
                <w:kern w:val="0"/>
                <w:sz w:val="21"/>
                <w:szCs w:val="21"/>
                <w:highlight w:val="none"/>
                <w:vertAlign w:val="baseline"/>
                <w:lang w:val="en-US" w:eastAsia="zh-CN"/>
              </w:rPr>
              <w:t>2人</w:t>
            </w:r>
          </w:p>
        </w:tc>
      </w:tr>
      <w:tr w14:paraId="29C7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29C1A33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w:t>
            </w:r>
          </w:p>
        </w:tc>
        <w:tc>
          <w:tcPr>
            <w:tcW w:w="1106" w:type="dxa"/>
            <w:vMerge w:val="continue"/>
            <w:vAlign w:val="center"/>
          </w:tcPr>
          <w:p w14:paraId="796B5FB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896" w:type="dxa"/>
            <w:vAlign w:val="center"/>
          </w:tcPr>
          <w:p w14:paraId="59546CAB">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地块历史沿革是什么？</w:t>
            </w:r>
          </w:p>
        </w:tc>
        <w:tc>
          <w:tcPr>
            <w:tcW w:w="3765" w:type="dxa"/>
            <w:vAlign w:val="center"/>
          </w:tcPr>
          <w:p w14:paraId="1685F659">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2022年前，该地块为农用地。</w:t>
            </w:r>
          </w:p>
          <w:p w14:paraId="46EA5089">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2022年以后，地块开始拆迁，建设办公楼（已停工），其他区域无变化。</w:t>
            </w:r>
          </w:p>
        </w:tc>
        <w:tc>
          <w:tcPr>
            <w:tcW w:w="1065" w:type="dxa"/>
            <w:vMerge w:val="continue"/>
            <w:vAlign w:val="center"/>
          </w:tcPr>
          <w:p w14:paraId="719D8D5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r>
      <w:tr w14:paraId="385C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4045CB9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w:t>
            </w:r>
          </w:p>
        </w:tc>
        <w:tc>
          <w:tcPr>
            <w:tcW w:w="1106" w:type="dxa"/>
            <w:vMerge w:val="continue"/>
            <w:vAlign w:val="center"/>
          </w:tcPr>
          <w:p w14:paraId="6CA39C9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896" w:type="dxa"/>
            <w:vAlign w:val="center"/>
          </w:tcPr>
          <w:p w14:paraId="6CEA5961">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地块内是否有过村办企业或其他生产企业？</w:t>
            </w:r>
          </w:p>
        </w:tc>
        <w:tc>
          <w:tcPr>
            <w:tcW w:w="3765" w:type="dxa"/>
            <w:vAlign w:val="center"/>
          </w:tcPr>
          <w:p w14:paraId="497300D3">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未有过。</w:t>
            </w:r>
          </w:p>
        </w:tc>
        <w:tc>
          <w:tcPr>
            <w:tcW w:w="1065" w:type="dxa"/>
            <w:vMerge w:val="continue"/>
            <w:vAlign w:val="center"/>
          </w:tcPr>
          <w:p w14:paraId="1A26E1F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r>
      <w:tr w14:paraId="42B7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18F7284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4</w:t>
            </w:r>
          </w:p>
        </w:tc>
        <w:tc>
          <w:tcPr>
            <w:tcW w:w="1106" w:type="dxa"/>
            <w:vMerge w:val="continue"/>
            <w:vAlign w:val="center"/>
          </w:tcPr>
          <w:p w14:paraId="2BA3B75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896" w:type="dxa"/>
            <w:vAlign w:val="center"/>
          </w:tcPr>
          <w:p w14:paraId="311A4905">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相邻地块使用历史是什么？</w:t>
            </w:r>
          </w:p>
        </w:tc>
        <w:tc>
          <w:tcPr>
            <w:tcW w:w="3765" w:type="dxa"/>
            <w:vAlign w:val="center"/>
          </w:tcPr>
          <w:p w14:paraId="7F3A2130">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地块东侧一直为张范卫生院，西侧2022年前为农用地，2022年后拆迁建设办公楼，现已停工；地块南侧一直为道路。</w:t>
            </w:r>
          </w:p>
        </w:tc>
        <w:tc>
          <w:tcPr>
            <w:tcW w:w="1065" w:type="dxa"/>
            <w:vMerge w:val="continue"/>
            <w:vAlign w:val="center"/>
          </w:tcPr>
          <w:p w14:paraId="7846116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r>
      <w:tr w14:paraId="12D4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4C90800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5</w:t>
            </w:r>
          </w:p>
        </w:tc>
        <w:tc>
          <w:tcPr>
            <w:tcW w:w="1106" w:type="dxa"/>
            <w:vMerge w:val="continue"/>
            <w:vAlign w:val="center"/>
          </w:tcPr>
          <w:p w14:paraId="75B8EF9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896" w:type="dxa"/>
            <w:vAlign w:val="center"/>
          </w:tcPr>
          <w:p w14:paraId="6C396C4F">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地块是否有规划，规划条件是什么？</w:t>
            </w:r>
          </w:p>
        </w:tc>
        <w:tc>
          <w:tcPr>
            <w:tcW w:w="3765" w:type="dxa"/>
            <w:vAlign w:val="center"/>
          </w:tcPr>
          <w:p w14:paraId="26CD60B2">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拟规划为</w:t>
            </w:r>
            <w:r>
              <w:rPr>
                <w:rFonts w:hint="eastAsia" w:ascii="Times New Roman" w:hAnsi="Times New Roman" w:eastAsia="宋体" w:cs="Times New Roman"/>
                <w:bCs/>
                <w:color w:val="auto"/>
                <w:kern w:val="0"/>
                <w:sz w:val="21"/>
                <w:szCs w:val="21"/>
                <w:highlight w:val="none"/>
                <w:vertAlign w:val="baseline"/>
                <w:lang w:val="en-US" w:eastAsia="zh-CN"/>
              </w:rPr>
              <w:t>教育用地</w:t>
            </w:r>
            <w:r>
              <w:rPr>
                <w:rFonts w:hint="default" w:ascii="Times New Roman" w:hAnsi="Times New Roman" w:eastAsia="宋体" w:cs="Times New Roman"/>
                <w:bCs/>
                <w:color w:val="auto"/>
                <w:kern w:val="0"/>
                <w:sz w:val="21"/>
                <w:szCs w:val="21"/>
                <w:highlight w:val="none"/>
                <w:vertAlign w:val="baseline"/>
                <w:lang w:val="en-US" w:eastAsia="zh-CN"/>
              </w:rPr>
              <w:t>，尚未</w:t>
            </w:r>
            <w:r>
              <w:rPr>
                <w:rFonts w:hint="eastAsia" w:ascii="Times New Roman" w:hAnsi="Times New Roman" w:eastAsia="宋体" w:cs="Times New Roman"/>
                <w:bCs/>
                <w:color w:val="auto"/>
                <w:kern w:val="0"/>
                <w:sz w:val="21"/>
                <w:szCs w:val="21"/>
                <w:highlight w:val="none"/>
                <w:vertAlign w:val="baseline"/>
                <w:lang w:val="en-US" w:eastAsia="zh-CN"/>
              </w:rPr>
              <w:t>出具</w:t>
            </w:r>
            <w:r>
              <w:rPr>
                <w:rFonts w:hint="default" w:ascii="Times New Roman" w:hAnsi="Times New Roman" w:eastAsia="宋体" w:cs="Times New Roman"/>
                <w:bCs/>
                <w:color w:val="auto"/>
                <w:kern w:val="0"/>
                <w:sz w:val="21"/>
                <w:szCs w:val="21"/>
                <w:highlight w:val="none"/>
                <w:vertAlign w:val="baseline"/>
                <w:lang w:val="en-US" w:eastAsia="zh-CN"/>
              </w:rPr>
              <w:t>规划条件。</w:t>
            </w:r>
          </w:p>
        </w:tc>
        <w:tc>
          <w:tcPr>
            <w:tcW w:w="1065" w:type="dxa"/>
            <w:vMerge w:val="continue"/>
            <w:vAlign w:val="center"/>
          </w:tcPr>
          <w:p w14:paraId="72AC435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r>
      <w:tr w14:paraId="5040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6A2D69A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c>
          <w:tcPr>
            <w:tcW w:w="1106" w:type="dxa"/>
            <w:vMerge w:val="restart"/>
            <w:vAlign w:val="center"/>
          </w:tcPr>
          <w:p w14:paraId="5501E89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生态环境主管部门</w:t>
            </w:r>
          </w:p>
        </w:tc>
        <w:tc>
          <w:tcPr>
            <w:tcW w:w="1896" w:type="dxa"/>
            <w:vAlign w:val="center"/>
          </w:tcPr>
          <w:p w14:paraId="0F284CD6">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地块内及周边一公里范围存在过哪些企业？</w:t>
            </w:r>
          </w:p>
        </w:tc>
        <w:tc>
          <w:tcPr>
            <w:tcW w:w="3765" w:type="dxa"/>
            <w:vAlign w:val="center"/>
          </w:tcPr>
          <w:p w14:paraId="3489BAC1">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地块周边1千米存在过张范汽车销售产业园和鲁南双创中心。</w:t>
            </w:r>
          </w:p>
        </w:tc>
        <w:tc>
          <w:tcPr>
            <w:tcW w:w="1065" w:type="dxa"/>
            <w:vMerge w:val="restart"/>
            <w:vAlign w:val="center"/>
          </w:tcPr>
          <w:p w14:paraId="276B510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访谈人数：</w:t>
            </w:r>
            <w:r>
              <w:rPr>
                <w:rFonts w:hint="eastAsia" w:ascii="Times New Roman" w:hAnsi="Times New Roman" w:eastAsia="宋体" w:cs="Times New Roman"/>
                <w:bCs/>
                <w:color w:val="auto"/>
                <w:kern w:val="0"/>
                <w:sz w:val="21"/>
                <w:szCs w:val="21"/>
                <w:highlight w:val="none"/>
                <w:vertAlign w:val="baseline"/>
                <w:lang w:val="en-US" w:eastAsia="zh-CN"/>
              </w:rPr>
              <w:t>1人</w:t>
            </w:r>
          </w:p>
        </w:tc>
      </w:tr>
      <w:tr w14:paraId="01C8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3B52B13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w:t>
            </w:r>
          </w:p>
        </w:tc>
        <w:tc>
          <w:tcPr>
            <w:tcW w:w="1106" w:type="dxa"/>
            <w:vMerge w:val="continue"/>
            <w:vAlign w:val="center"/>
          </w:tcPr>
          <w:p w14:paraId="30D981B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896" w:type="dxa"/>
            <w:vAlign w:val="center"/>
          </w:tcPr>
          <w:p w14:paraId="56D4203C">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地块内及周边是否发生过污染事故</w:t>
            </w:r>
            <w:r>
              <w:rPr>
                <w:rFonts w:hint="eastAsia" w:ascii="Times New Roman" w:hAnsi="Times New Roman" w:eastAsia="宋体" w:cs="Times New Roman"/>
                <w:bCs/>
                <w:color w:val="auto"/>
                <w:kern w:val="0"/>
                <w:sz w:val="21"/>
                <w:szCs w:val="21"/>
                <w:highlight w:val="none"/>
                <w:vertAlign w:val="baseline"/>
                <w:lang w:val="en-US" w:eastAsia="zh-CN"/>
              </w:rPr>
              <w:t>？</w:t>
            </w:r>
          </w:p>
        </w:tc>
        <w:tc>
          <w:tcPr>
            <w:tcW w:w="3765" w:type="dxa"/>
            <w:vAlign w:val="center"/>
          </w:tcPr>
          <w:p w14:paraId="57A16992">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未发生过</w:t>
            </w:r>
            <w:r>
              <w:rPr>
                <w:rFonts w:hint="eastAsia" w:ascii="Times New Roman" w:hAnsi="Times New Roman" w:eastAsia="宋体" w:cs="Times New Roman"/>
                <w:bCs/>
                <w:color w:val="auto"/>
                <w:kern w:val="0"/>
                <w:sz w:val="21"/>
                <w:szCs w:val="21"/>
                <w:highlight w:val="none"/>
                <w:vertAlign w:val="baseline"/>
                <w:lang w:val="en-US" w:eastAsia="zh-CN"/>
              </w:rPr>
              <w:t>。</w:t>
            </w:r>
          </w:p>
        </w:tc>
        <w:tc>
          <w:tcPr>
            <w:tcW w:w="1065" w:type="dxa"/>
            <w:vMerge w:val="continue"/>
            <w:vAlign w:val="center"/>
          </w:tcPr>
          <w:p w14:paraId="548227B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r>
      <w:tr w14:paraId="72F0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2CA0D5C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c>
          <w:tcPr>
            <w:tcW w:w="1106" w:type="dxa"/>
            <w:vMerge w:val="restart"/>
            <w:vAlign w:val="center"/>
          </w:tcPr>
          <w:p w14:paraId="6BDA25E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周边居民及地块原使用人</w:t>
            </w:r>
          </w:p>
        </w:tc>
        <w:tc>
          <w:tcPr>
            <w:tcW w:w="1896" w:type="dxa"/>
            <w:vAlign w:val="center"/>
          </w:tcPr>
          <w:p w14:paraId="44BA0C0F">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地块历史沿革及历史使用情况是什么？</w:t>
            </w:r>
          </w:p>
        </w:tc>
        <w:tc>
          <w:tcPr>
            <w:tcW w:w="3765" w:type="dxa"/>
            <w:vAlign w:val="center"/>
          </w:tcPr>
          <w:p w14:paraId="514DBC81">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2</w:t>
            </w:r>
            <w:r>
              <w:rPr>
                <w:rFonts w:hint="eastAsia" w:ascii="Times New Roman" w:hAnsi="Times New Roman" w:eastAsia="宋体" w:cs="Times New Roman"/>
                <w:bCs/>
                <w:color w:val="auto"/>
                <w:kern w:val="0"/>
                <w:sz w:val="21"/>
                <w:szCs w:val="21"/>
                <w:highlight w:val="none"/>
                <w:vertAlign w:val="baseline"/>
                <w:lang w:val="en-US" w:eastAsia="zh-CN"/>
              </w:rPr>
              <w:t>022年前市农用地，2022年后高新区国土住建局用于建设欣旺达办公大楼转为工业用地</w:t>
            </w:r>
            <w:r>
              <w:rPr>
                <w:rFonts w:hint="default" w:ascii="Times New Roman" w:hAnsi="Times New Roman" w:eastAsia="宋体" w:cs="Times New Roman"/>
                <w:bCs/>
                <w:color w:val="auto"/>
                <w:kern w:val="0"/>
                <w:sz w:val="21"/>
                <w:szCs w:val="21"/>
                <w:highlight w:val="none"/>
                <w:vertAlign w:val="baseline"/>
                <w:lang w:val="en-US" w:eastAsia="zh-CN"/>
              </w:rPr>
              <w:t>。</w:t>
            </w:r>
          </w:p>
        </w:tc>
        <w:tc>
          <w:tcPr>
            <w:tcW w:w="1065" w:type="dxa"/>
            <w:vMerge w:val="restart"/>
            <w:vAlign w:val="center"/>
          </w:tcPr>
          <w:p w14:paraId="13138B5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访谈人数：</w:t>
            </w:r>
            <w:r>
              <w:rPr>
                <w:rFonts w:hint="eastAsia" w:ascii="Times New Roman" w:hAnsi="Times New Roman" w:eastAsia="宋体" w:cs="Times New Roman"/>
                <w:bCs/>
                <w:color w:val="auto"/>
                <w:kern w:val="0"/>
                <w:sz w:val="21"/>
                <w:szCs w:val="21"/>
                <w:highlight w:val="none"/>
                <w:vertAlign w:val="baseline"/>
                <w:lang w:val="en-US" w:eastAsia="zh-CN"/>
              </w:rPr>
              <w:t>6人</w:t>
            </w:r>
          </w:p>
        </w:tc>
      </w:tr>
      <w:tr w14:paraId="1D5B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6F26FCF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w:t>
            </w:r>
          </w:p>
        </w:tc>
        <w:tc>
          <w:tcPr>
            <w:tcW w:w="1106" w:type="dxa"/>
            <w:vMerge w:val="continue"/>
            <w:vAlign w:val="center"/>
          </w:tcPr>
          <w:p w14:paraId="78D9F1F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896" w:type="dxa"/>
            <w:vAlign w:val="center"/>
          </w:tcPr>
          <w:p w14:paraId="5AA82730">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地块内是否有过村办企业或其他生产企业？</w:t>
            </w:r>
          </w:p>
        </w:tc>
        <w:tc>
          <w:tcPr>
            <w:tcW w:w="3765" w:type="dxa"/>
            <w:vAlign w:val="center"/>
          </w:tcPr>
          <w:p w14:paraId="3600DE86">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未有过。</w:t>
            </w:r>
          </w:p>
        </w:tc>
        <w:tc>
          <w:tcPr>
            <w:tcW w:w="1065" w:type="dxa"/>
            <w:vMerge w:val="continue"/>
            <w:vAlign w:val="center"/>
          </w:tcPr>
          <w:p w14:paraId="1E5C6F6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r>
      <w:tr w14:paraId="29B6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489126D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w:t>
            </w:r>
          </w:p>
        </w:tc>
        <w:tc>
          <w:tcPr>
            <w:tcW w:w="1106" w:type="dxa"/>
            <w:vMerge w:val="continue"/>
            <w:vAlign w:val="center"/>
          </w:tcPr>
          <w:p w14:paraId="28EE415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896" w:type="dxa"/>
            <w:vAlign w:val="center"/>
          </w:tcPr>
          <w:p w14:paraId="70B06C06">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生活垃圾、生活污水是怎么处理的？</w:t>
            </w:r>
          </w:p>
        </w:tc>
        <w:tc>
          <w:tcPr>
            <w:tcW w:w="3765" w:type="dxa"/>
            <w:vAlign w:val="center"/>
          </w:tcPr>
          <w:p w14:paraId="777586ED">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生活污水</w:t>
            </w:r>
            <w:r>
              <w:rPr>
                <w:rFonts w:hint="default" w:ascii="Times New Roman" w:hAnsi="Times New Roman" w:eastAsia="宋体" w:cs="Times New Roman"/>
                <w:bCs/>
                <w:color w:val="auto"/>
                <w:kern w:val="0"/>
                <w:sz w:val="21"/>
                <w:szCs w:val="21"/>
                <w:highlight w:val="none"/>
                <w:vertAlign w:val="baseline"/>
                <w:lang w:val="en-US" w:eastAsia="zh-CN"/>
              </w:rPr>
              <w:t>排入化粪池、生活垃圾存放于村内公共垃圾桶，由环卫部门定期清运，不外排</w:t>
            </w:r>
            <w:r>
              <w:rPr>
                <w:rFonts w:hint="eastAsia" w:ascii="Times New Roman" w:hAnsi="Times New Roman" w:eastAsia="宋体" w:cs="Times New Roman"/>
                <w:bCs/>
                <w:color w:val="auto"/>
                <w:kern w:val="0"/>
                <w:sz w:val="21"/>
                <w:szCs w:val="21"/>
                <w:highlight w:val="none"/>
                <w:vertAlign w:val="baseline"/>
                <w:lang w:val="en-US" w:eastAsia="zh-CN"/>
              </w:rPr>
              <w:t>。</w:t>
            </w:r>
          </w:p>
        </w:tc>
        <w:tc>
          <w:tcPr>
            <w:tcW w:w="1065" w:type="dxa"/>
            <w:vMerge w:val="continue"/>
            <w:vAlign w:val="center"/>
          </w:tcPr>
          <w:p w14:paraId="0ED000E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r>
      <w:tr w14:paraId="5799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649E32A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4</w:t>
            </w:r>
          </w:p>
        </w:tc>
        <w:tc>
          <w:tcPr>
            <w:tcW w:w="1106" w:type="dxa"/>
            <w:vMerge w:val="continue"/>
            <w:vAlign w:val="center"/>
          </w:tcPr>
          <w:p w14:paraId="31C92A9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896" w:type="dxa"/>
            <w:vAlign w:val="center"/>
          </w:tcPr>
          <w:p w14:paraId="1E1B2FEA">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地块使用期间是否有不明堆土、固体废物、渗坑及污水等？</w:t>
            </w:r>
          </w:p>
        </w:tc>
        <w:tc>
          <w:tcPr>
            <w:tcW w:w="3765" w:type="dxa"/>
            <w:vAlign w:val="center"/>
          </w:tcPr>
          <w:p w14:paraId="4CCF30E5">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不涉及</w:t>
            </w:r>
            <w:r>
              <w:rPr>
                <w:rFonts w:hint="eastAsia" w:ascii="Times New Roman" w:hAnsi="Times New Roman" w:eastAsia="宋体" w:cs="Times New Roman"/>
                <w:bCs/>
                <w:color w:val="auto"/>
                <w:kern w:val="0"/>
                <w:sz w:val="21"/>
                <w:szCs w:val="21"/>
                <w:highlight w:val="none"/>
                <w:vertAlign w:val="baseline"/>
                <w:lang w:val="en-US" w:eastAsia="zh-CN"/>
              </w:rPr>
              <w:t>。</w:t>
            </w:r>
          </w:p>
        </w:tc>
        <w:tc>
          <w:tcPr>
            <w:tcW w:w="1065" w:type="dxa"/>
            <w:vMerge w:val="continue"/>
            <w:vAlign w:val="center"/>
          </w:tcPr>
          <w:p w14:paraId="582DED1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r>
      <w:tr w14:paraId="2DC2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7C534A8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5</w:t>
            </w:r>
          </w:p>
        </w:tc>
        <w:tc>
          <w:tcPr>
            <w:tcW w:w="1106" w:type="dxa"/>
            <w:vMerge w:val="continue"/>
            <w:vAlign w:val="center"/>
          </w:tcPr>
          <w:p w14:paraId="7D9D8FE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896" w:type="dxa"/>
            <w:vAlign w:val="center"/>
          </w:tcPr>
          <w:p w14:paraId="73E7ED7C">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开发建设期间是否有土方倒运？</w:t>
            </w:r>
          </w:p>
        </w:tc>
        <w:tc>
          <w:tcPr>
            <w:tcW w:w="3765" w:type="dxa"/>
            <w:vAlign w:val="center"/>
          </w:tcPr>
          <w:p w14:paraId="5F7B5E50">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现状是已停工的状态，地块内未曾进行过其他区域填方垫土，建设过程中开挖的地基土用于后期回填。</w:t>
            </w:r>
          </w:p>
        </w:tc>
        <w:tc>
          <w:tcPr>
            <w:tcW w:w="1065" w:type="dxa"/>
            <w:vMerge w:val="continue"/>
            <w:vAlign w:val="center"/>
          </w:tcPr>
          <w:p w14:paraId="528A65E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r>
      <w:tr w14:paraId="03E6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190C7CB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6</w:t>
            </w:r>
          </w:p>
        </w:tc>
        <w:tc>
          <w:tcPr>
            <w:tcW w:w="1106" w:type="dxa"/>
            <w:vMerge w:val="continue"/>
            <w:vAlign w:val="center"/>
          </w:tcPr>
          <w:p w14:paraId="488DDF4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896" w:type="dxa"/>
            <w:vAlign w:val="center"/>
          </w:tcPr>
          <w:p w14:paraId="14D1C9A9">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地块及周边是否发生泄漏或其他污染事件</w:t>
            </w:r>
            <w:r>
              <w:rPr>
                <w:rFonts w:hint="eastAsia" w:ascii="Times New Roman" w:hAnsi="Times New Roman" w:eastAsia="宋体" w:cs="Times New Roman"/>
                <w:bCs/>
                <w:color w:val="auto"/>
                <w:kern w:val="0"/>
                <w:sz w:val="21"/>
                <w:szCs w:val="21"/>
                <w:highlight w:val="none"/>
                <w:vertAlign w:val="baseline"/>
                <w:lang w:val="en-US" w:eastAsia="zh-CN"/>
              </w:rPr>
              <w:t>？</w:t>
            </w:r>
          </w:p>
        </w:tc>
        <w:tc>
          <w:tcPr>
            <w:tcW w:w="3765" w:type="dxa"/>
            <w:vAlign w:val="center"/>
          </w:tcPr>
          <w:p w14:paraId="4C9CFFA6">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未发生过</w:t>
            </w:r>
            <w:r>
              <w:rPr>
                <w:rFonts w:hint="eastAsia" w:ascii="Times New Roman" w:hAnsi="Times New Roman" w:eastAsia="宋体" w:cs="Times New Roman"/>
                <w:bCs/>
                <w:color w:val="auto"/>
                <w:kern w:val="0"/>
                <w:sz w:val="21"/>
                <w:szCs w:val="21"/>
                <w:highlight w:val="none"/>
                <w:vertAlign w:val="baseline"/>
                <w:lang w:val="en-US" w:eastAsia="zh-CN"/>
              </w:rPr>
              <w:t>。</w:t>
            </w:r>
          </w:p>
        </w:tc>
        <w:tc>
          <w:tcPr>
            <w:tcW w:w="1065" w:type="dxa"/>
            <w:vMerge w:val="continue"/>
            <w:vAlign w:val="center"/>
          </w:tcPr>
          <w:p w14:paraId="123A17E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r>
      <w:tr w14:paraId="75A6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6867A7C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c>
          <w:tcPr>
            <w:tcW w:w="1106" w:type="dxa"/>
            <w:vAlign w:val="center"/>
          </w:tcPr>
          <w:p w14:paraId="4DF259D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地块施工人员</w:t>
            </w:r>
          </w:p>
        </w:tc>
        <w:tc>
          <w:tcPr>
            <w:tcW w:w="1896" w:type="dxa"/>
            <w:vAlign w:val="center"/>
          </w:tcPr>
          <w:p w14:paraId="1BE7C563">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地块内现状情况？</w:t>
            </w:r>
          </w:p>
        </w:tc>
        <w:tc>
          <w:tcPr>
            <w:tcW w:w="3765" w:type="dxa"/>
            <w:vAlign w:val="center"/>
          </w:tcPr>
          <w:p w14:paraId="1D2820BC">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地块内不存在建筑垃圾，无其他垃圾废物，现状是已停工的状态，地块内未曾进行过其他区域填方垫土，建设过程中开挖的地基土用于后期回填。</w:t>
            </w:r>
          </w:p>
        </w:tc>
        <w:tc>
          <w:tcPr>
            <w:tcW w:w="1065" w:type="dxa"/>
            <w:vAlign w:val="center"/>
          </w:tcPr>
          <w:p w14:paraId="0630B79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访谈人数：</w:t>
            </w:r>
            <w:r>
              <w:rPr>
                <w:rFonts w:hint="eastAsia" w:ascii="Times New Roman" w:hAnsi="Times New Roman" w:eastAsia="宋体" w:cs="Times New Roman"/>
                <w:bCs/>
                <w:color w:val="auto"/>
                <w:kern w:val="0"/>
                <w:sz w:val="21"/>
                <w:szCs w:val="21"/>
                <w:highlight w:val="none"/>
                <w:vertAlign w:val="baseline"/>
                <w:lang w:val="en-US" w:eastAsia="zh-CN"/>
              </w:rPr>
              <w:t>1人</w:t>
            </w:r>
          </w:p>
        </w:tc>
      </w:tr>
    </w:tbl>
    <w:p w14:paraId="5086C62F">
      <w:pPr>
        <w:bidi w:val="0"/>
        <w:spacing w:line="360" w:lineRule="auto"/>
        <w:rPr>
          <w:rFonts w:hint="default" w:ascii="Times New Roman" w:hAnsi="Times New Roman" w:eastAsia="宋体" w:cs="Times New Roman"/>
          <w:bCs/>
          <w:color w:val="auto"/>
          <w:kern w:val="0"/>
          <w:sz w:val="24"/>
          <w:szCs w:val="24"/>
          <w:highlight w:val="none"/>
          <w:lang w:val="en-US" w:eastAsia="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5"/>
        <w:gridCol w:w="4261"/>
      </w:tblGrid>
      <w:tr w14:paraId="3360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56" w:type="dxa"/>
            <w:vAlign w:val="center"/>
          </w:tcPr>
          <w:p w14:paraId="1D540F4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48890" cy="1911985"/>
                  <wp:effectExtent l="0" t="0" r="3810" b="12065"/>
                  <wp:docPr id="1" name="图片 1" descr="IMG_20250703_09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703_090134"/>
                          <pic:cNvPicPr>
                            <a:picLocks noChangeAspect="1"/>
                          </pic:cNvPicPr>
                        </pic:nvPicPr>
                        <pic:blipFill>
                          <a:blip r:embed="rId51"/>
                          <a:stretch>
                            <a:fillRect/>
                          </a:stretch>
                        </pic:blipFill>
                        <pic:spPr>
                          <a:xfrm>
                            <a:off x="0" y="0"/>
                            <a:ext cx="2548890" cy="1911985"/>
                          </a:xfrm>
                          <a:prstGeom prst="rect">
                            <a:avLst/>
                          </a:prstGeom>
                        </pic:spPr>
                      </pic:pic>
                    </a:graphicData>
                  </a:graphic>
                </wp:inline>
              </w:drawing>
            </w:r>
          </w:p>
        </w:tc>
        <w:tc>
          <w:tcPr>
            <w:tcW w:w="4266" w:type="dxa"/>
            <w:gridSpan w:val="2"/>
            <w:vAlign w:val="center"/>
          </w:tcPr>
          <w:p w14:paraId="4BEBF2C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48890" cy="1911985"/>
                  <wp:effectExtent l="0" t="0" r="11430" b="8255"/>
                  <wp:docPr id="13" name="图片 13" descr="IMG_20250703_09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703_092929"/>
                          <pic:cNvPicPr>
                            <a:picLocks noChangeAspect="1"/>
                          </pic:cNvPicPr>
                        </pic:nvPicPr>
                        <pic:blipFill>
                          <a:blip r:embed="rId52"/>
                          <a:stretch>
                            <a:fillRect/>
                          </a:stretch>
                        </pic:blipFill>
                        <pic:spPr>
                          <a:xfrm>
                            <a:off x="0" y="0"/>
                            <a:ext cx="2548890" cy="1911985"/>
                          </a:xfrm>
                          <a:prstGeom prst="rect">
                            <a:avLst/>
                          </a:prstGeom>
                        </pic:spPr>
                      </pic:pic>
                    </a:graphicData>
                  </a:graphic>
                </wp:inline>
              </w:drawing>
            </w:r>
          </w:p>
        </w:tc>
      </w:tr>
      <w:tr w14:paraId="4E09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56" w:type="dxa"/>
            <w:vAlign w:val="center"/>
          </w:tcPr>
          <w:p w14:paraId="1EC1ED9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土地管理部门访谈</w:t>
            </w:r>
          </w:p>
        </w:tc>
        <w:tc>
          <w:tcPr>
            <w:tcW w:w="4266" w:type="dxa"/>
            <w:gridSpan w:val="2"/>
            <w:vAlign w:val="center"/>
          </w:tcPr>
          <w:p w14:paraId="0D0773F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生态环境局访谈</w:t>
            </w:r>
          </w:p>
        </w:tc>
      </w:tr>
      <w:tr w14:paraId="1A5E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56" w:type="dxa"/>
            <w:vAlign w:val="center"/>
          </w:tcPr>
          <w:p w14:paraId="5EE4C89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34920" cy="1901190"/>
                  <wp:effectExtent l="0" t="0" r="17780" b="3810"/>
                  <wp:docPr id="215" name="图片 215" descr="2c6a173509157f682fbccd247f48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2c6a173509157f682fbccd247f48e64"/>
                          <pic:cNvPicPr>
                            <a:picLocks noChangeAspect="1"/>
                          </pic:cNvPicPr>
                        </pic:nvPicPr>
                        <pic:blipFill>
                          <a:blip r:embed="rId53"/>
                          <a:stretch>
                            <a:fillRect/>
                          </a:stretch>
                        </pic:blipFill>
                        <pic:spPr>
                          <a:xfrm>
                            <a:off x="0" y="0"/>
                            <a:ext cx="2534920" cy="1901190"/>
                          </a:xfrm>
                          <a:prstGeom prst="rect">
                            <a:avLst/>
                          </a:prstGeom>
                        </pic:spPr>
                      </pic:pic>
                    </a:graphicData>
                  </a:graphic>
                </wp:inline>
              </w:drawing>
            </w:r>
          </w:p>
        </w:tc>
        <w:tc>
          <w:tcPr>
            <w:tcW w:w="4266" w:type="dxa"/>
            <w:gridSpan w:val="2"/>
            <w:vAlign w:val="center"/>
          </w:tcPr>
          <w:p w14:paraId="39005C3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497455" cy="1947545"/>
                  <wp:effectExtent l="0" t="0" r="17145" b="14605"/>
                  <wp:docPr id="222" name="图片 222" descr="41430379e95dfd582c46d1ff66df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41430379e95dfd582c46d1ff66df85d"/>
                          <pic:cNvPicPr>
                            <a:picLocks noChangeAspect="1"/>
                          </pic:cNvPicPr>
                        </pic:nvPicPr>
                        <pic:blipFill>
                          <a:blip r:embed="rId54"/>
                          <a:stretch>
                            <a:fillRect/>
                          </a:stretch>
                        </pic:blipFill>
                        <pic:spPr>
                          <a:xfrm>
                            <a:off x="0" y="0"/>
                            <a:ext cx="2497455" cy="1947545"/>
                          </a:xfrm>
                          <a:prstGeom prst="rect">
                            <a:avLst/>
                          </a:prstGeom>
                        </pic:spPr>
                      </pic:pic>
                    </a:graphicData>
                  </a:graphic>
                </wp:inline>
              </w:drawing>
            </w:r>
          </w:p>
        </w:tc>
      </w:tr>
      <w:tr w14:paraId="26D4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56" w:type="dxa"/>
            <w:vAlign w:val="center"/>
          </w:tcPr>
          <w:p w14:paraId="72C5F85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地块原使用人访谈</w:t>
            </w:r>
          </w:p>
        </w:tc>
        <w:tc>
          <w:tcPr>
            <w:tcW w:w="4266" w:type="dxa"/>
            <w:gridSpan w:val="2"/>
            <w:vAlign w:val="center"/>
          </w:tcPr>
          <w:p w14:paraId="5D07819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地块原使用人访谈</w:t>
            </w:r>
            <w:r>
              <w:rPr>
                <w:rFonts w:hint="eastAsia" w:ascii="Times New Roman" w:hAnsi="Times New Roman" w:eastAsia="宋体" w:cs="Times New Roman"/>
                <w:bCs/>
                <w:color w:val="auto"/>
                <w:kern w:val="0"/>
                <w:sz w:val="21"/>
                <w:szCs w:val="21"/>
                <w:highlight w:val="none"/>
                <w:vertAlign w:val="baseline"/>
                <w:lang w:val="en-US" w:eastAsia="zh-CN"/>
              </w:rPr>
              <w:t>（张范西村书记）</w:t>
            </w:r>
          </w:p>
        </w:tc>
      </w:tr>
      <w:tr w14:paraId="5A63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5" w:hRule="atLeast"/>
        </w:trPr>
        <w:tc>
          <w:tcPr>
            <w:tcW w:w="4261" w:type="dxa"/>
            <w:gridSpan w:val="2"/>
            <w:vAlign w:val="center"/>
          </w:tcPr>
          <w:p w14:paraId="2F149F8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106295" cy="2809240"/>
                  <wp:effectExtent l="0" t="0" r="8255" b="10160"/>
                  <wp:docPr id="221" name="图片 221" descr="630ef161c24f57cd439f0ff54afe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630ef161c24f57cd439f0ff54afe9e0"/>
                          <pic:cNvPicPr>
                            <a:picLocks noChangeAspect="1"/>
                          </pic:cNvPicPr>
                        </pic:nvPicPr>
                        <pic:blipFill>
                          <a:blip r:embed="rId55"/>
                          <a:stretch>
                            <a:fillRect/>
                          </a:stretch>
                        </pic:blipFill>
                        <pic:spPr>
                          <a:xfrm>
                            <a:off x="0" y="0"/>
                            <a:ext cx="2106295" cy="2809240"/>
                          </a:xfrm>
                          <a:prstGeom prst="rect">
                            <a:avLst/>
                          </a:prstGeom>
                        </pic:spPr>
                      </pic:pic>
                    </a:graphicData>
                  </a:graphic>
                </wp:inline>
              </w:drawing>
            </w:r>
          </w:p>
        </w:tc>
        <w:tc>
          <w:tcPr>
            <w:tcW w:w="4261" w:type="dxa"/>
            <w:vAlign w:val="center"/>
          </w:tcPr>
          <w:p w14:paraId="4DCBE5F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077720" cy="2771140"/>
                  <wp:effectExtent l="0" t="0" r="17780" b="10160"/>
                  <wp:docPr id="220" name="图片 220" descr="a7f6e1578628a544dc6176a7ac67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a7f6e1578628a544dc6176a7ac67efc"/>
                          <pic:cNvPicPr>
                            <a:picLocks noChangeAspect="1"/>
                          </pic:cNvPicPr>
                        </pic:nvPicPr>
                        <pic:blipFill>
                          <a:blip r:embed="rId56"/>
                          <a:stretch>
                            <a:fillRect/>
                          </a:stretch>
                        </pic:blipFill>
                        <pic:spPr>
                          <a:xfrm>
                            <a:off x="0" y="0"/>
                            <a:ext cx="2077720" cy="2771140"/>
                          </a:xfrm>
                          <a:prstGeom prst="rect">
                            <a:avLst/>
                          </a:prstGeom>
                        </pic:spPr>
                      </pic:pic>
                    </a:graphicData>
                  </a:graphic>
                </wp:inline>
              </w:drawing>
            </w:r>
          </w:p>
        </w:tc>
      </w:tr>
      <w:tr w14:paraId="0F71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gridSpan w:val="2"/>
            <w:vAlign w:val="center"/>
          </w:tcPr>
          <w:p w14:paraId="519D783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地块原使用人访谈</w:t>
            </w:r>
          </w:p>
        </w:tc>
        <w:tc>
          <w:tcPr>
            <w:tcW w:w="4261" w:type="dxa"/>
            <w:vAlign w:val="center"/>
          </w:tcPr>
          <w:p w14:paraId="18C3150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地块原使用人访谈</w:t>
            </w:r>
          </w:p>
        </w:tc>
      </w:tr>
      <w:tr w14:paraId="2E0E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gridSpan w:val="2"/>
            <w:vAlign w:val="center"/>
          </w:tcPr>
          <w:p w14:paraId="10FEFAC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074545" cy="2766060"/>
                  <wp:effectExtent l="0" t="0" r="1905" b="15240"/>
                  <wp:docPr id="219" name="图片 219" descr="3568c983a58988fd941490e297f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3568c983a58988fd941490e297f7043"/>
                          <pic:cNvPicPr>
                            <a:picLocks noChangeAspect="1"/>
                          </pic:cNvPicPr>
                        </pic:nvPicPr>
                        <pic:blipFill>
                          <a:blip r:embed="rId57"/>
                          <a:stretch>
                            <a:fillRect/>
                          </a:stretch>
                        </pic:blipFill>
                        <pic:spPr>
                          <a:xfrm>
                            <a:off x="0" y="0"/>
                            <a:ext cx="2074545" cy="2766060"/>
                          </a:xfrm>
                          <a:prstGeom prst="rect">
                            <a:avLst/>
                          </a:prstGeom>
                        </pic:spPr>
                      </pic:pic>
                    </a:graphicData>
                  </a:graphic>
                </wp:inline>
              </w:drawing>
            </w:r>
          </w:p>
        </w:tc>
        <w:tc>
          <w:tcPr>
            <w:tcW w:w="4261" w:type="dxa"/>
            <w:vAlign w:val="center"/>
          </w:tcPr>
          <w:p w14:paraId="0DC07A9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026285" cy="2701925"/>
                  <wp:effectExtent l="0" t="0" r="12065" b="3175"/>
                  <wp:docPr id="218" name="图片 218" descr="97ef24397e0705f0f533c4ddc665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97ef24397e0705f0f533c4ddc665bfc"/>
                          <pic:cNvPicPr>
                            <a:picLocks noChangeAspect="1"/>
                          </pic:cNvPicPr>
                        </pic:nvPicPr>
                        <pic:blipFill>
                          <a:blip r:embed="rId58"/>
                          <a:stretch>
                            <a:fillRect/>
                          </a:stretch>
                        </pic:blipFill>
                        <pic:spPr>
                          <a:xfrm>
                            <a:off x="0" y="0"/>
                            <a:ext cx="2026285" cy="2701925"/>
                          </a:xfrm>
                          <a:prstGeom prst="rect">
                            <a:avLst/>
                          </a:prstGeom>
                        </pic:spPr>
                      </pic:pic>
                    </a:graphicData>
                  </a:graphic>
                </wp:inline>
              </w:drawing>
            </w:r>
          </w:p>
        </w:tc>
      </w:tr>
      <w:tr w14:paraId="6678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gridSpan w:val="2"/>
            <w:vAlign w:val="center"/>
          </w:tcPr>
          <w:p w14:paraId="7AE888C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地块原使用人访谈</w:t>
            </w:r>
          </w:p>
        </w:tc>
        <w:tc>
          <w:tcPr>
            <w:tcW w:w="4261" w:type="dxa"/>
            <w:vAlign w:val="center"/>
          </w:tcPr>
          <w:p w14:paraId="6839662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周边居民访谈</w:t>
            </w:r>
          </w:p>
        </w:tc>
      </w:tr>
      <w:tr w14:paraId="5BB1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gridSpan w:val="2"/>
            <w:vAlign w:val="center"/>
          </w:tcPr>
          <w:p w14:paraId="19BF2BB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240280" cy="2987040"/>
                  <wp:effectExtent l="0" t="0" r="7620" b="3810"/>
                  <wp:docPr id="216" name="图片 216" descr="9dce7181fd82e035a8b8eb02c201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9dce7181fd82e035a8b8eb02c201a32"/>
                          <pic:cNvPicPr>
                            <a:picLocks noChangeAspect="1"/>
                          </pic:cNvPicPr>
                        </pic:nvPicPr>
                        <pic:blipFill>
                          <a:blip r:embed="rId59"/>
                          <a:stretch>
                            <a:fillRect/>
                          </a:stretch>
                        </pic:blipFill>
                        <pic:spPr>
                          <a:xfrm>
                            <a:off x="0" y="0"/>
                            <a:ext cx="2240280" cy="2987040"/>
                          </a:xfrm>
                          <a:prstGeom prst="rect">
                            <a:avLst/>
                          </a:prstGeom>
                        </pic:spPr>
                      </pic:pic>
                    </a:graphicData>
                  </a:graphic>
                </wp:inline>
              </w:drawing>
            </w:r>
          </w:p>
        </w:tc>
        <w:tc>
          <w:tcPr>
            <w:tcW w:w="4261" w:type="dxa"/>
            <w:vAlign w:val="center"/>
          </w:tcPr>
          <w:p w14:paraId="33DB961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230755" cy="2974340"/>
                  <wp:effectExtent l="0" t="0" r="17145" b="16510"/>
                  <wp:docPr id="217" name="图片 217" descr="5309834ded60d96885694a55cdd8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5309834ded60d96885694a55cdd82f2"/>
                          <pic:cNvPicPr>
                            <a:picLocks noChangeAspect="1"/>
                          </pic:cNvPicPr>
                        </pic:nvPicPr>
                        <pic:blipFill>
                          <a:blip r:embed="rId60"/>
                          <a:stretch>
                            <a:fillRect/>
                          </a:stretch>
                        </pic:blipFill>
                        <pic:spPr>
                          <a:xfrm>
                            <a:off x="0" y="0"/>
                            <a:ext cx="2230755" cy="2974340"/>
                          </a:xfrm>
                          <a:prstGeom prst="rect">
                            <a:avLst/>
                          </a:prstGeom>
                        </pic:spPr>
                      </pic:pic>
                    </a:graphicData>
                  </a:graphic>
                </wp:inline>
              </w:drawing>
            </w:r>
          </w:p>
        </w:tc>
      </w:tr>
      <w:tr w14:paraId="2287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gridSpan w:val="2"/>
            <w:vAlign w:val="center"/>
          </w:tcPr>
          <w:p w14:paraId="3E3B5DB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周边居民访谈</w:t>
            </w:r>
          </w:p>
        </w:tc>
        <w:tc>
          <w:tcPr>
            <w:tcW w:w="4261" w:type="dxa"/>
            <w:vAlign w:val="center"/>
          </w:tcPr>
          <w:p w14:paraId="6902CB3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周边居民访谈</w:t>
            </w:r>
          </w:p>
        </w:tc>
      </w:tr>
    </w:tbl>
    <w:p w14:paraId="64C2AA3F">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图5.1-1  访谈现场记录图</w:t>
      </w:r>
    </w:p>
    <w:p w14:paraId="369B64B2">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项目组共访谈人员</w:t>
      </w:r>
      <w:r>
        <w:rPr>
          <w:rFonts w:hint="eastAsia" w:ascii="Times New Roman" w:hAnsi="Times New Roman" w:eastAsia="宋体" w:cs="Times New Roman"/>
          <w:bCs/>
          <w:color w:val="auto"/>
          <w:kern w:val="0"/>
          <w:sz w:val="24"/>
          <w:szCs w:val="24"/>
          <w:highlight w:val="none"/>
          <w:lang w:val="en-US" w:eastAsia="zh-CN"/>
        </w:rPr>
        <w:t>10</w:t>
      </w:r>
      <w:r>
        <w:rPr>
          <w:rFonts w:hint="default" w:ascii="Times New Roman" w:hAnsi="Times New Roman" w:eastAsia="宋体" w:cs="Times New Roman"/>
          <w:bCs/>
          <w:color w:val="auto"/>
          <w:kern w:val="0"/>
          <w:sz w:val="24"/>
          <w:szCs w:val="24"/>
          <w:highlight w:val="none"/>
          <w:lang w:val="en-US" w:eastAsia="zh-CN"/>
        </w:rPr>
        <w:t>人，经过人员访谈可知：调查地块内历史上为农用地</w:t>
      </w:r>
      <w:r>
        <w:rPr>
          <w:rFonts w:hint="eastAsia" w:ascii="Times New Roman" w:hAnsi="Times New Roman" w:eastAsia="宋体" w:cs="Times New Roman"/>
          <w:bCs/>
          <w:color w:val="auto"/>
          <w:kern w:val="0"/>
          <w:sz w:val="24"/>
          <w:szCs w:val="24"/>
          <w:highlight w:val="none"/>
          <w:lang w:val="en-US" w:eastAsia="zh-CN"/>
        </w:rPr>
        <w:t>，现状为工业用地，未建成已停工</w:t>
      </w:r>
      <w:r>
        <w:rPr>
          <w:rFonts w:hint="default" w:ascii="Times New Roman" w:hAnsi="Times New Roman" w:eastAsia="宋体" w:cs="Times New Roman"/>
          <w:bCs/>
          <w:color w:val="auto"/>
          <w:kern w:val="0"/>
          <w:sz w:val="24"/>
          <w:szCs w:val="24"/>
          <w:highlight w:val="none"/>
          <w:lang w:val="en-US" w:eastAsia="zh-CN"/>
        </w:rPr>
        <w:t>，不涉及可能造成土壤和地下水污染的物质的生产、贮存，不涉及三废处理与排放以及泄漏状况；地块内也不存在造成土壤和地下水污染的异常迹象以及罐、管道、槽泄漏、废物临时堆放等污染痕迹；相邻地块也不存在可能造成本地块土壤和地下水污染的罐、管道、槽泄漏以及废物临时堆放污染痕迹，不存在具有污染的污水处理和排放系统，不存在化学品和废弃物的储存和处置设施；截至土壤污染状况调查前，周边企业未发生过土壤和地下水污染事件。</w:t>
      </w:r>
    </w:p>
    <w:p w14:paraId="0CCF1317">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18" w:name="_Toc21340"/>
      <w:r>
        <w:rPr>
          <w:rFonts w:hint="default" w:ascii="Times New Roman" w:hAnsi="Times New Roman" w:cs="Times New Roman"/>
          <w:bCs/>
          <w:color w:val="auto"/>
          <w:sz w:val="28"/>
          <w:szCs w:val="32"/>
          <w:highlight w:val="none"/>
          <w:lang w:val="en-US" w:eastAsia="zh-CN"/>
        </w:rPr>
        <w:t>5.2现场踏勘</w:t>
      </w:r>
      <w:bookmarkEnd w:id="18"/>
    </w:p>
    <w:p w14:paraId="0101E295">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现场踏勘的主要内容包括：地块的现状情况，相邻地块的现状情况，周围区域的现状情况，区域的地形的描述等。</w:t>
      </w:r>
    </w:p>
    <w:p w14:paraId="00B7960E">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次现场踏勘范围为整个建设地块，以及地块周围邻近的生活、生产区域。重点踏勘对象为有毒有害物质的使用、处理、储存、处置；恶臭、化学品味道和刺激性气味，污染和腐蚀的痕迹等。同时，观察和记录了地块及周围有可能受污染物影响的居住区等，并明确了其与地块的位置关系。</w:t>
      </w:r>
    </w:p>
    <w:p w14:paraId="07273D06">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污染源调查现场踏勘期间，为进一步证实地块在历史上可能受到的潜在污染，工作组于202</w:t>
      </w:r>
      <w:r>
        <w:rPr>
          <w:rFonts w:hint="eastAsia" w:ascii="Times New Roman" w:hAnsi="Times New Roman" w:eastAsia="宋体" w:cs="Times New Roman"/>
          <w:bCs/>
          <w:color w:val="auto"/>
          <w:kern w:val="0"/>
          <w:sz w:val="24"/>
          <w:szCs w:val="24"/>
          <w:highlight w:val="none"/>
          <w:lang w:val="en-US" w:eastAsia="zh-CN"/>
        </w:rPr>
        <w:t>5</w:t>
      </w:r>
      <w:r>
        <w:rPr>
          <w:rFonts w:hint="default" w:ascii="Times New Roman" w:hAnsi="Times New Roman" w:eastAsia="宋体" w:cs="Times New Roman"/>
          <w:bCs/>
          <w:color w:val="auto"/>
          <w:kern w:val="0"/>
          <w:sz w:val="24"/>
          <w:szCs w:val="24"/>
          <w:highlight w:val="none"/>
          <w:lang w:val="en-US" w:eastAsia="zh-CN"/>
        </w:rPr>
        <w:t>年</w:t>
      </w:r>
      <w:r>
        <w:rPr>
          <w:rFonts w:hint="eastAsia" w:ascii="Times New Roman" w:hAnsi="Times New Roman" w:eastAsia="宋体" w:cs="Times New Roman"/>
          <w:bCs/>
          <w:color w:val="auto"/>
          <w:kern w:val="0"/>
          <w:sz w:val="24"/>
          <w:szCs w:val="24"/>
          <w:highlight w:val="none"/>
          <w:lang w:val="en-US" w:eastAsia="zh-CN"/>
        </w:rPr>
        <w:t>7</w:t>
      </w:r>
      <w:r>
        <w:rPr>
          <w:rFonts w:hint="default" w:ascii="Times New Roman" w:hAnsi="Times New Roman" w:eastAsia="宋体" w:cs="Times New Roman"/>
          <w:bCs/>
          <w:color w:val="auto"/>
          <w:kern w:val="0"/>
          <w:sz w:val="24"/>
          <w:szCs w:val="24"/>
          <w:highlight w:val="none"/>
          <w:lang w:val="en-US" w:eastAsia="zh-CN"/>
        </w:rPr>
        <w:t>月</w:t>
      </w:r>
      <w:r>
        <w:rPr>
          <w:rFonts w:hint="eastAsia" w:ascii="Times New Roman" w:hAnsi="Times New Roman" w:eastAsia="宋体" w:cs="Times New Roman"/>
          <w:bCs/>
          <w:color w:val="auto"/>
          <w:kern w:val="0"/>
          <w:sz w:val="24"/>
          <w:szCs w:val="24"/>
          <w:highlight w:val="none"/>
          <w:lang w:val="en-US" w:eastAsia="zh-CN"/>
        </w:rPr>
        <w:t>30</w:t>
      </w:r>
      <w:r>
        <w:rPr>
          <w:rFonts w:hint="default" w:ascii="Times New Roman" w:hAnsi="Times New Roman" w:eastAsia="宋体" w:cs="Times New Roman"/>
          <w:bCs/>
          <w:color w:val="auto"/>
          <w:kern w:val="0"/>
          <w:sz w:val="24"/>
          <w:szCs w:val="24"/>
          <w:highlight w:val="none"/>
          <w:lang w:val="en-US" w:eastAsia="zh-CN"/>
        </w:rPr>
        <w:t>日对地块内部分区域土壤使用PID和XRF进行快速监测，目的在于进一步佐证地块各历史时期所受到的污染与调查信息是否一致。</w:t>
      </w:r>
    </w:p>
    <w:p w14:paraId="7A4F746F">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踏勘表明，地块</w:t>
      </w:r>
      <w:r>
        <w:rPr>
          <w:rFonts w:hint="eastAsia" w:ascii="Times New Roman" w:hAnsi="Times New Roman" w:eastAsia="宋体" w:cs="Times New Roman"/>
          <w:bCs/>
          <w:color w:val="auto"/>
          <w:kern w:val="0"/>
          <w:sz w:val="24"/>
          <w:szCs w:val="24"/>
          <w:highlight w:val="none"/>
          <w:lang w:val="en-US" w:eastAsia="zh-CN"/>
        </w:rPr>
        <w:t>内原为农用地，北侧现已建设办公楼（原开发用于欣旺达办公楼），还未建成，现已停工，地块南侧为空地。地势平坦。地块内及相邻地块现场无明显污染痕迹及明显异味，土质正常。现场踏勘情况见图5.2-1。</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F62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vAlign w:val="center"/>
          </w:tcPr>
          <w:p w14:paraId="647BCB2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52700" cy="1913890"/>
                  <wp:effectExtent l="0" t="0" r="0" b="10160"/>
                  <wp:docPr id="225" name="图片 225" descr="7af9c0ea8e5399308e4e46dc291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7af9c0ea8e5399308e4e46dc2912262"/>
                          <pic:cNvPicPr>
                            <a:picLocks noChangeAspect="1"/>
                          </pic:cNvPicPr>
                        </pic:nvPicPr>
                        <pic:blipFill>
                          <a:blip r:embed="rId61"/>
                          <a:stretch>
                            <a:fillRect/>
                          </a:stretch>
                        </pic:blipFill>
                        <pic:spPr>
                          <a:xfrm>
                            <a:off x="0" y="0"/>
                            <a:ext cx="2552700" cy="1913890"/>
                          </a:xfrm>
                          <a:prstGeom prst="rect">
                            <a:avLst/>
                          </a:prstGeom>
                        </pic:spPr>
                      </pic:pic>
                    </a:graphicData>
                  </a:graphic>
                </wp:inline>
              </w:drawing>
            </w:r>
          </w:p>
        </w:tc>
        <w:tc>
          <w:tcPr>
            <w:tcW w:w="4261" w:type="dxa"/>
            <w:vAlign w:val="center"/>
          </w:tcPr>
          <w:p w14:paraId="7A1D79D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52700" cy="1913890"/>
                  <wp:effectExtent l="0" t="0" r="0" b="10160"/>
                  <wp:docPr id="226" name="图片 226" descr="2cfd15e67fac7dc623739e2d99e4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2cfd15e67fac7dc623739e2d99e41c6"/>
                          <pic:cNvPicPr>
                            <a:picLocks noChangeAspect="1"/>
                          </pic:cNvPicPr>
                        </pic:nvPicPr>
                        <pic:blipFill>
                          <a:blip r:embed="rId62"/>
                          <a:stretch>
                            <a:fillRect/>
                          </a:stretch>
                        </pic:blipFill>
                        <pic:spPr>
                          <a:xfrm>
                            <a:off x="0" y="0"/>
                            <a:ext cx="2552700" cy="1913890"/>
                          </a:xfrm>
                          <a:prstGeom prst="rect">
                            <a:avLst/>
                          </a:prstGeom>
                        </pic:spPr>
                      </pic:pic>
                    </a:graphicData>
                  </a:graphic>
                </wp:inline>
              </w:drawing>
            </w:r>
          </w:p>
        </w:tc>
      </w:tr>
      <w:tr w14:paraId="6203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1" w:type="dxa"/>
            <w:vAlign w:val="center"/>
          </w:tcPr>
          <w:p w14:paraId="7EC0043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52700" cy="1913890"/>
                  <wp:effectExtent l="0" t="0" r="0" b="10160"/>
                  <wp:docPr id="223" name="图片 223" descr="a74863ffcea7d4e42273511de3ef3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a74863ffcea7d4e42273511de3ef36e"/>
                          <pic:cNvPicPr>
                            <a:picLocks noChangeAspect="1"/>
                          </pic:cNvPicPr>
                        </pic:nvPicPr>
                        <pic:blipFill>
                          <a:blip r:embed="rId63"/>
                          <a:stretch>
                            <a:fillRect/>
                          </a:stretch>
                        </pic:blipFill>
                        <pic:spPr>
                          <a:xfrm>
                            <a:off x="0" y="0"/>
                            <a:ext cx="2552700" cy="1913890"/>
                          </a:xfrm>
                          <a:prstGeom prst="rect">
                            <a:avLst/>
                          </a:prstGeom>
                        </pic:spPr>
                      </pic:pic>
                    </a:graphicData>
                  </a:graphic>
                </wp:inline>
              </w:drawing>
            </w:r>
          </w:p>
        </w:tc>
        <w:tc>
          <w:tcPr>
            <w:tcW w:w="4261" w:type="dxa"/>
            <w:vAlign w:val="center"/>
          </w:tcPr>
          <w:p w14:paraId="227FB2C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drawing>
                <wp:inline distT="0" distB="0" distL="114300" distR="114300">
                  <wp:extent cx="2552700" cy="1913890"/>
                  <wp:effectExtent l="0" t="0" r="0" b="10160"/>
                  <wp:docPr id="224" name="图片 224" descr="f1bb51fbe1df10a1f8d4a2db8fa3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f1bb51fbe1df10a1f8d4a2db8fa36a6"/>
                          <pic:cNvPicPr>
                            <a:picLocks noChangeAspect="1"/>
                          </pic:cNvPicPr>
                        </pic:nvPicPr>
                        <pic:blipFill>
                          <a:blip r:embed="rId64"/>
                          <a:stretch>
                            <a:fillRect/>
                          </a:stretch>
                        </pic:blipFill>
                        <pic:spPr>
                          <a:xfrm>
                            <a:off x="0" y="0"/>
                            <a:ext cx="2552700" cy="1913890"/>
                          </a:xfrm>
                          <a:prstGeom prst="rect">
                            <a:avLst/>
                          </a:prstGeom>
                        </pic:spPr>
                      </pic:pic>
                    </a:graphicData>
                  </a:graphic>
                </wp:inline>
              </w:drawing>
            </w:r>
          </w:p>
        </w:tc>
      </w:tr>
    </w:tbl>
    <w:p w14:paraId="41FCC7AF">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图5.2-1  现场踏勘情况</w:t>
      </w:r>
    </w:p>
    <w:p w14:paraId="4F9E6233">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default" w:ascii="Times New Roman" w:hAnsi="Times New Roman" w:eastAsia="黑体" w:cs="Times New Roman"/>
          <w:bCs w:val="0"/>
          <w:color w:val="auto"/>
          <w:sz w:val="24"/>
          <w:szCs w:val="24"/>
          <w:highlight w:val="none"/>
          <w:lang w:val="en-US" w:eastAsia="zh-CN"/>
        </w:rPr>
      </w:pPr>
      <w:r>
        <w:rPr>
          <w:rFonts w:hint="default" w:ascii="Times New Roman" w:hAnsi="Times New Roman" w:eastAsia="黑体" w:cs="Times New Roman"/>
          <w:bCs w:val="0"/>
          <w:color w:val="auto"/>
          <w:sz w:val="24"/>
          <w:szCs w:val="24"/>
          <w:highlight w:val="none"/>
          <w:lang w:val="en-US" w:eastAsia="zh-CN"/>
        </w:rPr>
        <w:t>5.2.1项目快筛点位布设方案</w:t>
      </w:r>
    </w:p>
    <w:p w14:paraId="51CB53CF">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本次调查地块的总面积为</w:t>
      </w:r>
      <w:r>
        <w:rPr>
          <w:rFonts w:hint="eastAsia" w:ascii="Times New Roman" w:hAnsi="Times New Roman" w:eastAsia="宋体" w:cs="Times New Roman"/>
          <w:bCs/>
          <w:color w:val="auto"/>
          <w:kern w:val="0"/>
          <w:sz w:val="24"/>
          <w:szCs w:val="24"/>
          <w:highlight w:val="none"/>
          <w:lang w:val="en-US" w:eastAsia="zh-CN"/>
        </w:rPr>
        <w:t>8922</w:t>
      </w:r>
      <w:r>
        <w:rPr>
          <w:rFonts w:hint="default" w:ascii="Times New Roman" w:hAnsi="Times New Roman" w:eastAsia="宋体" w:cs="Times New Roman"/>
          <w:bCs/>
          <w:color w:val="auto"/>
          <w:kern w:val="0"/>
          <w:sz w:val="24"/>
          <w:szCs w:val="24"/>
          <w:highlight w:val="none"/>
          <w:lang w:val="en-US" w:eastAsia="zh-CN"/>
        </w:rPr>
        <w:t>m</w:t>
      </w:r>
      <w:r>
        <w:rPr>
          <w:rFonts w:hint="default" w:ascii="Times New Roman" w:hAnsi="Times New Roman" w:eastAsia="宋体" w:cs="Times New Roman"/>
          <w:bCs/>
          <w:color w:val="auto"/>
          <w:kern w:val="0"/>
          <w:sz w:val="24"/>
          <w:szCs w:val="24"/>
          <w:highlight w:val="none"/>
          <w:vertAlign w:val="superscript"/>
          <w:lang w:val="en-US" w:eastAsia="zh-CN"/>
        </w:rPr>
        <w:t>2</w:t>
      </w:r>
      <w:r>
        <w:rPr>
          <w:rFonts w:hint="default" w:ascii="Times New Roman" w:hAnsi="Times New Roman" w:eastAsia="宋体" w:cs="Times New Roman"/>
          <w:bCs/>
          <w:color w:val="auto"/>
          <w:kern w:val="0"/>
          <w:sz w:val="24"/>
          <w:szCs w:val="24"/>
          <w:highlight w:val="none"/>
          <w:lang w:val="en-US" w:eastAsia="zh-CN"/>
        </w:rPr>
        <w:t>，结合现场踏勘、人员访谈及历史影像资料等分析，结果表明该地块无潜在污染源，</w:t>
      </w:r>
      <w:r>
        <w:rPr>
          <w:rFonts w:hint="eastAsia" w:ascii="Times New Roman" w:hAnsi="Times New Roman" w:eastAsia="宋体" w:cs="Times New Roman"/>
          <w:bCs/>
          <w:color w:val="auto"/>
          <w:kern w:val="0"/>
          <w:sz w:val="24"/>
          <w:szCs w:val="24"/>
          <w:highlight w:val="none"/>
          <w:lang w:val="en-US" w:eastAsia="zh-CN"/>
        </w:rPr>
        <w:t>因地块已建设办公楼，有部分区域已进行地面硬化，无法采集土壤进行检测，</w:t>
      </w:r>
      <w:r>
        <w:rPr>
          <w:rFonts w:hint="default" w:ascii="Times New Roman" w:hAnsi="Times New Roman" w:eastAsia="宋体" w:cs="Times New Roman"/>
          <w:bCs/>
          <w:color w:val="auto"/>
          <w:kern w:val="0"/>
          <w:sz w:val="24"/>
          <w:szCs w:val="24"/>
          <w:highlight w:val="none"/>
          <w:lang w:val="en-US" w:eastAsia="zh-CN"/>
        </w:rPr>
        <w:t>故本次采用</w:t>
      </w:r>
      <w:r>
        <w:rPr>
          <w:rFonts w:hint="eastAsia" w:ascii="Times New Roman" w:hAnsi="Times New Roman" w:eastAsia="宋体" w:cs="Times New Roman"/>
          <w:bCs/>
          <w:color w:val="auto"/>
          <w:kern w:val="0"/>
          <w:sz w:val="24"/>
          <w:szCs w:val="24"/>
          <w:highlight w:val="none"/>
          <w:lang w:val="en-US" w:eastAsia="zh-CN"/>
        </w:rPr>
        <w:t>随机</w:t>
      </w:r>
      <w:r>
        <w:rPr>
          <w:rFonts w:hint="default" w:ascii="Times New Roman" w:hAnsi="Times New Roman" w:eastAsia="宋体" w:cs="Times New Roman"/>
          <w:bCs/>
          <w:color w:val="auto"/>
          <w:kern w:val="0"/>
          <w:sz w:val="24"/>
          <w:szCs w:val="24"/>
          <w:highlight w:val="none"/>
          <w:lang w:val="en-US" w:eastAsia="zh-CN"/>
        </w:rPr>
        <w:t>布点法进行布点监测。调查地块内共布设</w:t>
      </w:r>
      <w:r>
        <w:rPr>
          <w:rFonts w:hint="eastAsia" w:ascii="Times New Roman" w:hAnsi="Times New Roman" w:eastAsia="宋体" w:cs="Times New Roman"/>
          <w:bCs/>
          <w:color w:val="auto"/>
          <w:kern w:val="0"/>
          <w:sz w:val="24"/>
          <w:szCs w:val="24"/>
          <w:highlight w:val="none"/>
          <w:lang w:val="en-US" w:eastAsia="zh-CN"/>
        </w:rPr>
        <w:t>8</w:t>
      </w:r>
      <w:r>
        <w:rPr>
          <w:rFonts w:hint="default" w:ascii="Times New Roman" w:hAnsi="Times New Roman" w:eastAsia="宋体" w:cs="Times New Roman"/>
          <w:bCs/>
          <w:color w:val="auto"/>
          <w:kern w:val="0"/>
          <w:sz w:val="24"/>
          <w:szCs w:val="24"/>
          <w:highlight w:val="none"/>
          <w:lang w:val="en-US" w:eastAsia="zh-CN"/>
        </w:rPr>
        <w:t>个土壤快筛监测点；参照地块上风向一定时间内未经外界扰动的裸露土壤的原则，经资料收集调查地块主导风向为东风，最终在地块东侧布设1个土壤快筛对照点。土壤快筛点位布设位置及功能表见表5.2-1，项目地块土壤快筛采样点位布设图见图5.2-</w:t>
      </w:r>
      <w:r>
        <w:rPr>
          <w:rFonts w:hint="eastAsia" w:ascii="Times New Roman" w:hAnsi="Times New Roman" w:eastAsia="宋体" w:cs="Times New Roman"/>
          <w:bCs/>
          <w:color w:val="auto"/>
          <w:kern w:val="0"/>
          <w:sz w:val="24"/>
          <w:szCs w:val="24"/>
          <w:highlight w:val="none"/>
          <w:lang w:val="en-US" w:eastAsia="zh-CN"/>
        </w:rPr>
        <w:t>2</w:t>
      </w:r>
      <w:r>
        <w:rPr>
          <w:rFonts w:hint="default" w:ascii="Times New Roman" w:hAnsi="Times New Roman" w:eastAsia="宋体" w:cs="Times New Roman"/>
          <w:bCs/>
          <w:color w:val="auto"/>
          <w:kern w:val="0"/>
          <w:sz w:val="24"/>
          <w:szCs w:val="24"/>
          <w:highlight w:val="none"/>
          <w:lang w:val="en-US" w:eastAsia="zh-CN"/>
        </w:rPr>
        <w:t>。</w:t>
      </w:r>
    </w:p>
    <w:p w14:paraId="1766D081">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表5.2-1  土壤快筛及地下水点位布设位置及功能表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555"/>
        <w:gridCol w:w="785"/>
        <w:gridCol w:w="1530"/>
        <w:gridCol w:w="1530"/>
        <w:gridCol w:w="1121"/>
        <w:gridCol w:w="1122"/>
      </w:tblGrid>
      <w:tr w14:paraId="7B2A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79" w:type="dxa"/>
            <w:vAlign w:val="center"/>
          </w:tcPr>
          <w:p w14:paraId="4C2A1A4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分区</w:t>
            </w:r>
          </w:p>
        </w:tc>
        <w:tc>
          <w:tcPr>
            <w:tcW w:w="1555" w:type="dxa"/>
            <w:vAlign w:val="center"/>
          </w:tcPr>
          <w:p w14:paraId="3510352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布点功能</w:t>
            </w:r>
          </w:p>
        </w:tc>
        <w:tc>
          <w:tcPr>
            <w:tcW w:w="785" w:type="dxa"/>
            <w:vAlign w:val="center"/>
          </w:tcPr>
          <w:p w14:paraId="2E5ABB2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点位</w:t>
            </w:r>
          </w:p>
        </w:tc>
        <w:tc>
          <w:tcPr>
            <w:tcW w:w="1530" w:type="dxa"/>
            <w:vAlign w:val="center"/>
          </w:tcPr>
          <w:p w14:paraId="6C25B4B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经度</w:t>
            </w:r>
          </w:p>
        </w:tc>
        <w:tc>
          <w:tcPr>
            <w:tcW w:w="1530" w:type="dxa"/>
            <w:vAlign w:val="center"/>
          </w:tcPr>
          <w:p w14:paraId="66A581F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纬度</w:t>
            </w:r>
          </w:p>
        </w:tc>
        <w:tc>
          <w:tcPr>
            <w:tcW w:w="1121" w:type="dxa"/>
            <w:vAlign w:val="center"/>
          </w:tcPr>
          <w:p w14:paraId="6B90B2C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采样深度</w:t>
            </w:r>
          </w:p>
        </w:tc>
        <w:tc>
          <w:tcPr>
            <w:tcW w:w="1122" w:type="dxa"/>
            <w:vAlign w:val="center"/>
          </w:tcPr>
          <w:p w14:paraId="3F6D9DE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样品数量</w:t>
            </w:r>
          </w:p>
        </w:tc>
      </w:tr>
      <w:tr w14:paraId="28A8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9" w:type="dxa"/>
            <w:vMerge w:val="restart"/>
            <w:vAlign w:val="center"/>
          </w:tcPr>
          <w:p w14:paraId="3DC0F68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地块内</w:t>
            </w:r>
          </w:p>
        </w:tc>
        <w:tc>
          <w:tcPr>
            <w:tcW w:w="1555" w:type="dxa"/>
            <w:vMerge w:val="restart"/>
            <w:vAlign w:val="center"/>
          </w:tcPr>
          <w:p w14:paraId="758E047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了解地块表土环境现状</w:t>
            </w:r>
          </w:p>
        </w:tc>
        <w:tc>
          <w:tcPr>
            <w:tcW w:w="785" w:type="dxa"/>
            <w:vAlign w:val="center"/>
          </w:tcPr>
          <w:p w14:paraId="10331CC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S1</w:t>
            </w:r>
          </w:p>
        </w:tc>
        <w:tc>
          <w:tcPr>
            <w:tcW w:w="1530" w:type="dxa"/>
            <w:vAlign w:val="center"/>
          </w:tcPr>
          <w:p w14:paraId="1AB6DBD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117.425956</w:t>
            </w:r>
          </w:p>
        </w:tc>
        <w:tc>
          <w:tcPr>
            <w:tcW w:w="1530" w:type="dxa"/>
            <w:vAlign w:val="center"/>
          </w:tcPr>
          <w:p w14:paraId="017CAB7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34.825836</w:t>
            </w:r>
          </w:p>
        </w:tc>
        <w:tc>
          <w:tcPr>
            <w:tcW w:w="1121" w:type="dxa"/>
            <w:vAlign w:val="center"/>
          </w:tcPr>
          <w:p w14:paraId="721BC8E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0-0.</w:t>
            </w:r>
            <w:r>
              <w:rPr>
                <w:rFonts w:hint="eastAsia" w:ascii="Times New Roman" w:hAnsi="Times New Roman" w:eastAsia="宋体" w:cs="Times New Roman"/>
                <w:bCs/>
                <w:color w:val="auto"/>
                <w:kern w:val="0"/>
                <w:sz w:val="21"/>
                <w:szCs w:val="21"/>
                <w:highlight w:val="none"/>
                <w:vertAlign w:val="baseline"/>
                <w:lang w:val="en-US" w:eastAsia="zh-CN"/>
              </w:rPr>
              <w:t>5</w:t>
            </w:r>
            <w:r>
              <w:rPr>
                <w:rFonts w:hint="default" w:ascii="Times New Roman" w:hAnsi="Times New Roman" w:eastAsia="宋体" w:cs="Times New Roman"/>
                <w:bCs/>
                <w:color w:val="auto"/>
                <w:kern w:val="0"/>
                <w:sz w:val="21"/>
                <w:szCs w:val="21"/>
                <w:highlight w:val="none"/>
                <w:vertAlign w:val="baseline"/>
                <w:lang w:val="en-US" w:eastAsia="zh-CN"/>
              </w:rPr>
              <w:t>m</w:t>
            </w:r>
          </w:p>
        </w:tc>
        <w:tc>
          <w:tcPr>
            <w:tcW w:w="1122" w:type="dxa"/>
            <w:vAlign w:val="center"/>
          </w:tcPr>
          <w:p w14:paraId="785DC3B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r>
      <w:tr w14:paraId="26A5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9" w:type="dxa"/>
            <w:vMerge w:val="continue"/>
            <w:vAlign w:val="center"/>
          </w:tcPr>
          <w:p w14:paraId="51D2471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555" w:type="dxa"/>
            <w:vMerge w:val="continue"/>
            <w:vAlign w:val="center"/>
          </w:tcPr>
          <w:p w14:paraId="2E34BBA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785" w:type="dxa"/>
            <w:vAlign w:val="center"/>
          </w:tcPr>
          <w:p w14:paraId="4D14FB0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S2</w:t>
            </w:r>
          </w:p>
        </w:tc>
        <w:tc>
          <w:tcPr>
            <w:tcW w:w="1530" w:type="dxa"/>
            <w:vAlign w:val="center"/>
          </w:tcPr>
          <w:p w14:paraId="436BD8D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117.426379</w:t>
            </w:r>
          </w:p>
        </w:tc>
        <w:tc>
          <w:tcPr>
            <w:tcW w:w="1530" w:type="dxa"/>
            <w:vAlign w:val="center"/>
          </w:tcPr>
          <w:p w14:paraId="03B50B3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34.825665</w:t>
            </w:r>
          </w:p>
        </w:tc>
        <w:tc>
          <w:tcPr>
            <w:tcW w:w="1121" w:type="dxa"/>
            <w:vAlign w:val="center"/>
          </w:tcPr>
          <w:p w14:paraId="3AC2A5E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0-0.</w:t>
            </w:r>
            <w:r>
              <w:rPr>
                <w:rFonts w:hint="eastAsia" w:ascii="Times New Roman" w:hAnsi="Times New Roman" w:eastAsia="宋体" w:cs="Times New Roman"/>
                <w:bCs/>
                <w:color w:val="auto"/>
                <w:kern w:val="0"/>
                <w:sz w:val="21"/>
                <w:szCs w:val="21"/>
                <w:highlight w:val="none"/>
                <w:vertAlign w:val="baseline"/>
                <w:lang w:val="en-US" w:eastAsia="zh-CN"/>
              </w:rPr>
              <w:t>5</w:t>
            </w:r>
            <w:r>
              <w:rPr>
                <w:rFonts w:hint="default" w:ascii="Times New Roman" w:hAnsi="Times New Roman" w:eastAsia="宋体" w:cs="Times New Roman"/>
                <w:bCs/>
                <w:color w:val="auto"/>
                <w:kern w:val="0"/>
                <w:sz w:val="21"/>
                <w:szCs w:val="21"/>
                <w:highlight w:val="none"/>
                <w:vertAlign w:val="baseline"/>
                <w:lang w:val="en-US" w:eastAsia="zh-CN"/>
              </w:rPr>
              <w:t>m</w:t>
            </w:r>
          </w:p>
        </w:tc>
        <w:tc>
          <w:tcPr>
            <w:tcW w:w="1122" w:type="dxa"/>
            <w:vAlign w:val="center"/>
          </w:tcPr>
          <w:p w14:paraId="3B1D10D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r>
      <w:tr w14:paraId="637A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9" w:type="dxa"/>
            <w:vMerge w:val="continue"/>
            <w:vAlign w:val="center"/>
          </w:tcPr>
          <w:p w14:paraId="760C32D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555" w:type="dxa"/>
            <w:vMerge w:val="continue"/>
            <w:vAlign w:val="center"/>
          </w:tcPr>
          <w:p w14:paraId="5270228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785" w:type="dxa"/>
            <w:vAlign w:val="center"/>
          </w:tcPr>
          <w:p w14:paraId="16BD767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S3</w:t>
            </w:r>
          </w:p>
        </w:tc>
        <w:tc>
          <w:tcPr>
            <w:tcW w:w="1530" w:type="dxa"/>
            <w:vAlign w:val="center"/>
          </w:tcPr>
          <w:p w14:paraId="36C9C72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117.42593</w:t>
            </w:r>
          </w:p>
        </w:tc>
        <w:tc>
          <w:tcPr>
            <w:tcW w:w="1530" w:type="dxa"/>
            <w:vAlign w:val="center"/>
          </w:tcPr>
          <w:p w14:paraId="542D52E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34.825176</w:t>
            </w:r>
          </w:p>
        </w:tc>
        <w:tc>
          <w:tcPr>
            <w:tcW w:w="1121" w:type="dxa"/>
            <w:vAlign w:val="center"/>
          </w:tcPr>
          <w:p w14:paraId="708DBDA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0-0.</w:t>
            </w:r>
            <w:r>
              <w:rPr>
                <w:rFonts w:hint="eastAsia" w:ascii="Times New Roman" w:hAnsi="Times New Roman" w:eastAsia="宋体" w:cs="Times New Roman"/>
                <w:bCs/>
                <w:color w:val="auto"/>
                <w:kern w:val="0"/>
                <w:sz w:val="21"/>
                <w:szCs w:val="21"/>
                <w:highlight w:val="none"/>
                <w:vertAlign w:val="baseline"/>
                <w:lang w:val="en-US" w:eastAsia="zh-CN"/>
              </w:rPr>
              <w:t>5</w:t>
            </w:r>
            <w:r>
              <w:rPr>
                <w:rFonts w:hint="default" w:ascii="Times New Roman" w:hAnsi="Times New Roman" w:eastAsia="宋体" w:cs="Times New Roman"/>
                <w:bCs/>
                <w:color w:val="auto"/>
                <w:kern w:val="0"/>
                <w:sz w:val="21"/>
                <w:szCs w:val="21"/>
                <w:highlight w:val="none"/>
                <w:vertAlign w:val="baseline"/>
                <w:lang w:val="en-US" w:eastAsia="zh-CN"/>
              </w:rPr>
              <w:t>m</w:t>
            </w:r>
          </w:p>
        </w:tc>
        <w:tc>
          <w:tcPr>
            <w:tcW w:w="1122" w:type="dxa"/>
            <w:vAlign w:val="center"/>
          </w:tcPr>
          <w:p w14:paraId="268505E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r>
      <w:tr w14:paraId="112D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9" w:type="dxa"/>
            <w:vMerge w:val="continue"/>
            <w:vAlign w:val="center"/>
          </w:tcPr>
          <w:p w14:paraId="5393600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555" w:type="dxa"/>
            <w:vMerge w:val="continue"/>
            <w:vAlign w:val="center"/>
          </w:tcPr>
          <w:p w14:paraId="25B029F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785" w:type="dxa"/>
            <w:vAlign w:val="center"/>
          </w:tcPr>
          <w:p w14:paraId="5A8CEAC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S4</w:t>
            </w:r>
          </w:p>
        </w:tc>
        <w:tc>
          <w:tcPr>
            <w:tcW w:w="1530" w:type="dxa"/>
            <w:vAlign w:val="center"/>
          </w:tcPr>
          <w:p w14:paraId="35D2642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117.425855</w:t>
            </w:r>
          </w:p>
        </w:tc>
        <w:tc>
          <w:tcPr>
            <w:tcW w:w="1530" w:type="dxa"/>
            <w:vAlign w:val="center"/>
          </w:tcPr>
          <w:p w14:paraId="3F864D2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34.825282</w:t>
            </w:r>
          </w:p>
        </w:tc>
        <w:tc>
          <w:tcPr>
            <w:tcW w:w="1121" w:type="dxa"/>
            <w:vAlign w:val="center"/>
          </w:tcPr>
          <w:p w14:paraId="3AE9708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0-0.</w:t>
            </w:r>
            <w:r>
              <w:rPr>
                <w:rFonts w:hint="eastAsia" w:ascii="Times New Roman" w:hAnsi="Times New Roman" w:eastAsia="宋体" w:cs="Times New Roman"/>
                <w:bCs/>
                <w:color w:val="auto"/>
                <w:kern w:val="0"/>
                <w:sz w:val="21"/>
                <w:szCs w:val="21"/>
                <w:highlight w:val="none"/>
                <w:vertAlign w:val="baseline"/>
                <w:lang w:val="en-US" w:eastAsia="zh-CN"/>
              </w:rPr>
              <w:t>5</w:t>
            </w:r>
            <w:r>
              <w:rPr>
                <w:rFonts w:hint="default" w:ascii="Times New Roman" w:hAnsi="Times New Roman" w:eastAsia="宋体" w:cs="Times New Roman"/>
                <w:bCs/>
                <w:color w:val="auto"/>
                <w:kern w:val="0"/>
                <w:sz w:val="21"/>
                <w:szCs w:val="21"/>
                <w:highlight w:val="none"/>
                <w:vertAlign w:val="baseline"/>
                <w:lang w:val="en-US" w:eastAsia="zh-CN"/>
              </w:rPr>
              <w:t>m</w:t>
            </w:r>
          </w:p>
        </w:tc>
        <w:tc>
          <w:tcPr>
            <w:tcW w:w="1122" w:type="dxa"/>
            <w:vAlign w:val="center"/>
          </w:tcPr>
          <w:p w14:paraId="51E89B2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r>
      <w:tr w14:paraId="1874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9" w:type="dxa"/>
            <w:vMerge w:val="continue"/>
            <w:vAlign w:val="center"/>
          </w:tcPr>
          <w:p w14:paraId="3FD3BBF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555" w:type="dxa"/>
            <w:vMerge w:val="continue"/>
            <w:vAlign w:val="center"/>
          </w:tcPr>
          <w:p w14:paraId="26702DB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785" w:type="dxa"/>
            <w:vAlign w:val="center"/>
          </w:tcPr>
          <w:p w14:paraId="18E8466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S5</w:t>
            </w:r>
          </w:p>
        </w:tc>
        <w:tc>
          <w:tcPr>
            <w:tcW w:w="1530" w:type="dxa"/>
            <w:vAlign w:val="center"/>
          </w:tcPr>
          <w:p w14:paraId="381FCAB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117.42573</w:t>
            </w:r>
          </w:p>
        </w:tc>
        <w:tc>
          <w:tcPr>
            <w:tcW w:w="1530" w:type="dxa"/>
            <w:vAlign w:val="center"/>
          </w:tcPr>
          <w:p w14:paraId="03AAB91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34.825544</w:t>
            </w:r>
          </w:p>
        </w:tc>
        <w:tc>
          <w:tcPr>
            <w:tcW w:w="1121" w:type="dxa"/>
            <w:vAlign w:val="center"/>
          </w:tcPr>
          <w:p w14:paraId="35A7018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0-0.</w:t>
            </w:r>
            <w:r>
              <w:rPr>
                <w:rFonts w:hint="eastAsia" w:ascii="Times New Roman" w:hAnsi="Times New Roman" w:eastAsia="宋体" w:cs="Times New Roman"/>
                <w:bCs/>
                <w:color w:val="auto"/>
                <w:kern w:val="0"/>
                <w:sz w:val="21"/>
                <w:szCs w:val="21"/>
                <w:highlight w:val="none"/>
                <w:vertAlign w:val="baseline"/>
                <w:lang w:val="en-US" w:eastAsia="zh-CN"/>
              </w:rPr>
              <w:t>5</w:t>
            </w:r>
            <w:r>
              <w:rPr>
                <w:rFonts w:hint="default" w:ascii="Times New Roman" w:hAnsi="Times New Roman" w:eastAsia="宋体" w:cs="Times New Roman"/>
                <w:bCs/>
                <w:color w:val="auto"/>
                <w:kern w:val="0"/>
                <w:sz w:val="21"/>
                <w:szCs w:val="21"/>
                <w:highlight w:val="none"/>
                <w:vertAlign w:val="baseline"/>
                <w:lang w:val="en-US" w:eastAsia="zh-CN"/>
              </w:rPr>
              <w:t>m</w:t>
            </w:r>
          </w:p>
        </w:tc>
        <w:tc>
          <w:tcPr>
            <w:tcW w:w="1122" w:type="dxa"/>
            <w:vAlign w:val="center"/>
          </w:tcPr>
          <w:p w14:paraId="5D360BF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r>
      <w:tr w14:paraId="2E71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9" w:type="dxa"/>
            <w:vMerge w:val="continue"/>
            <w:vAlign w:val="center"/>
          </w:tcPr>
          <w:p w14:paraId="4FEAC03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555" w:type="dxa"/>
            <w:vMerge w:val="continue"/>
            <w:vAlign w:val="center"/>
          </w:tcPr>
          <w:p w14:paraId="5044D81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785" w:type="dxa"/>
            <w:shd w:val="clear" w:color="auto" w:fill="auto"/>
            <w:vAlign w:val="center"/>
          </w:tcPr>
          <w:p w14:paraId="02A12CCF">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S6</w:t>
            </w:r>
          </w:p>
        </w:tc>
        <w:tc>
          <w:tcPr>
            <w:tcW w:w="1530" w:type="dxa"/>
            <w:vAlign w:val="center"/>
          </w:tcPr>
          <w:p w14:paraId="34B9E11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117.4252</w:t>
            </w:r>
          </w:p>
        </w:tc>
        <w:tc>
          <w:tcPr>
            <w:tcW w:w="1530" w:type="dxa"/>
            <w:vAlign w:val="center"/>
          </w:tcPr>
          <w:p w14:paraId="6720E3F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 xml:space="preserve">34.825730 </w:t>
            </w:r>
          </w:p>
        </w:tc>
        <w:tc>
          <w:tcPr>
            <w:tcW w:w="1121" w:type="dxa"/>
            <w:vAlign w:val="center"/>
          </w:tcPr>
          <w:p w14:paraId="5EEEB85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0-0.</w:t>
            </w:r>
            <w:r>
              <w:rPr>
                <w:rFonts w:hint="eastAsia" w:ascii="Times New Roman" w:hAnsi="Times New Roman" w:eastAsia="宋体" w:cs="Times New Roman"/>
                <w:bCs/>
                <w:color w:val="auto"/>
                <w:kern w:val="0"/>
                <w:sz w:val="21"/>
                <w:szCs w:val="21"/>
                <w:highlight w:val="none"/>
                <w:vertAlign w:val="baseline"/>
                <w:lang w:val="en-US" w:eastAsia="zh-CN"/>
              </w:rPr>
              <w:t>5</w:t>
            </w:r>
            <w:r>
              <w:rPr>
                <w:rFonts w:hint="default" w:ascii="Times New Roman" w:hAnsi="Times New Roman" w:eastAsia="宋体" w:cs="Times New Roman"/>
                <w:bCs/>
                <w:color w:val="auto"/>
                <w:kern w:val="0"/>
                <w:sz w:val="21"/>
                <w:szCs w:val="21"/>
                <w:highlight w:val="none"/>
                <w:vertAlign w:val="baseline"/>
                <w:lang w:val="en-US" w:eastAsia="zh-CN"/>
              </w:rPr>
              <w:t>m</w:t>
            </w:r>
          </w:p>
        </w:tc>
        <w:tc>
          <w:tcPr>
            <w:tcW w:w="1122" w:type="dxa"/>
            <w:vAlign w:val="center"/>
          </w:tcPr>
          <w:p w14:paraId="0757F509">
            <w:pPr>
              <w:keepNext w:val="0"/>
              <w:keepLines w:val="0"/>
              <w:suppressLineNumbers w:val="0"/>
              <w:bidi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r>
      <w:tr w14:paraId="4894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9" w:type="dxa"/>
            <w:vMerge w:val="continue"/>
            <w:vAlign w:val="center"/>
          </w:tcPr>
          <w:p w14:paraId="019BE48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555" w:type="dxa"/>
            <w:vMerge w:val="continue"/>
            <w:vAlign w:val="center"/>
          </w:tcPr>
          <w:p w14:paraId="061708A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785" w:type="dxa"/>
            <w:shd w:val="clear" w:color="auto" w:fill="auto"/>
            <w:vAlign w:val="center"/>
          </w:tcPr>
          <w:p w14:paraId="24F52AEA">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S7</w:t>
            </w:r>
          </w:p>
        </w:tc>
        <w:tc>
          <w:tcPr>
            <w:tcW w:w="1530" w:type="dxa"/>
            <w:vAlign w:val="center"/>
          </w:tcPr>
          <w:p w14:paraId="7B703DB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117.425345</w:t>
            </w:r>
          </w:p>
        </w:tc>
        <w:tc>
          <w:tcPr>
            <w:tcW w:w="1530" w:type="dxa"/>
            <w:vAlign w:val="center"/>
          </w:tcPr>
          <w:p w14:paraId="6AB2BC4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34.825393</w:t>
            </w:r>
          </w:p>
        </w:tc>
        <w:tc>
          <w:tcPr>
            <w:tcW w:w="1121" w:type="dxa"/>
            <w:vAlign w:val="center"/>
          </w:tcPr>
          <w:p w14:paraId="231BA8E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0-0.</w:t>
            </w:r>
            <w:r>
              <w:rPr>
                <w:rFonts w:hint="eastAsia" w:ascii="Times New Roman" w:hAnsi="Times New Roman" w:eastAsia="宋体" w:cs="Times New Roman"/>
                <w:bCs/>
                <w:color w:val="auto"/>
                <w:kern w:val="0"/>
                <w:sz w:val="21"/>
                <w:szCs w:val="21"/>
                <w:highlight w:val="none"/>
                <w:vertAlign w:val="baseline"/>
                <w:lang w:val="en-US" w:eastAsia="zh-CN"/>
              </w:rPr>
              <w:t>5</w:t>
            </w:r>
            <w:r>
              <w:rPr>
                <w:rFonts w:hint="default" w:ascii="Times New Roman" w:hAnsi="Times New Roman" w:eastAsia="宋体" w:cs="Times New Roman"/>
                <w:bCs/>
                <w:color w:val="auto"/>
                <w:kern w:val="0"/>
                <w:sz w:val="21"/>
                <w:szCs w:val="21"/>
                <w:highlight w:val="none"/>
                <w:vertAlign w:val="baseline"/>
                <w:lang w:val="en-US" w:eastAsia="zh-CN"/>
              </w:rPr>
              <w:t>m</w:t>
            </w:r>
          </w:p>
        </w:tc>
        <w:tc>
          <w:tcPr>
            <w:tcW w:w="1122" w:type="dxa"/>
            <w:vAlign w:val="center"/>
          </w:tcPr>
          <w:p w14:paraId="2527E937">
            <w:pPr>
              <w:keepNext w:val="0"/>
              <w:keepLines w:val="0"/>
              <w:suppressLineNumbers w:val="0"/>
              <w:bidi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r>
      <w:tr w14:paraId="00BF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9" w:type="dxa"/>
            <w:vMerge w:val="continue"/>
            <w:vAlign w:val="center"/>
          </w:tcPr>
          <w:p w14:paraId="3EFE713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1555" w:type="dxa"/>
            <w:vMerge w:val="continue"/>
            <w:vAlign w:val="center"/>
          </w:tcPr>
          <w:p w14:paraId="53FCD0E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785" w:type="dxa"/>
            <w:vAlign w:val="center"/>
          </w:tcPr>
          <w:p w14:paraId="72B7565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S8</w:t>
            </w:r>
          </w:p>
        </w:tc>
        <w:tc>
          <w:tcPr>
            <w:tcW w:w="1530" w:type="dxa"/>
            <w:vAlign w:val="center"/>
          </w:tcPr>
          <w:p w14:paraId="688CCFC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117.425381</w:t>
            </w:r>
          </w:p>
        </w:tc>
        <w:tc>
          <w:tcPr>
            <w:tcW w:w="1530" w:type="dxa"/>
            <w:vAlign w:val="center"/>
          </w:tcPr>
          <w:p w14:paraId="604D33F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34.825177</w:t>
            </w:r>
          </w:p>
        </w:tc>
        <w:tc>
          <w:tcPr>
            <w:tcW w:w="1121" w:type="dxa"/>
            <w:vAlign w:val="center"/>
          </w:tcPr>
          <w:p w14:paraId="48832DB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0-0.</w:t>
            </w:r>
            <w:r>
              <w:rPr>
                <w:rFonts w:hint="eastAsia" w:ascii="Times New Roman" w:hAnsi="Times New Roman" w:eastAsia="宋体" w:cs="Times New Roman"/>
                <w:bCs/>
                <w:color w:val="auto"/>
                <w:kern w:val="0"/>
                <w:sz w:val="21"/>
                <w:szCs w:val="21"/>
                <w:highlight w:val="none"/>
                <w:vertAlign w:val="baseline"/>
                <w:lang w:val="en-US" w:eastAsia="zh-CN"/>
              </w:rPr>
              <w:t>5</w:t>
            </w:r>
            <w:r>
              <w:rPr>
                <w:rFonts w:hint="default" w:ascii="Times New Roman" w:hAnsi="Times New Roman" w:eastAsia="宋体" w:cs="Times New Roman"/>
                <w:bCs/>
                <w:color w:val="auto"/>
                <w:kern w:val="0"/>
                <w:sz w:val="21"/>
                <w:szCs w:val="21"/>
                <w:highlight w:val="none"/>
                <w:vertAlign w:val="baseline"/>
                <w:lang w:val="en-US" w:eastAsia="zh-CN"/>
              </w:rPr>
              <w:t>m</w:t>
            </w:r>
          </w:p>
        </w:tc>
        <w:tc>
          <w:tcPr>
            <w:tcW w:w="1122" w:type="dxa"/>
            <w:vAlign w:val="center"/>
          </w:tcPr>
          <w:p w14:paraId="0A53D4C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r>
      <w:tr w14:paraId="04A9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9" w:type="dxa"/>
            <w:vAlign w:val="center"/>
          </w:tcPr>
          <w:p w14:paraId="56CB751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地块</w:t>
            </w:r>
            <w:r>
              <w:rPr>
                <w:rFonts w:hint="default" w:ascii="Times New Roman" w:hAnsi="Times New Roman" w:eastAsia="宋体" w:cs="Times New Roman"/>
                <w:bCs/>
                <w:color w:val="auto"/>
                <w:kern w:val="0"/>
                <w:sz w:val="21"/>
                <w:szCs w:val="21"/>
                <w:highlight w:val="none"/>
                <w:vertAlign w:val="baseline"/>
                <w:lang w:val="en-US" w:eastAsia="zh-CN"/>
              </w:rPr>
              <w:t>外</w:t>
            </w:r>
          </w:p>
          <w:p w14:paraId="38E6489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对照点</w:t>
            </w:r>
          </w:p>
        </w:tc>
        <w:tc>
          <w:tcPr>
            <w:tcW w:w="1555" w:type="dxa"/>
            <w:vAlign w:val="center"/>
          </w:tcPr>
          <w:p w14:paraId="2E1622EC">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表层土壤</w:t>
            </w:r>
          </w:p>
          <w:p w14:paraId="724BBAD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场外对照点</w:t>
            </w:r>
          </w:p>
        </w:tc>
        <w:tc>
          <w:tcPr>
            <w:tcW w:w="785" w:type="dxa"/>
            <w:vAlign w:val="center"/>
          </w:tcPr>
          <w:p w14:paraId="2362D59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S9</w:t>
            </w:r>
          </w:p>
        </w:tc>
        <w:tc>
          <w:tcPr>
            <w:tcW w:w="1530" w:type="dxa"/>
            <w:vAlign w:val="center"/>
          </w:tcPr>
          <w:p w14:paraId="2E5F48B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117.440287</w:t>
            </w:r>
          </w:p>
        </w:tc>
        <w:tc>
          <w:tcPr>
            <w:tcW w:w="1530" w:type="dxa"/>
            <w:vAlign w:val="center"/>
          </w:tcPr>
          <w:p w14:paraId="3F8E811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34.827755</w:t>
            </w:r>
          </w:p>
        </w:tc>
        <w:tc>
          <w:tcPr>
            <w:tcW w:w="1121" w:type="dxa"/>
            <w:vAlign w:val="center"/>
          </w:tcPr>
          <w:p w14:paraId="5A160BD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0-0.</w:t>
            </w:r>
            <w:r>
              <w:rPr>
                <w:rFonts w:hint="eastAsia" w:ascii="Times New Roman" w:hAnsi="Times New Roman" w:eastAsia="宋体" w:cs="Times New Roman"/>
                <w:bCs/>
                <w:color w:val="auto"/>
                <w:kern w:val="0"/>
                <w:sz w:val="21"/>
                <w:szCs w:val="21"/>
                <w:highlight w:val="none"/>
                <w:vertAlign w:val="baseline"/>
                <w:lang w:val="en-US" w:eastAsia="zh-CN"/>
              </w:rPr>
              <w:t>5</w:t>
            </w:r>
            <w:r>
              <w:rPr>
                <w:rFonts w:hint="default" w:ascii="Times New Roman" w:hAnsi="Times New Roman" w:eastAsia="宋体" w:cs="Times New Roman"/>
                <w:bCs/>
                <w:color w:val="auto"/>
                <w:kern w:val="0"/>
                <w:sz w:val="21"/>
                <w:szCs w:val="21"/>
                <w:highlight w:val="none"/>
                <w:vertAlign w:val="baseline"/>
                <w:lang w:val="en-US" w:eastAsia="zh-CN"/>
              </w:rPr>
              <w:t>m</w:t>
            </w:r>
          </w:p>
        </w:tc>
        <w:tc>
          <w:tcPr>
            <w:tcW w:w="1122" w:type="dxa"/>
            <w:vAlign w:val="center"/>
          </w:tcPr>
          <w:p w14:paraId="0AB6136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w:t>
            </w:r>
          </w:p>
        </w:tc>
      </w:tr>
    </w:tbl>
    <w:p w14:paraId="080EA42A">
      <w:pPr>
        <w:bidi w:val="0"/>
        <w:spacing w:line="360" w:lineRule="auto"/>
        <w:jc w:val="center"/>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黑体" w:cs="Times New Roman"/>
          <w:color w:val="auto"/>
          <w:highlight w:val="none"/>
          <w:lang w:val="en-US" w:eastAsia="zh-CN"/>
        </w:rPr>
        <w:drawing>
          <wp:anchor distT="0" distB="0" distL="114300" distR="114300" simplePos="0" relativeHeight="251695104" behindDoc="0" locked="0" layoutInCell="1" allowOverlap="1">
            <wp:simplePos x="0" y="0"/>
            <wp:positionH relativeFrom="column">
              <wp:posOffset>4598670</wp:posOffset>
            </wp:positionH>
            <wp:positionV relativeFrom="paragraph">
              <wp:posOffset>36830</wp:posOffset>
            </wp:positionV>
            <wp:extent cx="673735" cy="597535"/>
            <wp:effectExtent l="0" t="0" r="12065" b="12065"/>
            <wp:wrapNone/>
            <wp:docPr id="3" name="图片 3"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薛城风玫瑰"/>
                    <pic:cNvPicPr>
                      <a:picLocks noChangeAspect="1"/>
                    </pic:cNvPicPr>
                  </pic:nvPicPr>
                  <pic:blipFill>
                    <a:blip r:embed="rId33"/>
                    <a:stretch>
                      <a:fillRect/>
                    </a:stretch>
                  </pic:blipFill>
                  <pic:spPr>
                    <a:xfrm>
                      <a:off x="0" y="0"/>
                      <a:ext cx="673735" cy="597535"/>
                    </a:xfrm>
                    <a:prstGeom prst="rect">
                      <a:avLst/>
                    </a:prstGeom>
                  </pic:spPr>
                </pic:pic>
              </a:graphicData>
            </a:graphic>
          </wp:anchor>
        </w:drawing>
      </w:r>
      <w:r>
        <w:drawing>
          <wp:inline distT="0" distB="0" distL="114300" distR="114300">
            <wp:extent cx="5266055" cy="2388235"/>
            <wp:effectExtent l="0" t="0" r="10795" b="12065"/>
            <wp:docPr id="2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5"/>
                    <pic:cNvPicPr>
                      <a:picLocks noChangeAspect="1"/>
                    </pic:cNvPicPr>
                  </pic:nvPicPr>
                  <pic:blipFill>
                    <a:blip r:embed="rId65"/>
                    <a:stretch>
                      <a:fillRect/>
                    </a:stretch>
                  </pic:blipFill>
                  <pic:spPr>
                    <a:xfrm>
                      <a:off x="0" y="0"/>
                      <a:ext cx="5266055" cy="2388235"/>
                    </a:xfrm>
                    <a:prstGeom prst="rect">
                      <a:avLst/>
                    </a:prstGeom>
                    <a:noFill/>
                    <a:ln>
                      <a:noFill/>
                    </a:ln>
                  </pic:spPr>
                </pic:pic>
              </a:graphicData>
            </a:graphic>
          </wp:inline>
        </w:drawing>
      </w:r>
    </w:p>
    <w:p w14:paraId="246818C1">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图5.2-</w:t>
      </w:r>
      <w:r>
        <w:rPr>
          <w:rFonts w:hint="eastAsia" w:ascii="Times New Roman" w:hAnsi="Times New Roman" w:eastAsia="黑体" w:cs="Times New Roman"/>
          <w:b w:val="0"/>
          <w:bCs/>
          <w:smallCaps w:val="0"/>
          <w:color w:val="000000"/>
          <w:spacing w:val="0"/>
          <w:position w:val="0"/>
          <w:sz w:val="24"/>
          <w:szCs w:val="24"/>
          <w:highlight w:val="none"/>
          <w:lang w:val="en-US" w:eastAsia="zh-CN"/>
        </w:rPr>
        <w:t>2</w:t>
      </w:r>
      <w:r>
        <w:rPr>
          <w:rFonts w:hint="default" w:ascii="Times New Roman" w:hAnsi="Times New Roman" w:eastAsia="黑体" w:cs="Times New Roman"/>
          <w:b w:val="0"/>
          <w:bCs/>
          <w:smallCaps w:val="0"/>
          <w:color w:val="000000"/>
          <w:spacing w:val="0"/>
          <w:position w:val="0"/>
          <w:sz w:val="24"/>
          <w:szCs w:val="24"/>
          <w:highlight w:val="none"/>
          <w:lang w:val="en-US" w:eastAsia="zh-CN"/>
        </w:rPr>
        <w:t xml:space="preserve">  地块内及对照点土壤快筛点位布设图</w:t>
      </w:r>
    </w:p>
    <w:p w14:paraId="36704173">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default" w:ascii="Times New Roman" w:hAnsi="Times New Roman" w:eastAsia="黑体" w:cs="Times New Roman"/>
          <w:bCs w:val="0"/>
          <w:color w:val="auto"/>
          <w:sz w:val="24"/>
          <w:szCs w:val="24"/>
          <w:highlight w:val="none"/>
          <w:lang w:val="en-US" w:eastAsia="zh-CN"/>
        </w:rPr>
      </w:pPr>
      <w:r>
        <w:rPr>
          <w:rFonts w:hint="default" w:ascii="Times New Roman" w:hAnsi="Times New Roman" w:eastAsia="黑体" w:cs="Times New Roman"/>
          <w:bCs w:val="0"/>
          <w:color w:val="auto"/>
          <w:sz w:val="24"/>
          <w:szCs w:val="24"/>
          <w:highlight w:val="none"/>
          <w:lang w:val="en-US" w:eastAsia="zh-CN"/>
        </w:rPr>
        <w:t>5.2.2土壤快筛检测流程</w:t>
      </w:r>
    </w:p>
    <w:p w14:paraId="7C4EBFAD">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现场快速检测主要是利用便携式检测仪器对现场土壤样品进行监测，检测指标包括挥发性有机物和重金属，快速检测作为现场判断污染情况的辅助手段之一，具有快速简便的特点，根据快速检测结果可以大致判断现场的土壤污染情况。</w:t>
      </w:r>
    </w:p>
    <w:p w14:paraId="294E5EC4">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现场快速检测土壤样品中砷（As）、镉（Cd）、铬（Cr）、铜（Cu）、铅（Pb）、汞（Hg）、镍（Ni），根据仪器的操作流程，在完成开机预热之后对仪器进行自检和校准。自检和校准完成后，对土壤样品进行快速检测。首先对土壤样品进行简易处理，即将采集的不同分层的土壤样品装入自封袋保存，在检测之前人工压实、平整。然后将仪器的测试窗口紧贴样品自封袋表面，使得窗口与物体充分接触，开始检测。检测完成后，读取并记录屏幕上数值。</w:t>
      </w:r>
    </w:p>
    <w:p w14:paraId="79293537">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现场快速检测土壤中VOCs时，用采样铲在VOCs取样相同位置采集土壤置于聚乙烯自封袋中，自封袋中土壤样品体积占1/2-2/3自封袋体积，取样后，自封袋置于背光处，避免阳光直晒，取样后在30分钟内完成快速检测。检测时，将土样尽量揉碎，放置10分钟后摇晃或振荡自封袋约30秒，静置2分钟后将PID探头放入自封袋顶空1/2处，紧闭自封袋，记录最高读数。</w:t>
      </w:r>
    </w:p>
    <w:p w14:paraId="1CE0F7B7">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检测完成后，将土壤样品现场快速检测结果记录于“土壤现场结果原始记录单”。</w:t>
      </w:r>
    </w:p>
    <w:p w14:paraId="4A4E8A00">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本次快速检测使用的PID型号即为VOC检测仪崂应-2026型，用于快速检测土壤中总挥发性有机物，最低检测限为1pp</w:t>
      </w:r>
      <w:r>
        <w:rPr>
          <w:rFonts w:hint="eastAsia" w:ascii="Times New Roman" w:hAnsi="Times New Roman" w:eastAsia="宋体" w:cs="Times New Roman"/>
          <w:bCs/>
          <w:color w:val="auto"/>
          <w:kern w:val="0"/>
          <w:sz w:val="24"/>
          <w:szCs w:val="24"/>
          <w:highlight w:val="none"/>
          <w:lang w:val="en-US" w:eastAsia="zh-CN"/>
        </w:rPr>
        <w:t>b</w:t>
      </w:r>
      <w:r>
        <w:rPr>
          <w:rFonts w:hint="default" w:ascii="Times New Roman" w:hAnsi="Times New Roman" w:eastAsia="宋体" w:cs="Times New Roman"/>
          <w:bCs/>
          <w:color w:val="auto"/>
          <w:kern w:val="0"/>
          <w:sz w:val="24"/>
          <w:szCs w:val="24"/>
          <w:highlight w:val="none"/>
          <w:lang w:val="en-US" w:eastAsia="zh-CN"/>
        </w:rPr>
        <w:t>；XRF型号即为手持式土壤检测仪TrueX700，用于快速检测土壤中重金属因子，各个重金属元素的最低检测限见原始记录单。</w:t>
      </w:r>
    </w:p>
    <w:p w14:paraId="0C60CD61">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依据《建设用地土壤污染状况调查技术导则》（HJ25.1-2019）及《土壤环境监测技术规范》（HJ/T166-2004）相关要求，采用系统布点法进行布点监测。</w:t>
      </w:r>
    </w:p>
    <w:p w14:paraId="14626D3E">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default" w:ascii="Times New Roman" w:hAnsi="Times New Roman" w:eastAsia="黑体" w:cs="Times New Roman"/>
          <w:bCs w:val="0"/>
          <w:color w:val="auto"/>
          <w:sz w:val="24"/>
          <w:szCs w:val="24"/>
          <w:highlight w:val="none"/>
          <w:lang w:val="en-US" w:eastAsia="zh-CN"/>
        </w:rPr>
      </w:pPr>
      <w:r>
        <w:rPr>
          <w:rFonts w:hint="default" w:ascii="Times New Roman" w:hAnsi="Times New Roman" w:eastAsia="黑体" w:cs="Times New Roman"/>
          <w:bCs w:val="0"/>
          <w:color w:val="auto"/>
          <w:sz w:val="24"/>
          <w:szCs w:val="24"/>
          <w:highlight w:val="none"/>
          <w:lang w:val="en-US" w:eastAsia="zh-CN"/>
        </w:rPr>
        <w:t>5.2.3土壤快筛检测结果统计</w:t>
      </w:r>
    </w:p>
    <w:p w14:paraId="1AE47F7A">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本项目共布设</w:t>
      </w:r>
      <w:r>
        <w:rPr>
          <w:rFonts w:hint="eastAsia" w:ascii="Times New Roman" w:hAnsi="Times New Roman" w:eastAsia="宋体" w:cs="Times New Roman"/>
          <w:bCs/>
          <w:color w:val="auto"/>
          <w:kern w:val="0"/>
          <w:sz w:val="24"/>
          <w:szCs w:val="24"/>
          <w:highlight w:val="none"/>
          <w:lang w:val="en-US" w:eastAsia="zh-CN"/>
        </w:rPr>
        <w:t>7</w:t>
      </w:r>
      <w:r>
        <w:rPr>
          <w:rFonts w:hint="default" w:ascii="Times New Roman" w:hAnsi="Times New Roman" w:eastAsia="宋体" w:cs="Times New Roman"/>
          <w:bCs/>
          <w:color w:val="auto"/>
          <w:kern w:val="0"/>
          <w:sz w:val="24"/>
          <w:szCs w:val="24"/>
          <w:highlight w:val="none"/>
          <w:lang w:val="en-US" w:eastAsia="zh-CN"/>
        </w:rPr>
        <w:t>个土壤快筛点位（含1个快筛对照点土样）。土壤快筛检测结果分析汇总见表5.2-2。</w:t>
      </w:r>
    </w:p>
    <w:p w14:paraId="1368452E">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表5.2-2  现场快筛结果记录表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955"/>
        <w:gridCol w:w="955"/>
        <w:gridCol w:w="955"/>
        <w:gridCol w:w="955"/>
        <w:gridCol w:w="955"/>
        <w:gridCol w:w="955"/>
        <w:gridCol w:w="960"/>
        <w:gridCol w:w="698"/>
      </w:tblGrid>
      <w:tr w14:paraId="5E2C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Merge w:val="restart"/>
            <w:vAlign w:val="center"/>
          </w:tcPr>
          <w:p w14:paraId="7EA41E0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点位编号</w:t>
            </w:r>
          </w:p>
        </w:tc>
        <w:tc>
          <w:tcPr>
            <w:tcW w:w="6690" w:type="dxa"/>
            <w:gridSpan w:val="7"/>
            <w:vAlign w:val="center"/>
          </w:tcPr>
          <w:p w14:paraId="4C5E430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XRF快速检测结果（mg/kg）</w:t>
            </w:r>
          </w:p>
        </w:tc>
        <w:tc>
          <w:tcPr>
            <w:tcW w:w="698" w:type="dxa"/>
            <w:vMerge w:val="restart"/>
            <w:vAlign w:val="center"/>
          </w:tcPr>
          <w:p w14:paraId="5CEB632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PID</w:t>
            </w:r>
          </w:p>
          <w:p w14:paraId="1BC4AD8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w:t>
            </w:r>
            <w:r>
              <w:rPr>
                <w:rFonts w:hint="default" w:ascii="Times New Roman" w:hAnsi="Times New Roman" w:eastAsia="宋体" w:cs="Times New Roman"/>
                <w:bCs/>
                <w:color w:val="auto"/>
                <w:kern w:val="0"/>
                <w:sz w:val="21"/>
                <w:szCs w:val="21"/>
                <w:highlight w:val="none"/>
                <w:vertAlign w:val="baseline"/>
                <w:lang w:val="en-US" w:eastAsia="zh-CN"/>
              </w:rPr>
              <w:t>ppb</w:t>
            </w:r>
            <w:r>
              <w:rPr>
                <w:rFonts w:hint="eastAsia" w:ascii="Times New Roman" w:hAnsi="Times New Roman" w:eastAsia="宋体" w:cs="Times New Roman"/>
                <w:bCs/>
                <w:color w:val="auto"/>
                <w:kern w:val="0"/>
                <w:sz w:val="21"/>
                <w:szCs w:val="21"/>
                <w:highlight w:val="none"/>
                <w:vertAlign w:val="baseline"/>
                <w:lang w:val="en-US" w:eastAsia="zh-CN"/>
              </w:rPr>
              <w:t>)</w:t>
            </w:r>
          </w:p>
        </w:tc>
      </w:tr>
      <w:tr w14:paraId="4E7E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Merge w:val="continue"/>
            <w:vAlign w:val="center"/>
          </w:tcPr>
          <w:p w14:paraId="15C008D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c>
          <w:tcPr>
            <w:tcW w:w="955" w:type="dxa"/>
            <w:vAlign w:val="center"/>
          </w:tcPr>
          <w:p w14:paraId="6F5C01A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Cr</w:t>
            </w:r>
          </w:p>
        </w:tc>
        <w:tc>
          <w:tcPr>
            <w:tcW w:w="955" w:type="dxa"/>
            <w:vAlign w:val="center"/>
          </w:tcPr>
          <w:p w14:paraId="52FC056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Ni</w:t>
            </w:r>
          </w:p>
        </w:tc>
        <w:tc>
          <w:tcPr>
            <w:tcW w:w="955" w:type="dxa"/>
            <w:vAlign w:val="center"/>
          </w:tcPr>
          <w:p w14:paraId="001B20D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Cu</w:t>
            </w:r>
          </w:p>
        </w:tc>
        <w:tc>
          <w:tcPr>
            <w:tcW w:w="955" w:type="dxa"/>
            <w:vAlign w:val="center"/>
          </w:tcPr>
          <w:p w14:paraId="2770AAA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Hg</w:t>
            </w:r>
          </w:p>
        </w:tc>
        <w:tc>
          <w:tcPr>
            <w:tcW w:w="955" w:type="dxa"/>
            <w:vAlign w:val="center"/>
          </w:tcPr>
          <w:p w14:paraId="02D1BFC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As</w:t>
            </w:r>
          </w:p>
        </w:tc>
        <w:tc>
          <w:tcPr>
            <w:tcW w:w="955" w:type="dxa"/>
            <w:vAlign w:val="center"/>
          </w:tcPr>
          <w:p w14:paraId="06E6310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Pb</w:t>
            </w:r>
          </w:p>
        </w:tc>
        <w:tc>
          <w:tcPr>
            <w:tcW w:w="960" w:type="dxa"/>
            <w:vAlign w:val="center"/>
          </w:tcPr>
          <w:p w14:paraId="206D569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Cd</w:t>
            </w:r>
          </w:p>
        </w:tc>
        <w:tc>
          <w:tcPr>
            <w:tcW w:w="698" w:type="dxa"/>
            <w:vMerge w:val="continue"/>
            <w:vAlign w:val="center"/>
          </w:tcPr>
          <w:p w14:paraId="27A815D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p>
        </w:tc>
      </w:tr>
      <w:tr w14:paraId="4EBF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auto"/>
            <w:vAlign w:val="center"/>
          </w:tcPr>
          <w:p w14:paraId="7150B79D">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eastAsia" w:ascii="宋体" w:hAnsi="宋体" w:eastAsia="宋体" w:cs="宋体"/>
                <w:bCs/>
                <w:color w:val="000000"/>
                <w:kern w:val="0"/>
                <w:sz w:val="21"/>
                <w:szCs w:val="21"/>
                <w:highlight w:val="none"/>
                <w:lang w:val="en-US" w:eastAsia="zh-CN" w:bidi="ar"/>
              </w:rPr>
              <w:t>标准</w:t>
            </w:r>
          </w:p>
        </w:tc>
        <w:tc>
          <w:tcPr>
            <w:tcW w:w="955" w:type="dxa"/>
            <w:shd w:val="clear" w:color="auto" w:fill="FFFFFF"/>
            <w:vAlign w:val="center"/>
          </w:tcPr>
          <w:p w14:paraId="0F52B51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Times New Roman" w:hAnsi="Times New Roman" w:eastAsia="宋体" w:cs="Times New Roman"/>
                <w:bCs/>
                <w:color w:val="000000"/>
                <w:kern w:val="0"/>
                <w:sz w:val="21"/>
                <w:szCs w:val="21"/>
                <w:highlight w:val="none"/>
                <w:lang w:val="en-US" w:eastAsia="zh-CN" w:bidi="ar"/>
              </w:rPr>
              <w:t>/</w:t>
            </w:r>
          </w:p>
        </w:tc>
        <w:tc>
          <w:tcPr>
            <w:tcW w:w="955" w:type="dxa"/>
            <w:shd w:val="clear" w:color="auto" w:fill="FFFFFF"/>
            <w:vAlign w:val="center"/>
          </w:tcPr>
          <w:p w14:paraId="480E165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Times New Roman" w:hAnsi="Times New Roman" w:eastAsia="宋体" w:cs="Times New Roman"/>
                <w:bCs/>
                <w:color w:val="000000"/>
                <w:kern w:val="0"/>
                <w:sz w:val="21"/>
                <w:szCs w:val="21"/>
                <w:highlight w:val="none"/>
                <w:lang w:val="en-US" w:eastAsia="zh-CN" w:bidi="ar"/>
              </w:rPr>
              <w:t>900</w:t>
            </w:r>
          </w:p>
        </w:tc>
        <w:tc>
          <w:tcPr>
            <w:tcW w:w="955" w:type="dxa"/>
            <w:shd w:val="clear" w:color="auto" w:fill="FFFFFF"/>
            <w:vAlign w:val="center"/>
          </w:tcPr>
          <w:p w14:paraId="6580762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Times New Roman" w:hAnsi="Times New Roman" w:eastAsia="宋体" w:cs="Times New Roman"/>
                <w:bCs/>
                <w:color w:val="000000"/>
                <w:kern w:val="0"/>
                <w:sz w:val="21"/>
                <w:szCs w:val="21"/>
                <w:highlight w:val="none"/>
                <w:lang w:val="en-US" w:eastAsia="zh-CN" w:bidi="ar"/>
              </w:rPr>
              <w:t>18000</w:t>
            </w:r>
          </w:p>
        </w:tc>
        <w:tc>
          <w:tcPr>
            <w:tcW w:w="955" w:type="dxa"/>
            <w:shd w:val="clear" w:color="auto" w:fill="FFFFFF"/>
            <w:vAlign w:val="center"/>
          </w:tcPr>
          <w:p w14:paraId="51BD5618">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000000"/>
                <w:kern w:val="0"/>
                <w:sz w:val="21"/>
                <w:szCs w:val="21"/>
                <w:highlight w:val="none"/>
                <w:vertAlign w:val="baseline"/>
                <w:lang w:val="en-US" w:eastAsia="zh-CN" w:bidi="ar-SA"/>
              </w:rPr>
            </w:pPr>
            <w:r>
              <w:rPr>
                <w:rFonts w:hint="default" w:ascii="Times New Roman" w:hAnsi="Times New Roman" w:eastAsia="宋体" w:cs="Times New Roman"/>
                <w:bCs/>
                <w:color w:val="000000"/>
                <w:kern w:val="0"/>
                <w:sz w:val="21"/>
                <w:szCs w:val="21"/>
                <w:highlight w:val="none"/>
                <w:lang w:val="en-US" w:eastAsia="zh-CN" w:bidi="ar"/>
              </w:rPr>
              <w:t>38</w:t>
            </w:r>
          </w:p>
        </w:tc>
        <w:tc>
          <w:tcPr>
            <w:tcW w:w="955" w:type="dxa"/>
            <w:shd w:val="clear" w:color="auto" w:fill="FFFFFF"/>
            <w:vAlign w:val="center"/>
          </w:tcPr>
          <w:p w14:paraId="00885B4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Times New Roman" w:hAnsi="Times New Roman" w:eastAsia="宋体" w:cs="Times New Roman"/>
                <w:bCs/>
                <w:color w:val="000000"/>
                <w:kern w:val="0"/>
                <w:sz w:val="21"/>
                <w:szCs w:val="21"/>
                <w:highlight w:val="none"/>
                <w:lang w:val="en-US" w:eastAsia="zh-CN" w:bidi="ar"/>
              </w:rPr>
              <w:t>60</w:t>
            </w:r>
          </w:p>
        </w:tc>
        <w:tc>
          <w:tcPr>
            <w:tcW w:w="955" w:type="dxa"/>
            <w:shd w:val="clear" w:color="auto" w:fill="FFFFFF"/>
            <w:vAlign w:val="center"/>
          </w:tcPr>
          <w:p w14:paraId="4F689BD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Times New Roman" w:hAnsi="Times New Roman" w:eastAsia="宋体" w:cs="Times New Roman"/>
                <w:bCs/>
                <w:color w:val="000000"/>
                <w:kern w:val="0"/>
                <w:sz w:val="21"/>
                <w:szCs w:val="21"/>
                <w:highlight w:val="none"/>
                <w:lang w:val="en-US" w:eastAsia="zh-CN" w:bidi="ar"/>
              </w:rPr>
              <w:t>800</w:t>
            </w:r>
          </w:p>
        </w:tc>
        <w:tc>
          <w:tcPr>
            <w:tcW w:w="960" w:type="dxa"/>
            <w:shd w:val="clear" w:color="auto" w:fill="FFFFFF"/>
            <w:vAlign w:val="center"/>
          </w:tcPr>
          <w:p w14:paraId="4CE49B36">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000000"/>
                <w:kern w:val="0"/>
                <w:sz w:val="21"/>
                <w:szCs w:val="21"/>
                <w:highlight w:val="none"/>
                <w:vertAlign w:val="baseline"/>
                <w:lang w:val="en-US" w:eastAsia="zh-CN" w:bidi="ar-SA"/>
              </w:rPr>
            </w:pPr>
            <w:r>
              <w:rPr>
                <w:rFonts w:hint="default" w:ascii="Times New Roman" w:hAnsi="Times New Roman" w:eastAsia="宋体" w:cs="Times New Roman"/>
                <w:bCs/>
                <w:color w:val="000000"/>
                <w:kern w:val="0"/>
                <w:sz w:val="21"/>
                <w:szCs w:val="21"/>
                <w:highlight w:val="none"/>
                <w:lang w:val="en-US" w:eastAsia="zh-CN" w:bidi="ar"/>
              </w:rPr>
              <w:t>65</w:t>
            </w:r>
          </w:p>
        </w:tc>
        <w:tc>
          <w:tcPr>
            <w:tcW w:w="698" w:type="dxa"/>
            <w:vAlign w:val="center"/>
          </w:tcPr>
          <w:p w14:paraId="5EFABAF7">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000000"/>
                <w:kern w:val="0"/>
                <w:sz w:val="21"/>
                <w:szCs w:val="21"/>
                <w:highlight w:val="none"/>
                <w:lang w:val="en-US" w:eastAsia="zh-CN" w:bidi="ar"/>
              </w:rPr>
              <w:t>/</w:t>
            </w:r>
          </w:p>
        </w:tc>
      </w:tr>
      <w:tr w14:paraId="04C7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auto"/>
            <w:vAlign w:val="center"/>
          </w:tcPr>
          <w:p w14:paraId="5D32EA11">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eastAsia" w:ascii="宋体" w:hAnsi="宋体" w:eastAsia="宋体" w:cs="宋体"/>
                <w:bCs/>
                <w:color w:val="000000"/>
                <w:kern w:val="0"/>
                <w:sz w:val="21"/>
                <w:szCs w:val="21"/>
                <w:highlight w:val="none"/>
                <w:lang w:val="en-US" w:eastAsia="zh-CN" w:bidi="ar"/>
              </w:rPr>
              <w:t>检出限</w:t>
            </w:r>
          </w:p>
        </w:tc>
        <w:tc>
          <w:tcPr>
            <w:tcW w:w="955" w:type="dxa"/>
            <w:shd w:val="clear" w:color="auto" w:fill="FFFFFF"/>
            <w:vAlign w:val="center"/>
          </w:tcPr>
          <w:p w14:paraId="75FA5A4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Times New Roman" w:hAnsi="Times New Roman" w:eastAsia="宋体" w:cs="Times New Roman"/>
                <w:bCs/>
                <w:color w:val="000000"/>
                <w:kern w:val="0"/>
                <w:sz w:val="21"/>
                <w:szCs w:val="21"/>
                <w:highlight w:val="none"/>
                <w:lang w:val="en-US" w:eastAsia="zh-CN" w:bidi="ar"/>
              </w:rPr>
              <w:t>3</w:t>
            </w:r>
          </w:p>
        </w:tc>
        <w:tc>
          <w:tcPr>
            <w:tcW w:w="955" w:type="dxa"/>
            <w:shd w:val="clear" w:color="auto" w:fill="FFFFFF"/>
            <w:vAlign w:val="center"/>
          </w:tcPr>
          <w:p w14:paraId="6E147DF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Times New Roman" w:hAnsi="Times New Roman" w:eastAsia="宋体" w:cs="Times New Roman"/>
                <w:bCs/>
                <w:color w:val="000000"/>
                <w:kern w:val="0"/>
                <w:sz w:val="21"/>
                <w:szCs w:val="21"/>
                <w:highlight w:val="none"/>
                <w:lang w:val="en-US" w:eastAsia="zh-CN" w:bidi="ar"/>
              </w:rPr>
              <w:t>5</w:t>
            </w:r>
          </w:p>
        </w:tc>
        <w:tc>
          <w:tcPr>
            <w:tcW w:w="955" w:type="dxa"/>
            <w:shd w:val="clear" w:color="auto" w:fill="FFFFFF"/>
            <w:vAlign w:val="center"/>
          </w:tcPr>
          <w:p w14:paraId="760CD45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Times New Roman" w:hAnsi="Times New Roman" w:eastAsia="宋体" w:cs="Times New Roman"/>
                <w:bCs/>
                <w:color w:val="000000"/>
                <w:kern w:val="0"/>
                <w:sz w:val="21"/>
                <w:szCs w:val="21"/>
                <w:highlight w:val="none"/>
                <w:lang w:val="en-US" w:eastAsia="zh-CN" w:bidi="ar"/>
              </w:rPr>
              <w:t>6</w:t>
            </w:r>
          </w:p>
        </w:tc>
        <w:tc>
          <w:tcPr>
            <w:tcW w:w="955" w:type="dxa"/>
            <w:shd w:val="clear" w:color="auto" w:fill="FFFFFF"/>
            <w:vAlign w:val="center"/>
          </w:tcPr>
          <w:p w14:paraId="3C77E2BD">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000000"/>
                <w:kern w:val="0"/>
                <w:sz w:val="21"/>
                <w:szCs w:val="21"/>
                <w:highlight w:val="none"/>
                <w:vertAlign w:val="baseline"/>
                <w:lang w:val="en-US" w:eastAsia="zh-CN" w:bidi="ar-SA"/>
              </w:rPr>
            </w:pPr>
            <w:r>
              <w:rPr>
                <w:rFonts w:hint="default" w:ascii="Times New Roman" w:hAnsi="Times New Roman" w:eastAsia="宋体" w:cs="Times New Roman"/>
                <w:bCs/>
                <w:color w:val="000000"/>
                <w:kern w:val="0"/>
                <w:sz w:val="21"/>
                <w:szCs w:val="21"/>
                <w:highlight w:val="none"/>
                <w:lang w:val="en-US" w:eastAsia="zh-CN" w:bidi="ar"/>
              </w:rPr>
              <w:t>0.15</w:t>
            </w:r>
          </w:p>
        </w:tc>
        <w:tc>
          <w:tcPr>
            <w:tcW w:w="955" w:type="dxa"/>
            <w:shd w:val="clear" w:color="auto" w:fill="FFFFFF"/>
            <w:vAlign w:val="center"/>
          </w:tcPr>
          <w:p w14:paraId="2CD18DB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Times New Roman" w:hAnsi="Times New Roman" w:eastAsia="宋体" w:cs="Times New Roman"/>
                <w:bCs/>
                <w:color w:val="000000"/>
                <w:kern w:val="0"/>
                <w:sz w:val="21"/>
                <w:szCs w:val="21"/>
                <w:highlight w:val="none"/>
                <w:lang w:val="en-US" w:eastAsia="zh-CN" w:bidi="ar"/>
              </w:rPr>
              <w:t>4</w:t>
            </w:r>
          </w:p>
        </w:tc>
        <w:tc>
          <w:tcPr>
            <w:tcW w:w="955" w:type="dxa"/>
            <w:shd w:val="clear" w:color="auto" w:fill="FFFFFF"/>
            <w:vAlign w:val="center"/>
          </w:tcPr>
          <w:p w14:paraId="6840BFD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Times New Roman" w:hAnsi="Times New Roman" w:eastAsia="宋体" w:cs="Times New Roman"/>
                <w:bCs/>
                <w:color w:val="000000"/>
                <w:kern w:val="0"/>
                <w:sz w:val="21"/>
                <w:szCs w:val="21"/>
                <w:highlight w:val="none"/>
                <w:lang w:val="en-US" w:eastAsia="zh-CN" w:bidi="ar"/>
              </w:rPr>
              <w:t>10</w:t>
            </w:r>
          </w:p>
        </w:tc>
        <w:tc>
          <w:tcPr>
            <w:tcW w:w="960" w:type="dxa"/>
            <w:shd w:val="clear" w:color="auto" w:fill="FFFFFF"/>
            <w:vAlign w:val="center"/>
          </w:tcPr>
          <w:p w14:paraId="1127C497">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000000"/>
                <w:kern w:val="0"/>
                <w:sz w:val="21"/>
                <w:szCs w:val="21"/>
                <w:highlight w:val="none"/>
                <w:vertAlign w:val="baseline"/>
                <w:lang w:val="en-US" w:eastAsia="zh-CN" w:bidi="ar-SA"/>
              </w:rPr>
            </w:pPr>
            <w:r>
              <w:rPr>
                <w:rFonts w:hint="default" w:ascii="Times New Roman" w:hAnsi="Times New Roman" w:eastAsia="宋体" w:cs="Times New Roman"/>
                <w:bCs/>
                <w:color w:val="000000"/>
                <w:kern w:val="0"/>
                <w:sz w:val="21"/>
                <w:szCs w:val="21"/>
                <w:highlight w:val="none"/>
                <w:lang w:val="en-US" w:eastAsia="zh-CN" w:bidi="ar"/>
              </w:rPr>
              <w:t>0.20</w:t>
            </w:r>
          </w:p>
        </w:tc>
        <w:tc>
          <w:tcPr>
            <w:tcW w:w="698" w:type="dxa"/>
            <w:vAlign w:val="center"/>
          </w:tcPr>
          <w:p w14:paraId="56DE0A92">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000000"/>
                <w:kern w:val="0"/>
                <w:sz w:val="21"/>
                <w:szCs w:val="21"/>
                <w:highlight w:val="none"/>
                <w:lang w:val="en-US" w:eastAsia="zh-CN" w:bidi="ar"/>
              </w:rPr>
              <w:t>/</w:t>
            </w:r>
          </w:p>
        </w:tc>
      </w:tr>
      <w:tr w14:paraId="7013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auto"/>
            <w:vAlign w:val="center"/>
          </w:tcPr>
          <w:p w14:paraId="10F98EF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S1</w:t>
            </w:r>
          </w:p>
        </w:tc>
        <w:tc>
          <w:tcPr>
            <w:tcW w:w="955" w:type="dxa"/>
            <w:shd w:val="clear" w:color="auto" w:fill="FFFFFF"/>
            <w:vAlign w:val="bottom"/>
          </w:tcPr>
          <w:p w14:paraId="25BEB5B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62</w:t>
            </w:r>
          </w:p>
        </w:tc>
        <w:tc>
          <w:tcPr>
            <w:tcW w:w="955" w:type="dxa"/>
            <w:shd w:val="clear" w:color="auto" w:fill="FFFFFF"/>
            <w:vAlign w:val="bottom"/>
          </w:tcPr>
          <w:p w14:paraId="40A2C52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31</w:t>
            </w:r>
          </w:p>
        </w:tc>
        <w:tc>
          <w:tcPr>
            <w:tcW w:w="955" w:type="dxa"/>
            <w:shd w:val="clear" w:color="auto" w:fill="FFFFFF"/>
            <w:vAlign w:val="bottom"/>
          </w:tcPr>
          <w:p w14:paraId="48382C0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20</w:t>
            </w:r>
          </w:p>
        </w:tc>
        <w:tc>
          <w:tcPr>
            <w:tcW w:w="955" w:type="dxa"/>
            <w:shd w:val="clear" w:color="auto" w:fill="FFFFFF"/>
            <w:vAlign w:val="bottom"/>
          </w:tcPr>
          <w:p w14:paraId="7E8E398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955" w:type="dxa"/>
            <w:shd w:val="clear" w:color="auto" w:fill="FFFFFF"/>
            <w:vAlign w:val="bottom"/>
          </w:tcPr>
          <w:p w14:paraId="3F09068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11</w:t>
            </w:r>
          </w:p>
        </w:tc>
        <w:tc>
          <w:tcPr>
            <w:tcW w:w="955" w:type="dxa"/>
            <w:shd w:val="clear" w:color="auto" w:fill="FFFFFF"/>
            <w:vAlign w:val="bottom"/>
          </w:tcPr>
          <w:p w14:paraId="2834A86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19</w:t>
            </w:r>
          </w:p>
        </w:tc>
        <w:tc>
          <w:tcPr>
            <w:tcW w:w="960" w:type="dxa"/>
            <w:shd w:val="clear" w:color="auto" w:fill="FFFFFF"/>
            <w:vAlign w:val="bottom"/>
          </w:tcPr>
          <w:p w14:paraId="3F6C2D0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698" w:type="dxa"/>
            <w:vAlign w:val="bottom"/>
          </w:tcPr>
          <w:p w14:paraId="59A4090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8</w:t>
            </w:r>
          </w:p>
        </w:tc>
      </w:tr>
      <w:tr w14:paraId="4DC7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auto"/>
            <w:vAlign w:val="center"/>
          </w:tcPr>
          <w:p w14:paraId="7A2AE81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S2</w:t>
            </w:r>
          </w:p>
        </w:tc>
        <w:tc>
          <w:tcPr>
            <w:tcW w:w="955" w:type="dxa"/>
            <w:shd w:val="clear" w:color="auto" w:fill="FFFFFF"/>
            <w:vAlign w:val="bottom"/>
          </w:tcPr>
          <w:p w14:paraId="1865513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60</w:t>
            </w:r>
          </w:p>
        </w:tc>
        <w:tc>
          <w:tcPr>
            <w:tcW w:w="955" w:type="dxa"/>
            <w:shd w:val="clear" w:color="auto" w:fill="FFFFFF"/>
            <w:vAlign w:val="bottom"/>
          </w:tcPr>
          <w:p w14:paraId="459105D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26</w:t>
            </w:r>
          </w:p>
        </w:tc>
        <w:tc>
          <w:tcPr>
            <w:tcW w:w="955" w:type="dxa"/>
            <w:shd w:val="clear" w:color="auto" w:fill="FFFFFF"/>
            <w:vAlign w:val="bottom"/>
          </w:tcPr>
          <w:p w14:paraId="1712EFE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32</w:t>
            </w:r>
          </w:p>
        </w:tc>
        <w:tc>
          <w:tcPr>
            <w:tcW w:w="955" w:type="dxa"/>
            <w:shd w:val="clear" w:color="auto" w:fill="FFFFFF"/>
            <w:vAlign w:val="bottom"/>
          </w:tcPr>
          <w:p w14:paraId="11EBBB6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default" w:ascii="Arial" w:hAnsi="Arial" w:eastAsia="宋体" w:cs="Arial"/>
                <w:i w:val="0"/>
                <w:iCs w:val="0"/>
                <w:color w:val="000000"/>
                <w:kern w:val="0"/>
                <w:sz w:val="20"/>
                <w:szCs w:val="20"/>
                <w:highlight w:val="none"/>
                <w:u w:val="none"/>
                <w:lang w:val="en-US" w:eastAsia="zh-CN" w:bidi="ar"/>
              </w:rPr>
              <w:t>0.4</w:t>
            </w:r>
          </w:p>
        </w:tc>
        <w:tc>
          <w:tcPr>
            <w:tcW w:w="955" w:type="dxa"/>
            <w:shd w:val="clear" w:color="auto" w:fill="FFFFFF"/>
            <w:vAlign w:val="bottom"/>
          </w:tcPr>
          <w:p w14:paraId="7832C3E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9</w:t>
            </w:r>
          </w:p>
        </w:tc>
        <w:tc>
          <w:tcPr>
            <w:tcW w:w="955" w:type="dxa"/>
            <w:shd w:val="clear" w:color="auto" w:fill="FFFFFF"/>
            <w:vAlign w:val="bottom"/>
          </w:tcPr>
          <w:p w14:paraId="507816D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24</w:t>
            </w:r>
          </w:p>
        </w:tc>
        <w:tc>
          <w:tcPr>
            <w:tcW w:w="960" w:type="dxa"/>
            <w:shd w:val="clear" w:color="auto" w:fill="FFFFFF"/>
            <w:vAlign w:val="bottom"/>
          </w:tcPr>
          <w:p w14:paraId="47107B0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default" w:ascii="Arial" w:hAnsi="Arial" w:eastAsia="宋体" w:cs="Arial"/>
                <w:i w:val="0"/>
                <w:iCs w:val="0"/>
                <w:color w:val="000000"/>
                <w:kern w:val="0"/>
                <w:sz w:val="20"/>
                <w:szCs w:val="20"/>
                <w:highlight w:val="none"/>
                <w:u w:val="none"/>
                <w:lang w:val="en-US" w:eastAsia="zh-CN" w:bidi="ar"/>
              </w:rPr>
              <w:t>0.2</w:t>
            </w:r>
          </w:p>
        </w:tc>
        <w:tc>
          <w:tcPr>
            <w:tcW w:w="698" w:type="dxa"/>
            <w:vAlign w:val="bottom"/>
          </w:tcPr>
          <w:p w14:paraId="3E38F9B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20</w:t>
            </w:r>
          </w:p>
        </w:tc>
      </w:tr>
      <w:tr w14:paraId="2322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auto"/>
            <w:vAlign w:val="center"/>
          </w:tcPr>
          <w:p w14:paraId="11E16EA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S3</w:t>
            </w:r>
          </w:p>
        </w:tc>
        <w:tc>
          <w:tcPr>
            <w:tcW w:w="955" w:type="dxa"/>
            <w:shd w:val="clear" w:color="auto" w:fill="FFFFFF"/>
            <w:vAlign w:val="bottom"/>
          </w:tcPr>
          <w:p w14:paraId="2312572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87</w:t>
            </w:r>
          </w:p>
        </w:tc>
        <w:tc>
          <w:tcPr>
            <w:tcW w:w="955" w:type="dxa"/>
            <w:shd w:val="clear" w:color="auto" w:fill="FFFFFF"/>
            <w:vAlign w:val="bottom"/>
          </w:tcPr>
          <w:p w14:paraId="5D87767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34</w:t>
            </w:r>
          </w:p>
        </w:tc>
        <w:tc>
          <w:tcPr>
            <w:tcW w:w="955" w:type="dxa"/>
            <w:shd w:val="clear" w:color="auto" w:fill="FFFFFF"/>
            <w:vAlign w:val="bottom"/>
          </w:tcPr>
          <w:p w14:paraId="2BD6A2D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25</w:t>
            </w:r>
          </w:p>
        </w:tc>
        <w:tc>
          <w:tcPr>
            <w:tcW w:w="955" w:type="dxa"/>
            <w:shd w:val="clear" w:color="auto" w:fill="FFFFFF"/>
            <w:vAlign w:val="bottom"/>
          </w:tcPr>
          <w:p w14:paraId="7E0BAD8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955" w:type="dxa"/>
            <w:shd w:val="clear" w:color="auto" w:fill="FFFFFF"/>
            <w:vAlign w:val="bottom"/>
          </w:tcPr>
          <w:p w14:paraId="0BEAD66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7</w:t>
            </w:r>
          </w:p>
        </w:tc>
        <w:tc>
          <w:tcPr>
            <w:tcW w:w="955" w:type="dxa"/>
            <w:shd w:val="clear" w:color="auto" w:fill="FFFFFF"/>
            <w:vAlign w:val="bottom"/>
          </w:tcPr>
          <w:p w14:paraId="0C5DC82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25</w:t>
            </w:r>
          </w:p>
        </w:tc>
        <w:tc>
          <w:tcPr>
            <w:tcW w:w="960" w:type="dxa"/>
            <w:shd w:val="clear" w:color="auto" w:fill="FFFFFF"/>
            <w:vAlign w:val="bottom"/>
          </w:tcPr>
          <w:p w14:paraId="45DF797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698" w:type="dxa"/>
            <w:vAlign w:val="bottom"/>
          </w:tcPr>
          <w:p w14:paraId="426D0EB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25</w:t>
            </w:r>
          </w:p>
        </w:tc>
      </w:tr>
      <w:tr w14:paraId="673A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auto"/>
            <w:vAlign w:val="center"/>
          </w:tcPr>
          <w:p w14:paraId="2798ED1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S4</w:t>
            </w:r>
          </w:p>
        </w:tc>
        <w:tc>
          <w:tcPr>
            <w:tcW w:w="955" w:type="dxa"/>
            <w:shd w:val="clear" w:color="auto" w:fill="FFFFFF"/>
            <w:vAlign w:val="bottom"/>
          </w:tcPr>
          <w:p w14:paraId="4D42DF0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85</w:t>
            </w:r>
          </w:p>
        </w:tc>
        <w:tc>
          <w:tcPr>
            <w:tcW w:w="955" w:type="dxa"/>
            <w:shd w:val="clear" w:color="auto" w:fill="FFFFFF"/>
            <w:vAlign w:val="bottom"/>
          </w:tcPr>
          <w:p w14:paraId="66E7C53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41</w:t>
            </w:r>
          </w:p>
        </w:tc>
        <w:tc>
          <w:tcPr>
            <w:tcW w:w="955" w:type="dxa"/>
            <w:shd w:val="clear" w:color="auto" w:fill="FFFFFF"/>
            <w:vAlign w:val="bottom"/>
          </w:tcPr>
          <w:p w14:paraId="1F90340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45</w:t>
            </w:r>
          </w:p>
        </w:tc>
        <w:tc>
          <w:tcPr>
            <w:tcW w:w="955" w:type="dxa"/>
            <w:shd w:val="clear" w:color="auto" w:fill="FFFFFF"/>
            <w:vAlign w:val="bottom"/>
          </w:tcPr>
          <w:p w14:paraId="6BEA1CD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955" w:type="dxa"/>
            <w:shd w:val="clear" w:color="auto" w:fill="FFFFFF"/>
            <w:vAlign w:val="bottom"/>
          </w:tcPr>
          <w:p w14:paraId="186DCAC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10</w:t>
            </w:r>
          </w:p>
        </w:tc>
        <w:tc>
          <w:tcPr>
            <w:tcW w:w="955" w:type="dxa"/>
            <w:shd w:val="clear" w:color="auto" w:fill="FFFFFF"/>
            <w:vAlign w:val="bottom"/>
          </w:tcPr>
          <w:p w14:paraId="4929C83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32</w:t>
            </w:r>
          </w:p>
        </w:tc>
        <w:tc>
          <w:tcPr>
            <w:tcW w:w="960" w:type="dxa"/>
            <w:shd w:val="clear" w:color="auto" w:fill="FFFFFF"/>
            <w:vAlign w:val="bottom"/>
          </w:tcPr>
          <w:p w14:paraId="59ED1D7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default" w:ascii="Arial" w:hAnsi="Arial" w:eastAsia="宋体" w:cs="Arial"/>
                <w:i w:val="0"/>
                <w:iCs w:val="0"/>
                <w:color w:val="000000"/>
                <w:kern w:val="0"/>
                <w:sz w:val="20"/>
                <w:szCs w:val="20"/>
                <w:highlight w:val="none"/>
                <w:u w:val="none"/>
                <w:lang w:val="en-US" w:eastAsia="zh-CN" w:bidi="ar"/>
              </w:rPr>
              <w:t>0.6</w:t>
            </w:r>
          </w:p>
        </w:tc>
        <w:tc>
          <w:tcPr>
            <w:tcW w:w="698" w:type="dxa"/>
            <w:vAlign w:val="bottom"/>
          </w:tcPr>
          <w:p w14:paraId="4ED7212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21</w:t>
            </w:r>
          </w:p>
        </w:tc>
      </w:tr>
      <w:tr w14:paraId="0E50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auto"/>
            <w:vAlign w:val="center"/>
          </w:tcPr>
          <w:p w14:paraId="14CF2CC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S5</w:t>
            </w:r>
          </w:p>
        </w:tc>
        <w:tc>
          <w:tcPr>
            <w:tcW w:w="955" w:type="dxa"/>
            <w:shd w:val="clear" w:color="auto" w:fill="FFFFFF"/>
            <w:vAlign w:val="bottom"/>
          </w:tcPr>
          <w:p w14:paraId="17DDAA1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69</w:t>
            </w:r>
          </w:p>
        </w:tc>
        <w:tc>
          <w:tcPr>
            <w:tcW w:w="955" w:type="dxa"/>
            <w:shd w:val="clear" w:color="auto" w:fill="FFFFFF"/>
            <w:vAlign w:val="bottom"/>
          </w:tcPr>
          <w:p w14:paraId="1B7B7DC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28</w:t>
            </w:r>
          </w:p>
        </w:tc>
        <w:tc>
          <w:tcPr>
            <w:tcW w:w="955" w:type="dxa"/>
            <w:shd w:val="clear" w:color="auto" w:fill="FFFFFF"/>
            <w:vAlign w:val="bottom"/>
          </w:tcPr>
          <w:p w14:paraId="2245855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19</w:t>
            </w:r>
          </w:p>
        </w:tc>
        <w:tc>
          <w:tcPr>
            <w:tcW w:w="955" w:type="dxa"/>
            <w:shd w:val="clear" w:color="auto" w:fill="FFFFFF"/>
            <w:vAlign w:val="bottom"/>
          </w:tcPr>
          <w:p w14:paraId="34B185E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955" w:type="dxa"/>
            <w:shd w:val="clear" w:color="auto" w:fill="FFFFFF"/>
            <w:vAlign w:val="bottom"/>
          </w:tcPr>
          <w:p w14:paraId="08838D5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7</w:t>
            </w:r>
          </w:p>
        </w:tc>
        <w:tc>
          <w:tcPr>
            <w:tcW w:w="955" w:type="dxa"/>
            <w:shd w:val="clear" w:color="auto" w:fill="FFFFFF"/>
            <w:vAlign w:val="bottom"/>
          </w:tcPr>
          <w:p w14:paraId="6B48D2B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19</w:t>
            </w:r>
          </w:p>
        </w:tc>
        <w:tc>
          <w:tcPr>
            <w:tcW w:w="960" w:type="dxa"/>
            <w:shd w:val="clear" w:color="auto" w:fill="FFFFFF"/>
            <w:vAlign w:val="bottom"/>
          </w:tcPr>
          <w:p w14:paraId="739652E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698" w:type="dxa"/>
            <w:vAlign w:val="bottom"/>
          </w:tcPr>
          <w:p w14:paraId="4B4E5D0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25</w:t>
            </w:r>
          </w:p>
        </w:tc>
      </w:tr>
      <w:tr w14:paraId="68A2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auto"/>
            <w:vAlign w:val="center"/>
          </w:tcPr>
          <w:p w14:paraId="7E96935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S6</w:t>
            </w:r>
          </w:p>
        </w:tc>
        <w:tc>
          <w:tcPr>
            <w:tcW w:w="955" w:type="dxa"/>
            <w:shd w:val="clear" w:color="auto" w:fill="FFFFFF"/>
            <w:vAlign w:val="bottom"/>
          </w:tcPr>
          <w:p w14:paraId="6D3336C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65</w:t>
            </w:r>
          </w:p>
        </w:tc>
        <w:tc>
          <w:tcPr>
            <w:tcW w:w="955" w:type="dxa"/>
            <w:shd w:val="clear" w:color="auto" w:fill="FFFFFF"/>
            <w:vAlign w:val="bottom"/>
          </w:tcPr>
          <w:p w14:paraId="2A9E7C0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31</w:t>
            </w:r>
          </w:p>
        </w:tc>
        <w:tc>
          <w:tcPr>
            <w:tcW w:w="955" w:type="dxa"/>
            <w:shd w:val="clear" w:color="auto" w:fill="FFFFFF"/>
            <w:vAlign w:val="bottom"/>
          </w:tcPr>
          <w:p w14:paraId="5FDD683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21</w:t>
            </w:r>
          </w:p>
        </w:tc>
        <w:tc>
          <w:tcPr>
            <w:tcW w:w="955" w:type="dxa"/>
            <w:shd w:val="clear" w:color="auto" w:fill="FFFFFF"/>
            <w:vAlign w:val="bottom"/>
          </w:tcPr>
          <w:p w14:paraId="013DF18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955" w:type="dxa"/>
            <w:shd w:val="clear" w:color="auto" w:fill="FFFFFF"/>
            <w:vAlign w:val="bottom"/>
          </w:tcPr>
          <w:p w14:paraId="5941E96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5</w:t>
            </w:r>
          </w:p>
        </w:tc>
        <w:tc>
          <w:tcPr>
            <w:tcW w:w="955" w:type="dxa"/>
            <w:shd w:val="clear" w:color="auto" w:fill="FFFFFF"/>
            <w:vAlign w:val="bottom"/>
          </w:tcPr>
          <w:p w14:paraId="25C3B21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25</w:t>
            </w:r>
          </w:p>
        </w:tc>
        <w:tc>
          <w:tcPr>
            <w:tcW w:w="960" w:type="dxa"/>
            <w:shd w:val="clear" w:color="auto" w:fill="FFFFFF"/>
            <w:vAlign w:val="bottom"/>
          </w:tcPr>
          <w:p w14:paraId="5D4DFC9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698" w:type="dxa"/>
            <w:vAlign w:val="bottom"/>
          </w:tcPr>
          <w:p w14:paraId="66F17F1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22</w:t>
            </w:r>
          </w:p>
        </w:tc>
      </w:tr>
      <w:tr w14:paraId="5010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auto"/>
            <w:vAlign w:val="center"/>
          </w:tcPr>
          <w:p w14:paraId="11947BA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S7</w:t>
            </w:r>
          </w:p>
        </w:tc>
        <w:tc>
          <w:tcPr>
            <w:tcW w:w="955" w:type="dxa"/>
            <w:shd w:val="clear" w:color="auto" w:fill="FFFFFF"/>
            <w:vAlign w:val="bottom"/>
          </w:tcPr>
          <w:p w14:paraId="669B5F5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89</w:t>
            </w:r>
          </w:p>
        </w:tc>
        <w:tc>
          <w:tcPr>
            <w:tcW w:w="955" w:type="dxa"/>
            <w:shd w:val="clear" w:color="auto" w:fill="FFFFFF"/>
            <w:vAlign w:val="bottom"/>
          </w:tcPr>
          <w:p w14:paraId="3294D7C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49</w:t>
            </w:r>
          </w:p>
        </w:tc>
        <w:tc>
          <w:tcPr>
            <w:tcW w:w="955" w:type="dxa"/>
            <w:shd w:val="clear" w:color="auto" w:fill="FFFFFF"/>
            <w:vAlign w:val="bottom"/>
          </w:tcPr>
          <w:p w14:paraId="6436903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44</w:t>
            </w:r>
          </w:p>
        </w:tc>
        <w:tc>
          <w:tcPr>
            <w:tcW w:w="955" w:type="dxa"/>
            <w:shd w:val="clear" w:color="auto" w:fill="FFFFFF"/>
            <w:vAlign w:val="bottom"/>
          </w:tcPr>
          <w:p w14:paraId="3F8D58B1">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955" w:type="dxa"/>
            <w:shd w:val="clear" w:color="auto" w:fill="FFFFFF"/>
            <w:vAlign w:val="bottom"/>
          </w:tcPr>
          <w:p w14:paraId="2AD0F24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11</w:t>
            </w:r>
          </w:p>
        </w:tc>
        <w:tc>
          <w:tcPr>
            <w:tcW w:w="955" w:type="dxa"/>
            <w:shd w:val="clear" w:color="auto" w:fill="FFFFFF"/>
            <w:vAlign w:val="bottom"/>
          </w:tcPr>
          <w:p w14:paraId="085268E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37</w:t>
            </w:r>
          </w:p>
        </w:tc>
        <w:tc>
          <w:tcPr>
            <w:tcW w:w="960" w:type="dxa"/>
            <w:shd w:val="clear" w:color="auto" w:fill="FFFFFF"/>
            <w:vAlign w:val="bottom"/>
          </w:tcPr>
          <w:p w14:paraId="57DA209D">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b w:val="0"/>
                <w:bCs/>
                <w:color w:val="000000"/>
                <w:kern w:val="0"/>
                <w:sz w:val="21"/>
                <w:szCs w:val="21"/>
                <w:highlight w:val="none"/>
                <w:vertAlign w:val="baseline"/>
                <w:lang w:val="en-US" w:eastAsia="zh-CN" w:bidi="ar-SA"/>
              </w:rPr>
            </w:pPr>
            <w:r>
              <w:rPr>
                <w:rFonts w:hint="default" w:ascii="Arial" w:hAnsi="Arial" w:eastAsia="宋体" w:cs="Arial"/>
                <w:i w:val="0"/>
                <w:iCs w:val="0"/>
                <w:color w:val="000000"/>
                <w:kern w:val="0"/>
                <w:sz w:val="20"/>
                <w:szCs w:val="20"/>
                <w:highlight w:val="none"/>
                <w:u w:val="none"/>
                <w:lang w:val="en-US" w:eastAsia="zh-CN" w:bidi="ar"/>
              </w:rPr>
              <w:t>0.6</w:t>
            </w:r>
          </w:p>
        </w:tc>
        <w:tc>
          <w:tcPr>
            <w:tcW w:w="698" w:type="dxa"/>
            <w:vAlign w:val="bottom"/>
          </w:tcPr>
          <w:p w14:paraId="70B3D0CE">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16</w:t>
            </w:r>
          </w:p>
        </w:tc>
      </w:tr>
      <w:tr w14:paraId="18A7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auto"/>
            <w:vAlign w:val="center"/>
          </w:tcPr>
          <w:p w14:paraId="7BEA430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S8</w:t>
            </w:r>
          </w:p>
        </w:tc>
        <w:tc>
          <w:tcPr>
            <w:tcW w:w="955" w:type="dxa"/>
            <w:shd w:val="clear" w:color="auto" w:fill="FFFFFF"/>
            <w:vAlign w:val="bottom"/>
          </w:tcPr>
          <w:p w14:paraId="44B0C04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58</w:t>
            </w:r>
          </w:p>
        </w:tc>
        <w:tc>
          <w:tcPr>
            <w:tcW w:w="955" w:type="dxa"/>
            <w:shd w:val="clear" w:color="auto" w:fill="FFFFFF"/>
            <w:vAlign w:val="bottom"/>
          </w:tcPr>
          <w:p w14:paraId="0578610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26</w:t>
            </w:r>
          </w:p>
        </w:tc>
        <w:tc>
          <w:tcPr>
            <w:tcW w:w="955" w:type="dxa"/>
            <w:shd w:val="clear" w:color="auto" w:fill="FFFFFF"/>
            <w:vAlign w:val="bottom"/>
          </w:tcPr>
          <w:p w14:paraId="55A57AF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21</w:t>
            </w:r>
          </w:p>
        </w:tc>
        <w:tc>
          <w:tcPr>
            <w:tcW w:w="955" w:type="dxa"/>
            <w:shd w:val="clear" w:color="auto" w:fill="FFFFFF"/>
            <w:vAlign w:val="bottom"/>
          </w:tcPr>
          <w:p w14:paraId="648A6377">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955" w:type="dxa"/>
            <w:shd w:val="clear" w:color="auto" w:fill="FFFFFF"/>
            <w:vAlign w:val="bottom"/>
          </w:tcPr>
          <w:p w14:paraId="2E7FB28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6</w:t>
            </w:r>
          </w:p>
        </w:tc>
        <w:tc>
          <w:tcPr>
            <w:tcW w:w="955" w:type="dxa"/>
            <w:shd w:val="clear" w:color="auto" w:fill="FFFFFF"/>
            <w:vAlign w:val="bottom"/>
          </w:tcPr>
          <w:p w14:paraId="1F52EF3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16</w:t>
            </w:r>
          </w:p>
        </w:tc>
        <w:tc>
          <w:tcPr>
            <w:tcW w:w="960" w:type="dxa"/>
            <w:shd w:val="clear" w:color="auto" w:fill="FFFFFF"/>
            <w:vAlign w:val="bottom"/>
          </w:tcPr>
          <w:p w14:paraId="55080882">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698" w:type="dxa"/>
            <w:vAlign w:val="bottom"/>
          </w:tcPr>
          <w:p w14:paraId="2451C55D">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bCs/>
                <w:color w:val="auto"/>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18</w:t>
            </w:r>
          </w:p>
        </w:tc>
      </w:tr>
      <w:tr w14:paraId="6F3B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auto"/>
            <w:vAlign w:val="center"/>
          </w:tcPr>
          <w:p w14:paraId="5B60BED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对照点S9</w:t>
            </w:r>
          </w:p>
        </w:tc>
        <w:tc>
          <w:tcPr>
            <w:tcW w:w="955" w:type="dxa"/>
            <w:shd w:val="clear" w:color="auto" w:fill="FFFFFF"/>
            <w:vAlign w:val="bottom"/>
          </w:tcPr>
          <w:p w14:paraId="2BE8499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63</w:t>
            </w:r>
          </w:p>
        </w:tc>
        <w:tc>
          <w:tcPr>
            <w:tcW w:w="955" w:type="dxa"/>
            <w:shd w:val="clear" w:color="auto" w:fill="FFFFFF"/>
            <w:vAlign w:val="bottom"/>
          </w:tcPr>
          <w:p w14:paraId="49E3EDA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33</w:t>
            </w:r>
          </w:p>
        </w:tc>
        <w:tc>
          <w:tcPr>
            <w:tcW w:w="955" w:type="dxa"/>
            <w:shd w:val="clear" w:color="auto" w:fill="FFFFFF"/>
            <w:vAlign w:val="bottom"/>
          </w:tcPr>
          <w:p w14:paraId="0F7BC99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14</w:t>
            </w:r>
          </w:p>
        </w:tc>
        <w:tc>
          <w:tcPr>
            <w:tcW w:w="955" w:type="dxa"/>
            <w:shd w:val="clear" w:color="auto" w:fill="FFFFFF"/>
            <w:vAlign w:val="bottom"/>
          </w:tcPr>
          <w:p w14:paraId="3BE1070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955" w:type="dxa"/>
            <w:shd w:val="clear" w:color="auto" w:fill="FFFFFF"/>
            <w:vAlign w:val="bottom"/>
          </w:tcPr>
          <w:p w14:paraId="2181735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7</w:t>
            </w:r>
          </w:p>
        </w:tc>
        <w:tc>
          <w:tcPr>
            <w:tcW w:w="955" w:type="dxa"/>
            <w:shd w:val="clear" w:color="auto" w:fill="FFFFFF"/>
            <w:vAlign w:val="bottom"/>
          </w:tcPr>
          <w:p w14:paraId="2653476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23</w:t>
            </w:r>
          </w:p>
        </w:tc>
        <w:tc>
          <w:tcPr>
            <w:tcW w:w="960" w:type="dxa"/>
            <w:shd w:val="clear" w:color="auto" w:fill="FFFFFF"/>
            <w:vAlign w:val="bottom"/>
          </w:tcPr>
          <w:p w14:paraId="3FDBA8B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kern w:val="0"/>
                <w:sz w:val="21"/>
                <w:szCs w:val="21"/>
                <w:highlight w:val="none"/>
                <w:vertAlign w:val="baseline"/>
                <w:lang w:val="en-US" w:eastAsia="zh-CN" w:bidi="ar-SA"/>
              </w:rPr>
            </w:pPr>
            <w:r>
              <w:rPr>
                <w:rFonts w:hint="eastAsia" w:ascii="Arial" w:hAnsi="Arial" w:eastAsia="宋体" w:cs="Arial"/>
                <w:i w:val="0"/>
                <w:iCs w:val="0"/>
                <w:color w:val="000000"/>
                <w:kern w:val="0"/>
                <w:sz w:val="18"/>
                <w:szCs w:val="18"/>
                <w:u w:val="none"/>
                <w:lang w:val="en-US" w:eastAsia="zh-CN" w:bidi="ar"/>
              </w:rPr>
              <w:t>ND</w:t>
            </w:r>
          </w:p>
        </w:tc>
        <w:tc>
          <w:tcPr>
            <w:tcW w:w="698" w:type="dxa"/>
            <w:vAlign w:val="bottom"/>
          </w:tcPr>
          <w:p w14:paraId="1B5544A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10</w:t>
            </w:r>
          </w:p>
        </w:tc>
      </w:tr>
      <w:tr w14:paraId="026B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auto"/>
            <w:vAlign w:val="center"/>
          </w:tcPr>
          <w:p w14:paraId="3F8BB0E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最大值</w:t>
            </w:r>
          </w:p>
        </w:tc>
        <w:tc>
          <w:tcPr>
            <w:tcW w:w="955" w:type="dxa"/>
            <w:vAlign w:val="center"/>
          </w:tcPr>
          <w:p w14:paraId="549A46C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 w:val="0"/>
                <w:bCs/>
                <w:color w:val="000000"/>
                <w:kern w:val="0"/>
                <w:sz w:val="21"/>
                <w:szCs w:val="21"/>
                <w:highlight w:val="none"/>
                <w:vertAlign w:val="baseline"/>
                <w:lang w:val="en-US" w:eastAsia="zh-CN"/>
              </w:rPr>
              <w:t>89</w:t>
            </w:r>
          </w:p>
        </w:tc>
        <w:tc>
          <w:tcPr>
            <w:tcW w:w="955" w:type="dxa"/>
            <w:vAlign w:val="center"/>
          </w:tcPr>
          <w:p w14:paraId="19B8886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 w:val="0"/>
                <w:bCs/>
                <w:color w:val="000000"/>
                <w:kern w:val="0"/>
                <w:sz w:val="21"/>
                <w:szCs w:val="21"/>
                <w:highlight w:val="none"/>
                <w:vertAlign w:val="baseline"/>
                <w:lang w:val="en-US" w:eastAsia="zh-CN"/>
              </w:rPr>
              <w:t>49</w:t>
            </w:r>
          </w:p>
        </w:tc>
        <w:tc>
          <w:tcPr>
            <w:tcW w:w="955" w:type="dxa"/>
            <w:vAlign w:val="center"/>
          </w:tcPr>
          <w:p w14:paraId="406296E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 w:val="0"/>
                <w:bCs/>
                <w:color w:val="000000"/>
                <w:kern w:val="0"/>
                <w:sz w:val="21"/>
                <w:szCs w:val="21"/>
                <w:highlight w:val="none"/>
                <w:vertAlign w:val="baseline"/>
                <w:lang w:val="en-US" w:eastAsia="zh-CN"/>
              </w:rPr>
              <w:t>45</w:t>
            </w:r>
          </w:p>
        </w:tc>
        <w:tc>
          <w:tcPr>
            <w:tcW w:w="955" w:type="dxa"/>
            <w:vAlign w:val="center"/>
          </w:tcPr>
          <w:p w14:paraId="7C4C1438">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Arial" w:hAnsi="Arial" w:eastAsia="宋体" w:cs="Arial"/>
                <w:i w:val="0"/>
                <w:iCs w:val="0"/>
                <w:color w:val="000000"/>
                <w:kern w:val="0"/>
                <w:sz w:val="20"/>
                <w:szCs w:val="20"/>
                <w:highlight w:val="none"/>
                <w:u w:val="none"/>
                <w:lang w:val="en-US" w:eastAsia="zh-CN" w:bidi="ar"/>
              </w:rPr>
              <w:t>0.4</w:t>
            </w:r>
          </w:p>
        </w:tc>
        <w:tc>
          <w:tcPr>
            <w:tcW w:w="955" w:type="dxa"/>
            <w:vAlign w:val="center"/>
          </w:tcPr>
          <w:p w14:paraId="704E92C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 w:val="0"/>
                <w:bCs/>
                <w:color w:val="000000"/>
                <w:kern w:val="0"/>
                <w:sz w:val="21"/>
                <w:szCs w:val="21"/>
                <w:highlight w:val="none"/>
                <w:vertAlign w:val="baseline"/>
                <w:lang w:val="en-US" w:eastAsia="zh-CN"/>
              </w:rPr>
              <w:t>11</w:t>
            </w:r>
          </w:p>
        </w:tc>
        <w:tc>
          <w:tcPr>
            <w:tcW w:w="955" w:type="dxa"/>
            <w:vAlign w:val="center"/>
          </w:tcPr>
          <w:p w14:paraId="54C2E56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37</w:t>
            </w:r>
          </w:p>
        </w:tc>
        <w:tc>
          <w:tcPr>
            <w:tcW w:w="960" w:type="dxa"/>
            <w:vAlign w:val="center"/>
          </w:tcPr>
          <w:p w14:paraId="0F89374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 w:val="0"/>
                <w:bCs/>
                <w:color w:val="000000"/>
                <w:kern w:val="0"/>
                <w:sz w:val="21"/>
                <w:szCs w:val="21"/>
                <w:highlight w:val="none"/>
                <w:vertAlign w:val="baseline"/>
                <w:lang w:val="en-US" w:eastAsia="zh-CN"/>
              </w:rPr>
              <w:t>0.</w:t>
            </w:r>
            <w:r>
              <w:rPr>
                <w:rFonts w:hint="eastAsia" w:ascii="Times New Roman" w:hAnsi="Times New Roman" w:eastAsia="宋体" w:cs="Times New Roman"/>
                <w:b w:val="0"/>
                <w:bCs/>
                <w:color w:val="000000"/>
                <w:kern w:val="0"/>
                <w:sz w:val="21"/>
                <w:szCs w:val="21"/>
                <w:highlight w:val="none"/>
                <w:vertAlign w:val="baseline"/>
                <w:lang w:val="en-US" w:eastAsia="zh-CN"/>
              </w:rPr>
              <w:t>6</w:t>
            </w:r>
          </w:p>
        </w:tc>
        <w:tc>
          <w:tcPr>
            <w:tcW w:w="698" w:type="dxa"/>
            <w:vAlign w:val="center"/>
          </w:tcPr>
          <w:p w14:paraId="2585CF7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25</w:t>
            </w:r>
          </w:p>
        </w:tc>
      </w:tr>
      <w:tr w14:paraId="44C7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auto"/>
            <w:vAlign w:val="center"/>
          </w:tcPr>
          <w:p w14:paraId="41E17E9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最小值</w:t>
            </w:r>
          </w:p>
        </w:tc>
        <w:tc>
          <w:tcPr>
            <w:tcW w:w="955" w:type="dxa"/>
            <w:vAlign w:val="center"/>
          </w:tcPr>
          <w:p w14:paraId="5851A82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58</w:t>
            </w:r>
          </w:p>
        </w:tc>
        <w:tc>
          <w:tcPr>
            <w:tcW w:w="955" w:type="dxa"/>
            <w:vAlign w:val="center"/>
          </w:tcPr>
          <w:p w14:paraId="2EA24FB4">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 w:val="0"/>
                <w:bCs/>
                <w:color w:val="000000"/>
                <w:kern w:val="0"/>
                <w:sz w:val="21"/>
                <w:szCs w:val="21"/>
                <w:highlight w:val="none"/>
                <w:vertAlign w:val="baseline"/>
                <w:lang w:val="en-US" w:eastAsia="zh-CN"/>
              </w:rPr>
              <w:t>26</w:t>
            </w:r>
          </w:p>
        </w:tc>
        <w:tc>
          <w:tcPr>
            <w:tcW w:w="955" w:type="dxa"/>
            <w:vAlign w:val="center"/>
          </w:tcPr>
          <w:p w14:paraId="5D45312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 w:val="0"/>
                <w:bCs/>
                <w:color w:val="000000"/>
                <w:kern w:val="0"/>
                <w:sz w:val="21"/>
                <w:szCs w:val="21"/>
                <w:highlight w:val="none"/>
                <w:vertAlign w:val="baseline"/>
                <w:lang w:val="en-US" w:eastAsia="zh-CN"/>
              </w:rPr>
              <w:t>14</w:t>
            </w:r>
          </w:p>
        </w:tc>
        <w:tc>
          <w:tcPr>
            <w:tcW w:w="955" w:type="dxa"/>
            <w:vAlign w:val="center"/>
          </w:tcPr>
          <w:p w14:paraId="79BECBA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 w:val="0"/>
                <w:bCs/>
                <w:color w:val="000000"/>
                <w:kern w:val="0"/>
                <w:sz w:val="21"/>
                <w:szCs w:val="21"/>
                <w:highlight w:val="none"/>
                <w:vertAlign w:val="baseline"/>
                <w:lang w:val="en-US" w:eastAsia="zh-CN" w:bidi="ar-SA"/>
              </w:rPr>
              <w:t>ND</w:t>
            </w:r>
          </w:p>
        </w:tc>
        <w:tc>
          <w:tcPr>
            <w:tcW w:w="955" w:type="dxa"/>
            <w:vAlign w:val="center"/>
          </w:tcPr>
          <w:p w14:paraId="74884B9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 w:val="0"/>
                <w:bCs/>
                <w:color w:val="000000"/>
                <w:kern w:val="0"/>
                <w:sz w:val="21"/>
                <w:szCs w:val="21"/>
                <w:highlight w:val="none"/>
                <w:vertAlign w:val="baseline"/>
                <w:lang w:val="en-US" w:eastAsia="zh-CN"/>
              </w:rPr>
              <w:t>5</w:t>
            </w:r>
          </w:p>
        </w:tc>
        <w:tc>
          <w:tcPr>
            <w:tcW w:w="955" w:type="dxa"/>
            <w:vAlign w:val="center"/>
          </w:tcPr>
          <w:p w14:paraId="649ECEE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16</w:t>
            </w:r>
          </w:p>
        </w:tc>
        <w:tc>
          <w:tcPr>
            <w:tcW w:w="960" w:type="dxa"/>
            <w:vAlign w:val="center"/>
          </w:tcPr>
          <w:p w14:paraId="47FF763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 w:val="0"/>
                <w:bCs/>
                <w:color w:val="000000"/>
                <w:kern w:val="0"/>
                <w:sz w:val="21"/>
                <w:szCs w:val="21"/>
                <w:highlight w:val="none"/>
                <w:vertAlign w:val="baseline"/>
                <w:lang w:val="en-US" w:eastAsia="zh-CN" w:bidi="ar-SA"/>
              </w:rPr>
              <w:t>ND</w:t>
            </w:r>
          </w:p>
        </w:tc>
        <w:tc>
          <w:tcPr>
            <w:tcW w:w="698" w:type="dxa"/>
            <w:vAlign w:val="center"/>
          </w:tcPr>
          <w:p w14:paraId="11237BA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10</w:t>
            </w:r>
          </w:p>
        </w:tc>
      </w:tr>
    </w:tbl>
    <w:p w14:paraId="5FEDEF35">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快速检测结果表明，Cr最大值</w:t>
      </w:r>
      <w:r>
        <w:rPr>
          <w:rFonts w:hint="eastAsia" w:ascii="Times New Roman" w:hAnsi="Times New Roman" w:eastAsia="宋体" w:cs="Times New Roman"/>
          <w:bCs/>
          <w:color w:val="auto"/>
          <w:kern w:val="0"/>
          <w:sz w:val="24"/>
          <w:szCs w:val="24"/>
          <w:highlight w:val="none"/>
          <w:lang w:val="en-US" w:eastAsia="zh-CN"/>
        </w:rPr>
        <w:t>89</w:t>
      </w:r>
      <w:r>
        <w:rPr>
          <w:rFonts w:hint="default" w:ascii="Times New Roman" w:hAnsi="Times New Roman" w:eastAsia="宋体" w:cs="Times New Roman"/>
          <w:bCs/>
          <w:color w:val="auto"/>
          <w:kern w:val="0"/>
          <w:sz w:val="24"/>
          <w:szCs w:val="24"/>
          <w:highlight w:val="none"/>
          <w:lang w:val="en-US" w:eastAsia="zh-CN"/>
        </w:rPr>
        <w:t>、最小值</w:t>
      </w:r>
      <w:r>
        <w:rPr>
          <w:rFonts w:hint="eastAsia" w:ascii="Times New Roman" w:hAnsi="Times New Roman" w:eastAsia="宋体" w:cs="Times New Roman"/>
          <w:bCs/>
          <w:color w:val="auto"/>
          <w:kern w:val="0"/>
          <w:sz w:val="24"/>
          <w:szCs w:val="24"/>
          <w:highlight w:val="none"/>
          <w:lang w:val="en-US" w:eastAsia="zh-CN"/>
        </w:rPr>
        <w:t>58</w:t>
      </w:r>
      <w:r>
        <w:rPr>
          <w:rFonts w:hint="default" w:ascii="Times New Roman" w:hAnsi="Times New Roman" w:eastAsia="宋体" w:cs="Times New Roman"/>
          <w:bCs/>
          <w:color w:val="auto"/>
          <w:kern w:val="0"/>
          <w:sz w:val="24"/>
          <w:szCs w:val="24"/>
          <w:highlight w:val="none"/>
          <w:lang w:val="en-US" w:eastAsia="zh-CN"/>
        </w:rPr>
        <w:t>，Ni最大值</w:t>
      </w:r>
      <w:r>
        <w:rPr>
          <w:rFonts w:hint="eastAsia" w:ascii="Times New Roman" w:hAnsi="Times New Roman" w:eastAsia="宋体" w:cs="Times New Roman"/>
          <w:bCs/>
          <w:color w:val="auto"/>
          <w:kern w:val="0"/>
          <w:sz w:val="24"/>
          <w:szCs w:val="24"/>
          <w:highlight w:val="none"/>
          <w:lang w:val="en-US" w:eastAsia="zh-CN"/>
        </w:rPr>
        <w:t>49</w:t>
      </w:r>
      <w:r>
        <w:rPr>
          <w:rFonts w:hint="default" w:ascii="Times New Roman" w:hAnsi="Times New Roman" w:eastAsia="宋体" w:cs="Times New Roman"/>
          <w:bCs/>
          <w:color w:val="auto"/>
          <w:kern w:val="0"/>
          <w:sz w:val="24"/>
          <w:szCs w:val="24"/>
          <w:highlight w:val="none"/>
          <w:lang w:val="en-US" w:eastAsia="zh-CN"/>
        </w:rPr>
        <w:t>、最小值</w:t>
      </w:r>
      <w:r>
        <w:rPr>
          <w:rFonts w:hint="eastAsia" w:ascii="Times New Roman" w:hAnsi="Times New Roman" w:eastAsia="宋体" w:cs="Times New Roman"/>
          <w:bCs/>
          <w:color w:val="auto"/>
          <w:kern w:val="0"/>
          <w:sz w:val="24"/>
          <w:szCs w:val="24"/>
          <w:highlight w:val="none"/>
          <w:lang w:val="en-US" w:eastAsia="zh-CN"/>
        </w:rPr>
        <w:t>26</w:t>
      </w:r>
      <w:r>
        <w:rPr>
          <w:rFonts w:hint="default" w:ascii="Times New Roman" w:hAnsi="Times New Roman" w:eastAsia="宋体" w:cs="Times New Roman"/>
          <w:bCs/>
          <w:color w:val="auto"/>
          <w:kern w:val="0"/>
          <w:sz w:val="24"/>
          <w:szCs w:val="24"/>
          <w:highlight w:val="none"/>
          <w:lang w:val="en-US" w:eastAsia="zh-CN"/>
        </w:rPr>
        <w:t>，Cu最大值</w:t>
      </w:r>
      <w:r>
        <w:rPr>
          <w:rFonts w:hint="eastAsia" w:ascii="Times New Roman" w:hAnsi="Times New Roman" w:eastAsia="宋体" w:cs="Times New Roman"/>
          <w:bCs/>
          <w:color w:val="auto"/>
          <w:kern w:val="0"/>
          <w:sz w:val="24"/>
          <w:szCs w:val="24"/>
          <w:highlight w:val="none"/>
          <w:lang w:val="en-US" w:eastAsia="zh-CN"/>
        </w:rPr>
        <w:t>45</w:t>
      </w:r>
      <w:r>
        <w:rPr>
          <w:rFonts w:hint="default" w:ascii="Times New Roman" w:hAnsi="Times New Roman" w:eastAsia="宋体" w:cs="Times New Roman"/>
          <w:bCs/>
          <w:color w:val="auto"/>
          <w:kern w:val="0"/>
          <w:sz w:val="24"/>
          <w:szCs w:val="24"/>
          <w:highlight w:val="none"/>
          <w:lang w:val="en-US" w:eastAsia="zh-CN"/>
        </w:rPr>
        <w:t>、最小值</w:t>
      </w:r>
      <w:r>
        <w:rPr>
          <w:rFonts w:hint="eastAsia" w:ascii="Times New Roman" w:hAnsi="Times New Roman" w:eastAsia="宋体" w:cs="Times New Roman"/>
          <w:bCs/>
          <w:color w:val="auto"/>
          <w:kern w:val="0"/>
          <w:sz w:val="24"/>
          <w:szCs w:val="24"/>
          <w:highlight w:val="none"/>
          <w:lang w:val="en-US" w:eastAsia="zh-CN"/>
        </w:rPr>
        <w:t>14</w:t>
      </w:r>
      <w:r>
        <w:rPr>
          <w:rFonts w:hint="default" w:ascii="Times New Roman" w:hAnsi="Times New Roman" w:eastAsia="宋体" w:cs="Times New Roman"/>
          <w:bCs/>
          <w:color w:val="auto"/>
          <w:kern w:val="0"/>
          <w:sz w:val="24"/>
          <w:szCs w:val="24"/>
          <w:highlight w:val="none"/>
          <w:lang w:val="en-US" w:eastAsia="zh-CN"/>
        </w:rPr>
        <w:t>，Hg最大值</w:t>
      </w:r>
      <w:r>
        <w:rPr>
          <w:rFonts w:hint="eastAsia" w:ascii="Times New Roman" w:hAnsi="Times New Roman" w:eastAsia="宋体" w:cs="Times New Roman"/>
          <w:bCs/>
          <w:color w:val="auto"/>
          <w:kern w:val="0"/>
          <w:sz w:val="24"/>
          <w:szCs w:val="24"/>
          <w:highlight w:val="none"/>
          <w:lang w:val="en-US" w:eastAsia="zh-CN"/>
        </w:rPr>
        <w:t>0.4</w:t>
      </w:r>
      <w:r>
        <w:rPr>
          <w:rFonts w:hint="default" w:ascii="Times New Roman" w:hAnsi="Times New Roman" w:eastAsia="宋体" w:cs="Times New Roman"/>
          <w:bCs/>
          <w:color w:val="auto"/>
          <w:kern w:val="0"/>
          <w:sz w:val="24"/>
          <w:szCs w:val="24"/>
          <w:highlight w:val="none"/>
          <w:lang w:val="en-US" w:eastAsia="zh-CN"/>
        </w:rPr>
        <w:t>、最小值低于检出限，As最大值</w:t>
      </w:r>
      <w:r>
        <w:rPr>
          <w:rFonts w:hint="eastAsia" w:ascii="Times New Roman" w:hAnsi="Times New Roman" w:eastAsia="宋体" w:cs="Times New Roman"/>
          <w:bCs/>
          <w:color w:val="auto"/>
          <w:kern w:val="0"/>
          <w:sz w:val="24"/>
          <w:szCs w:val="24"/>
          <w:highlight w:val="none"/>
          <w:lang w:val="en-US" w:eastAsia="zh-CN"/>
        </w:rPr>
        <w:t>11</w:t>
      </w:r>
      <w:r>
        <w:rPr>
          <w:rFonts w:hint="default" w:ascii="Times New Roman" w:hAnsi="Times New Roman" w:eastAsia="宋体" w:cs="Times New Roman"/>
          <w:bCs/>
          <w:color w:val="auto"/>
          <w:kern w:val="0"/>
          <w:sz w:val="24"/>
          <w:szCs w:val="24"/>
          <w:highlight w:val="none"/>
          <w:lang w:val="en-US" w:eastAsia="zh-CN"/>
        </w:rPr>
        <w:t>、最小值</w:t>
      </w:r>
      <w:r>
        <w:rPr>
          <w:rFonts w:hint="eastAsia" w:ascii="Times New Roman" w:hAnsi="Times New Roman" w:eastAsia="宋体" w:cs="Times New Roman"/>
          <w:bCs/>
          <w:color w:val="auto"/>
          <w:kern w:val="0"/>
          <w:sz w:val="24"/>
          <w:szCs w:val="24"/>
          <w:highlight w:val="none"/>
          <w:lang w:val="en-US" w:eastAsia="zh-CN"/>
        </w:rPr>
        <w:t>5</w:t>
      </w:r>
      <w:r>
        <w:rPr>
          <w:rFonts w:hint="default" w:ascii="Times New Roman" w:hAnsi="Times New Roman" w:eastAsia="宋体" w:cs="Times New Roman"/>
          <w:bCs/>
          <w:color w:val="auto"/>
          <w:kern w:val="0"/>
          <w:sz w:val="24"/>
          <w:szCs w:val="24"/>
          <w:highlight w:val="none"/>
          <w:lang w:val="en-US" w:eastAsia="zh-CN"/>
        </w:rPr>
        <w:t>，Pb最大值</w:t>
      </w:r>
      <w:r>
        <w:rPr>
          <w:rFonts w:hint="eastAsia" w:ascii="Times New Roman" w:hAnsi="Times New Roman" w:eastAsia="宋体" w:cs="Times New Roman"/>
          <w:bCs/>
          <w:color w:val="auto"/>
          <w:kern w:val="0"/>
          <w:sz w:val="24"/>
          <w:szCs w:val="24"/>
          <w:highlight w:val="none"/>
          <w:lang w:val="en-US" w:eastAsia="zh-CN"/>
        </w:rPr>
        <w:t>37</w:t>
      </w:r>
      <w:r>
        <w:rPr>
          <w:rFonts w:hint="default" w:ascii="Times New Roman" w:hAnsi="Times New Roman" w:eastAsia="宋体" w:cs="Times New Roman"/>
          <w:bCs/>
          <w:color w:val="auto"/>
          <w:kern w:val="0"/>
          <w:sz w:val="24"/>
          <w:szCs w:val="24"/>
          <w:highlight w:val="none"/>
          <w:lang w:val="en-US" w:eastAsia="zh-CN"/>
        </w:rPr>
        <w:t>、最小值</w:t>
      </w:r>
      <w:r>
        <w:rPr>
          <w:rFonts w:hint="eastAsia" w:ascii="Times New Roman" w:hAnsi="Times New Roman" w:eastAsia="宋体" w:cs="Times New Roman"/>
          <w:bCs/>
          <w:color w:val="auto"/>
          <w:kern w:val="0"/>
          <w:sz w:val="24"/>
          <w:szCs w:val="24"/>
          <w:highlight w:val="none"/>
          <w:lang w:val="en-US" w:eastAsia="zh-CN"/>
        </w:rPr>
        <w:t>16</w:t>
      </w:r>
      <w:r>
        <w:rPr>
          <w:rFonts w:hint="default" w:ascii="Times New Roman" w:hAnsi="Times New Roman" w:eastAsia="宋体" w:cs="Times New Roman"/>
          <w:bCs/>
          <w:color w:val="auto"/>
          <w:kern w:val="0"/>
          <w:sz w:val="24"/>
          <w:szCs w:val="24"/>
          <w:highlight w:val="none"/>
          <w:lang w:val="en-US" w:eastAsia="zh-CN"/>
        </w:rPr>
        <w:t>，Cd最大值0.</w:t>
      </w:r>
      <w:r>
        <w:rPr>
          <w:rFonts w:hint="eastAsia" w:ascii="Times New Roman" w:hAnsi="Times New Roman" w:eastAsia="宋体" w:cs="Times New Roman"/>
          <w:bCs/>
          <w:color w:val="auto"/>
          <w:kern w:val="0"/>
          <w:sz w:val="24"/>
          <w:szCs w:val="24"/>
          <w:highlight w:val="none"/>
          <w:lang w:val="en-US" w:eastAsia="zh-CN"/>
        </w:rPr>
        <w:t>6</w:t>
      </w:r>
      <w:r>
        <w:rPr>
          <w:rFonts w:hint="default" w:ascii="Times New Roman" w:hAnsi="Times New Roman" w:eastAsia="宋体" w:cs="Times New Roman"/>
          <w:bCs/>
          <w:color w:val="auto"/>
          <w:kern w:val="0"/>
          <w:sz w:val="24"/>
          <w:szCs w:val="24"/>
          <w:highlight w:val="none"/>
          <w:lang w:val="en-US" w:eastAsia="zh-CN"/>
        </w:rPr>
        <w:t>、最小值低于检出限，各点位数据基本在同一水平，无明显含量较大区域。</w:t>
      </w:r>
    </w:p>
    <w:p w14:paraId="1999FF0C">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通过现场勘查（含快速检测）及人员访谈可知：调查地块内快速检测各项目结果显示地块内PID读数和地块外对照点数据在同一水平，地块内重金属含量与地块外对照点数据在同一水平；不涉及可能造成土壤和地下水污染的物质的生产、贮存，不涉及三废处理与排放以及泄漏状况；地块内也不存在造成土壤和地下水污染的异常迹象以及罐、管道、槽泄漏、废物临时堆放等污染痕迹；相邻地块也不存在可能造成本地块土壤和地下水污染的罐、管道、槽泄漏以及废物临时堆放污染痕迹，不存在污水处理和排放系统，不存在化学品和废弃物的储存和处置设施；截至土壤污染状况调查前，周边未发生过土壤和地下水污染事件。</w:t>
      </w:r>
    </w:p>
    <w:p w14:paraId="14A02C41">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19" w:name="_Toc1184"/>
      <w:r>
        <w:rPr>
          <w:rFonts w:hint="default" w:ascii="Times New Roman" w:hAnsi="Times New Roman" w:cs="Times New Roman"/>
          <w:bCs/>
          <w:color w:val="auto"/>
          <w:sz w:val="28"/>
          <w:szCs w:val="32"/>
          <w:highlight w:val="none"/>
          <w:lang w:val="en-US" w:eastAsia="zh-CN"/>
        </w:rPr>
        <w:t>5.3有毒有害物质的储存、使用和处置情况分析</w:t>
      </w:r>
      <w:bookmarkEnd w:id="19"/>
    </w:p>
    <w:p w14:paraId="3892E030">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通过现场踏勘、调查访问，收集地块现状和历史资料及相关文献，分析地块内的建筑活动及周边土地利用等情况，地块内无有毒有害物质的储存、使用和处置情况。</w:t>
      </w:r>
    </w:p>
    <w:p w14:paraId="32046DC8">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20" w:name="_Toc19770"/>
      <w:r>
        <w:rPr>
          <w:rFonts w:hint="default" w:ascii="Times New Roman" w:hAnsi="Times New Roman" w:cs="Times New Roman"/>
          <w:bCs/>
          <w:color w:val="auto"/>
          <w:sz w:val="28"/>
          <w:szCs w:val="32"/>
          <w:highlight w:val="none"/>
          <w:lang w:val="en-US" w:eastAsia="zh-CN"/>
        </w:rPr>
        <w:t>5.4各类槽罐内的物质和泄漏评价</w:t>
      </w:r>
      <w:bookmarkEnd w:id="20"/>
    </w:p>
    <w:p w14:paraId="2F24176F">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通过现场踏勘、调查访问相关人员，收集地块现状和历史资料及相关文献，分析地块内的建筑活动及周边土地利用等情况，地块内无地上、地下槽罐设施，未发生过任何泄漏事故。</w:t>
      </w:r>
    </w:p>
    <w:p w14:paraId="000C5395">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21" w:name="_Toc10161"/>
      <w:r>
        <w:rPr>
          <w:rFonts w:hint="default" w:ascii="Times New Roman" w:hAnsi="Times New Roman" w:cs="Times New Roman"/>
          <w:bCs/>
          <w:color w:val="auto"/>
          <w:sz w:val="28"/>
          <w:szCs w:val="32"/>
          <w:highlight w:val="none"/>
          <w:lang w:val="en-US" w:eastAsia="zh-CN"/>
        </w:rPr>
        <w:t>5.5固体废物和危险废物的处理评价</w:t>
      </w:r>
      <w:bookmarkEnd w:id="21"/>
    </w:p>
    <w:p w14:paraId="09724F5C">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通过现场踏勘、调查访问相关人员，收集地块现状和历史资料，分析地块内的建筑活动及周边土地利用等情况，地块内未进行过固体废物及危险废物的堆存。</w:t>
      </w:r>
    </w:p>
    <w:p w14:paraId="73D90D31">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22" w:name="_Toc24364"/>
      <w:r>
        <w:rPr>
          <w:rFonts w:hint="default" w:ascii="Times New Roman" w:hAnsi="Times New Roman" w:cs="Times New Roman"/>
          <w:bCs/>
          <w:color w:val="auto"/>
          <w:sz w:val="28"/>
          <w:szCs w:val="32"/>
          <w:highlight w:val="none"/>
          <w:lang w:val="en-US" w:eastAsia="zh-CN"/>
        </w:rPr>
        <w:t>5.6管线、沟渠泄漏评价</w:t>
      </w:r>
      <w:bookmarkEnd w:id="22"/>
    </w:p>
    <w:p w14:paraId="648258F2">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通过现场踏勘、调查访问企业管理人员，收集地块现状和历史资料及相关文献，分析地块内的建筑活动及周边土地利用等情况。地块内历史上不存在地下管线、沟渠等设施泄漏污染情况。</w:t>
      </w:r>
    </w:p>
    <w:p w14:paraId="440B81CD">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23" w:name="_Toc30984"/>
      <w:r>
        <w:rPr>
          <w:rFonts w:hint="default" w:ascii="Times New Roman" w:hAnsi="Times New Roman" w:cs="Times New Roman"/>
          <w:bCs/>
          <w:color w:val="auto"/>
          <w:sz w:val="28"/>
          <w:szCs w:val="32"/>
          <w:highlight w:val="none"/>
          <w:lang w:val="en-US" w:eastAsia="zh-CN"/>
        </w:rPr>
        <w:t>5.7与污染物迁移相关的环境因素分析</w:t>
      </w:r>
      <w:bookmarkEnd w:id="23"/>
    </w:p>
    <w:p w14:paraId="54974F37">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土壤和地下水污染与</w:t>
      </w:r>
      <w:r>
        <w:rPr>
          <w:rFonts w:hint="eastAsia" w:ascii="Times New Roman" w:hAnsi="Times New Roman" w:eastAsia="宋体" w:cs="Times New Roman"/>
          <w:bCs/>
          <w:color w:val="auto"/>
          <w:kern w:val="0"/>
          <w:sz w:val="24"/>
          <w:szCs w:val="24"/>
          <w:highlight w:val="none"/>
          <w:lang w:val="en-US" w:eastAsia="zh-CN"/>
        </w:rPr>
        <w:t>地块</w:t>
      </w:r>
      <w:r>
        <w:rPr>
          <w:rFonts w:hint="default" w:ascii="Times New Roman" w:hAnsi="Times New Roman" w:eastAsia="宋体" w:cs="Times New Roman"/>
          <w:bCs/>
          <w:color w:val="auto"/>
          <w:kern w:val="0"/>
          <w:sz w:val="24"/>
          <w:szCs w:val="24"/>
          <w:highlight w:val="none"/>
          <w:lang w:val="en-US" w:eastAsia="zh-CN"/>
        </w:rPr>
        <w:t>历史堆存、使用材料密切相关。由于使用过程中物料的运输、贮存，及发生的事故状态时所产生的跑、冒、滴、漏；废水、固废中夹带的材料在污染物处理与排放时引起的物料与地面的接触都有可能造成对</w:t>
      </w:r>
      <w:r>
        <w:rPr>
          <w:rFonts w:hint="eastAsia" w:ascii="Times New Roman" w:hAnsi="Times New Roman" w:eastAsia="宋体" w:cs="Times New Roman"/>
          <w:bCs/>
          <w:color w:val="auto"/>
          <w:kern w:val="0"/>
          <w:sz w:val="24"/>
          <w:szCs w:val="24"/>
          <w:highlight w:val="none"/>
          <w:lang w:val="en-US" w:eastAsia="zh-CN"/>
        </w:rPr>
        <w:t>地块</w:t>
      </w:r>
      <w:r>
        <w:rPr>
          <w:rFonts w:hint="default" w:ascii="Times New Roman" w:hAnsi="Times New Roman" w:eastAsia="宋体" w:cs="Times New Roman"/>
          <w:bCs/>
          <w:color w:val="auto"/>
          <w:kern w:val="0"/>
          <w:sz w:val="24"/>
          <w:szCs w:val="24"/>
          <w:highlight w:val="none"/>
          <w:lang w:val="en-US" w:eastAsia="zh-CN"/>
        </w:rPr>
        <w:t>土壤、地下水污染。而以上这些形成土壤污染的过程，又总是与</w:t>
      </w:r>
      <w:r>
        <w:rPr>
          <w:rFonts w:hint="eastAsia" w:ascii="Times New Roman" w:hAnsi="Times New Roman" w:eastAsia="宋体" w:cs="Times New Roman"/>
          <w:bCs/>
          <w:color w:val="auto"/>
          <w:kern w:val="0"/>
          <w:sz w:val="24"/>
          <w:szCs w:val="24"/>
          <w:highlight w:val="none"/>
          <w:lang w:val="en-US" w:eastAsia="zh-CN"/>
        </w:rPr>
        <w:t>地块</w:t>
      </w:r>
      <w:r>
        <w:rPr>
          <w:rFonts w:hint="default" w:ascii="Times New Roman" w:hAnsi="Times New Roman" w:eastAsia="宋体" w:cs="Times New Roman"/>
          <w:bCs/>
          <w:color w:val="auto"/>
          <w:kern w:val="0"/>
          <w:sz w:val="24"/>
          <w:szCs w:val="24"/>
          <w:highlight w:val="none"/>
          <w:lang w:val="en-US" w:eastAsia="zh-CN"/>
        </w:rPr>
        <w:t>历史材料堆存、使用存在着密切联系，材料的流失，是造成</w:t>
      </w:r>
      <w:r>
        <w:rPr>
          <w:rFonts w:hint="eastAsia" w:ascii="Times New Roman" w:hAnsi="Times New Roman" w:eastAsia="宋体" w:cs="Times New Roman"/>
          <w:bCs/>
          <w:color w:val="auto"/>
          <w:kern w:val="0"/>
          <w:sz w:val="24"/>
          <w:szCs w:val="24"/>
          <w:highlight w:val="none"/>
          <w:lang w:val="en-US" w:eastAsia="zh-CN"/>
        </w:rPr>
        <w:t>地块</w:t>
      </w:r>
      <w:r>
        <w:rPr>
          <w:rFonts w:hint="default" w:ascii="Times New Roman" w:hAnsi="Times New Roman" w:eastAsia="宋体" w:cs="Times New Roman"/>
          <w:bCs/>
          <w:color w:val="auto"/>
          <w:kern w:val="0"/>
          <w:sz w:val="24"/>
          <w:szCs w:val="24"/>
          <w:highlight w:val="none"/>
          <w:lang w:val="en-US" w:eastAsia="zh-CN"/>
        </w:rPr>
        <w:t>内土壤、地下水污染的主要原因。</w:t>
      </w:r>
    </w:p>
    <w:p w14:paraId="24EB8328">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根据调查，地块内历史上为</w:t>
      </w:r>
      <w:r>
        <w:rPr>
          <w:rFonts w:hint="eastAsia" w:ascii="Times New Roman" w:hAnsi="Times New Roman" w:eastAsia="宋体" w:cs="Times New Roman"/>
          <w:bCs/>
          <w:color w:val="auto"/>
          <w:kern w:val="0"/>
          <w:sz w:val="24"/>
          <w:szCs w:val="24"/>
          <w:highlight w:val="none"/>
          <w:lang w:val="en-US" w:eastAsia="zh-CN"/>
        </w:rPr>
        <w:t>农用地</w:t>
      </w:r>
      <w:r>
        <w:rPr>
          <w:rFonts w:hint="default" w:ascii="Times New Roman" w:hAnsi="Times New Roman" w:eastAsia="宋体" w:cs="Times New Roman"/>
          <w:bCs/>
          <w:color w:val="auto"/>
          <w:kern w:val="0"/>
          <w:sz w:val="24"/>
          <w:szCs w:val="24"/>
          <w:highlight w:val="none"/>
          <w:lang w:val="en-US" w:eastAsia="zh-CN"/>
        </w:rPr>
        <w:t>，地块内没有工业企业存在</w:t>
      </w:r>
      <w:r>
        <w:rPr>
          <w:rFonts w:hint="eastAsia" w:ascii="Times New Roman" w:hAnsi="Times New Roman" w:eastAsia="宋体" w:cs="Times New Roman"/>
          <w:bCs/>
          <w:color w:val="auto"/>
          <w:kern w:val="0"/>
          <w:sz w:val="24"/>
          <w:szCs w:val="24"/>
          <w:highlight w:val="none"/>
          <w:lang w:val="en-US" w:eastAsia="zh-CN"/>
        </w:rPr>
        <w:t>，还未建成已停工</w:t>
      </w:r>
      <w:r>
        <w:rPr>
          <w:rFonts w:hint="default" w:ascii="Times New Roman" w:hAnsi="Times New Roman" w:eastAsia="宋体" w:cs="Times New Roman"/>
          <w:bCs/>
          <w:color w:val="auto"/>
          <w:kern w:val="0"/>
          <w:sz w:val="24"/>
          <w:szCs w:val="24"/>
          <w:highlight w:val="none"/>
          <w:lang w:val="en-US" w:eastAsia="zh-CN"/>
        </w:rPr>
        <w:t>。地块周围企业生产过程中产生的大气污染物经过废气处理措施处理后达标排放，通过大气沉降对该地块用地产生污染影响的可能性较小；废水能够得到合理处置，因此周边企业通过地下水迁移途径污染该地块的可能性较小；固体废物均合理处置，且和该地块有一定的距离间隔，不会对该地块产生污染。根据人员访谈，截至本次调查之前，周边企业未发生过土壤和地下水污染事故。根据以上分析，周边企业历史运营期间通过地面漫流、垂直入渗等污染途径造成调查地块污染的可能性较小，对调查地块无污染物迁移。</w:t>
      </w:r>
    </w:p>
    <w:p w14:paraId="5B63E4E6">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24" w:name="_Toc27578"/>
      <w:r>
        <w:rPr>
          <w:rFonts w:hint="default" w:ascii="Times New Roman" w:hAnsi="Times New Roman" w:cs="Times New Roman"/>
          <w:bCs/>
          <w:color w:val="auto"/>
          <w:sz w:val="28"/>
          <w:szCs w:val="32"/>
          <w:highlight w:val="none"/>
          <w:lang w:val="en-US" w:eastAsia="zh-CN"/>
        </w:rPr>
        <w:t>5.8调查情况分析</w:t>
      </w:r>
      <w:bookmarkEnd w:id="24"/>
    </w:p>
    <w:p w14:paraId="6778223B">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本次调查主要通过资料收集、现场踏勘、人员访谈等调查资料对比分析，甄别资料的有效性，分析是否需要进一步开展调查工作。</w:t>
      </w:r>
    </w:p>
    <w:p w14:paraId="46EE05F7">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default" w:ascii="Times New Roman" w:hAnsi="Times New Roman" w:eastAsia="黑体" w:cs="Times New Roman"/>
          <w:bCs w:val="0"/>
          <w:color w:val="auto"/>
          <w:sz w:val="24"/>
          <w:szCs w:val="24"/>
          <w:highlight w:val="none"/>
          <w:lang w:val="en-US" w:eastAsia="zh-CN"/>
        </w:rPr>
      </w:pPr>
      <w:r>
        <w:rPr>
          <w:rFonts w:hint="default" w:ascii="Times New Roman" w:hAnsi="Times New Roman" w:eastAsia="黑体" w:cs="Times New Roman"/>
          <w:bCs w:val="0"/>
          <w:color w:val="auto"/>
          <w:sz w:val="24"/>
          <w:szCs w:val="24"/>
          <w:highlight w:val="none"/>
          <w:lang w:val="en-US" w:eastAsia="zh-CN"/>
        </w:rPr>
        <w:t>5.8.1资料收集、现场踏勘、人员访谈的一致性分析</w:t>
      </w:r>
    </w:p>
    <w:p w14:paraId="0F2F8678">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资料收集、现场踏勘和人员访谈收集的资料相互印证，相互补充，能为了解本地块提供有效信息。</w:t>
      </w:r>
    </w:p>
    <w:p w14:paraId="6F4E2010">
      <w:pPr>
        <w:keepNext w:val="0"/>
        <w:keepLines w:val="0"/>
        <w:pageBreakBefore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黑体" w:cs="Times New Roman"/>
          <w:b w:val="0"/>
          <w:bCs/>
          <w:smallCaps w:val="0"/>
          <w:color w:val="000000"/>
          <w:spacing w:val="0"/>
          <w:position w:val="0"/>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highlight w:val="none"/>
          <w:lang w:val="en-US" w:eastAsia="zh-CN"/>
        </w:rPr>
        <w:t>表5.8-1  一致性分析情况表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9"/>
        <w:gridCol w:w="1715"/>
        <w:gridCol w:w="1715"/>
        <w:gridCol w:w="1715"/>
        <w:gridCol w:w="1268"/>
      </w:tblGrid>
      <w:tr w14:paraId="477B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09" w:type="dxa"/>
            <w:vAlign w:val="center"/>
          </w:tcPr>
          <w:p w14:paraId="7C60BFCB">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地块信息</w:t>
            </w:r>
          </w:p>
        </w:tc>
        <w:tc>
          <w:tcPr>
            <w:tcW w:w="1715" w:type="dxa"/>
            <w:vAlign w:val="center"/>
          </w:tcPr>
          <w:p w14:paraId="6D4C5F9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历史资料收集</w:t>
            </w:r>
          </w:p>
        </w:tc>
        <w:tc>
          <w:tcPr>
            <w:tcW w:w="1715" w:type="dxa"/>
            <w:vAlign w:val="center"/>
          </w:tcPr>
          <w:p w14:paraId="00755EF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现场踏勘</w:t>
            </w:r>
          </w:p>
        </w:tc>
        <w:tc>
          <w:tcPr>
            <w:tcW w:w="1715" w:type="dxa"/>
            <w:vAlign w:val="center"/>
          </w:tcPr>
          <w:p w14:paraId="7531BE5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人员访谈</w:t>
            </w:r>
          </w:p>
        </w:tc>
        <w:tc>
          <w:tcPr>
            <w:tcW w:w="1268" w:type="dxa"/>
            <w:vAlign w:val="center"/>
          </w:tcPr>
          <w:p w14:paraId="4A90905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一致性结论</w:t>
            </w:r>
          </w:p>
        </w:tc>
      </w:tr>
      <w:tr w14:paraId="0986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09" w:type="dxa"/>
            <w:vAlign w:val="center"/>
          </w:tcPr>
          <w:p w14:paraId="78DB4A5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地块使用情况</w:t>
            </w:r>
          </w:p>
        </w:tc>
        <w:tc>
          <w:tcPr>
            <w:tcW w:w="1715" w:type="dxa"/>
            <w:vAlign w:val="center"/>
          </w:tcPr>
          <w:p w14:paraId="0D0FD414">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地块内原为农用地，北侧现已建设办公楼（原开发用于欣旺达办公楼），还未建成，现已停工，地块南侧为空地</w:t>
            </w:r>
            <w:r>
              <w:rPr>
                <w:rFonts w:hint="eastAsia" w:ascii="Times New Roman" w:hAnsi="Times New Roman" w:eastAsia="宋体" w:cs="Times New Roman"/>
                <w:bCs/>
                <w:color w:val="auto"/>
                <w:kern w:val="0"/>
                <w:sz w:val="21"/>
                <w:szCs w:val="21"/>
                <w:highlight w:val="none"/>
                <w:vertAlign w:val="baseline"/>
                <w:lang w:val="en-US" w:eastAsia="zh-CN"/>
              </w:rPr>
              <w:t>。</w:t>
            </w:r>
          </w:p>
          <w:p w14:paraId="681829F9">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地块历史上不涉及工矿及有毒有害物质的储存输送等用途，无环境污染事件发生记录。</w:t>
            </w:r>
          </w:p>
        </w:tc>
        <w:tc>
          <w:tcPr>
            <w:tcW w:w="1715" w:type="dxa"/>
            <w:vAlign w:val="center"/>
          </w:tcPr>
          <w:p w14:paraId="5E54B6AD">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北侧现已建设办公楼（原开发用于欣旺达办公楼），还未建成，现已停工，地块南侧为空地。</w:t>
            </w:r>
          </w:p>
        </w:tc>
        <w:tc>
          <w:tcPr>
            <w:tcW w:w="1715" w:type="dxa"/>
            <w:vAlign w:val="center"/>
          </w:tcPr>
          <w:p w14:paraId="171A9FFA">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2022年前，该地块</w:t>
            </w:r>
            <w:r>
              <w:rPr>
                <w:rFonts w:hint="eastAsia" w:ascii="Times New Roman" w:hAnsi="Times New Roman" w:eastAsia="宋体" w:cs="Times New Roman"/>
                <w:bCs/>
                <w:color w:val="auto"/>
                <w:kern w:val="0"/>
                <w:sz w:val="21"/>
                <w:szCs w:val="21"/>
                <w:highlight w:val="none"/>
                <w:vertAlign w:val="baseline"/>
                <w:lang w:val="en-US" w:eastAsia="zh-CN"/>
              </w:rPr>
              <w:t>为农用地</w:t>
            </w:r>
            <w:r>
              <w:rPr>
                <w:rFonts w:hint="default" w:ascii="Times New Roman" w:hAnsi="Times New Roman" w:eastAsia="宋体" w:cs="Times New Roman"/>
                <w:bCs/>
                <w:color w:val="auto"/>
                <w:kern w:val="0"/>
                <w:sz w:val="21"/>
                <w:szCs w:val="21"/>
                <w:highlight w:val="none"/>
                <w:vertAlign w:val="baseline"/>
                <w:lang w:val="en-US" w:eastAsia="zh-CN"/>
              </w:rPr>
              <w:t>。</w:t>
            </w:r>
          </w:p>
          <w:p w14:paraId="17D50AA8">
            <w:pPr>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2022年以后，</w:t>
            </w:r>
            <w:r>
              <w:rPr>
                <w:rFonts w:hint="eastAsia" w:ascii="Times New Roman" w:hAnsi="Times New Roman" w:eastAsia="宋体" w:cs="Times New Roman"/>
                <w:bCs/>
                <w:color w:val="auto"/>
                <w:kern w:val="0"/>
                <w:sz w:val="21"/>
                <w:szCs w:val="21"/>
                <w:highlight w:val="none"/>
                <w:vertAlign w:val="baseline"/>
                <w:lang w:val="en-US" w:eastAsia="zh-CN"/>
              </w:rPr>
              <w:t>建设办公楼，还未建成已停工</w:t>
            </w:r>
            <w:r>
              <w:rPr>
                <w:rFonts w:hint="default" w:ascii="Times New Roman" w:hAnsi="Times New Roman" w:eastAsia="宋体" w:cs="Times New Roman"/>
                <w:bCs/>
                <w:color w:val="auto"/>
                <w:kern w:val="0"/>
                <w:sz w:val="21"/>
                <w:szCs w:val="21"/>
                <w:highlight w:val="none"/>
                <w:vertAlign w:val="baseline"/>
                <w:lang w:val="en-US" w:eastAsia="zh-CN"/>
              </w:rPr>
              <w:t>。没有产生污染的管线、沟渠，未曾发生过环境污染事件。</w:t>
            </w:r>
          </w:p>
        </w:tc>
        <w:tc>
          <w:tcPr>
            <w:tcW w:w="1268" w:type="dxa"/>
            <w:vAlign w:val="center"/>
          </w:tcPr>
          <w:p w14:paraId="3D0A0CA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一致</w:t>
            </w:r>
          </w:p>
        </w:tc>
      </w:tr>
      <w:tr w14:paraId="433E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09" w:type="dxa"/>
            <w:vAlign w:val="center"/>
          </w:tcPr>
          <w:p w14:paraId="6CC267C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地块内有无污染</w:t>
            </w:r>
          </w:p>
        </w:tc>
        <w:tc>
          <w:tcPr>
            <w:tcW w:w="1715" w:type="dxa"/>
            <w:vAlign w:val="center"/>
          </w:tcPr>
          <w:p w14:paraId="36B89AC0">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715" w:type="dxa"/>
            <w:vAlign w:val="center"/>
          </w:tcPr>
          <w:p w14:paraId="37C4391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715" w:type="dxa"/>
            <w:vAlign w:val="center"/>
          </w:tcPr>
          <w:p w14:paraId="1D6C6D26">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268" w:type="dxa"/>
            <w:vAlign w:val="center"/>
          </w:tcPr>
          <w:p w14:paraId="3E489ED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eastAsia" w:ascii="Times New Roman" w:hAnsi="Times New Roman" w:eastAsia="宋体" w:cs="Times New Roman"/>
                <w:bCs/>
                <w:color w:val="auto"/>
                <w:kern w:val="0"/>
                <w:sz w:val="21"/>
                <w:szCs w:val="21"/>
                <w:highlight w:val="none"/>
                <w:vertAlign w:val="baseline"/>
                <w:lang w:val="en-US" w:eastAsia="zh-CN"/>
              </w:rPr>
              <w:t>一致</w:t>
            </w:r>
          </w:p>
        </w:tc>
      </w:tr>
      <w:tr w14:paraId="642C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09" w:type="dxa"/>
            <w:vAlign w:val="center"/>
          </w:tcPr>
          <w:p w14:paraId="17E20C1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地块内有无危险废物堆放？固废堆放倾倒？固废填埋？外来堆土情况？地块内有无放辐射源情况？</w:t>
            </w:r>
          </w:p>
        </w:tc>
        <w:tc>
          <w:tcPr>
            <w:tcW w:w="1715" w:type="dxa"/>
            <w:shd w:val="clear" w:color="auto" w:fill="auto"/>
            <w:vAlign w:val="center"/>
          </w:tcPr>
          <w:p w14:paraId="07F815D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715" w:type="dxa"/>
            <w:shd w:val="clear" w:color="auto" w:fill="auto"/>
            <w:vAlign w:val="center"/>
          </w:tcPr>
          <w:p w14:paraId="417C571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715" w:type="dxa"/>
            <w:shd w:val="clear" w:color="auto" w:fill="auto"/>
            <w:vAlign w:val="center"/>
          </w:tcPr>
          <w:p w14:paraId="407D67A9">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268" w:type="dxa"/>
            <w:shd w:val="clear" w:color="auto" w:fill="auto"/>
            <w:vAlign w:val="center"/>
          </w:tcPr>
          <w:p w14:paraId="1BFA9DB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一致</w:t>
            </w:r>
          </w:p>
        </w:tc>
      </w:tr>
      <w:tr w14:paraId="1A4A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09" w:type="dxa"/>
            <w:vAlign w:val="center"/>
          </w:tcPr>
          <w:p w14:paraId="4D9663B2">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地块内有无地下水管线、储罐等？地块内有无暗沟、渗坑等</w:t>
            </w:r>
            <w:r>
              <w:rPr>
                <w:rFonts w:hint="eastAsia" w:ascii="Times New Roman" w:hAnsi="Times New Roman" w:eastAsia="宋体" w:cs="Times New Roman"/>
                <w:bCs/>
                <w:color w:val="auto"/>
                <w:kern w:val="0"/>
                <w:sz w:val="21"/>
                <w:szCs w:val="21"/>
                <w:highlight w:val="none"/>
                <w:vertAlign w:val="baseline"/>
                <w:lang w:val="en-US" w:eastAsia="zh-CN"/>
              </w:rPr>
              <w:t>？</w:t>
            </w:r>
          </w:p>
        </w:tc>
        <w:tc>
          <w:tcPr>
            <w:tcW w:w="1715" w:type="dxa"/>
            <w:shd w:val="clear" w:color="auto" w:fill="auto"/>
            <w:vAlign w:val="center"/>
          </w:tcPr>
          <w:p w14:paraId="55AAA3F3">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715" w:type="dxa"/>
            <w:shd w:val="clear" w:color="auto" w:fill="auto"/>
            <w:vAlign w:val="center"/>
          </w:tcPr>
          <w:p w14:paraId="28E3431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715" w:type="dxa"/>
            <w:shd w:val="clear" w:color="auto" w:fill="auto"/>
            <w:vAlign w:val="center"/>
          </w:tcPr>
          <w:p w14:paraId="546474A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268" w:type="dxa"/>
            <w:shd w:val="clear" w:color="auto" w:fill="auto"/>
            <w:vAlign w:val="center"/>
          </w:tcPr>
          <w:p w14:paraId="6165AF87">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一致</w:t>
            </w:r>
          </w:p>
        </w:tc>
      </w:tr>
      <w:tr w14:paraId="7E29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09" w:type="dxa"/>
            <w:vAlign w:val="center"/>
          </w:tcPr>
          <w:p w14:paraId="5CD9735A">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rPr>
            </w:pPr>
            <w:r>
              <w:rPr>
                <w:rFonts w:hint="default" w:ascii="Times New Roman" w:hAnsi="Times New Roman" w:eastAsia="宋体" w:cs="Times New Roman"/>
                <w:bCs/>
                <w:color w:val="auto"/>
                <w:kern w:val="0"/>
                <w:sz w:val="21"/>
                <w:szCs w:val="21"/>
                <w:highlight w:val="none"/>
                <w:vertAlign w:val="baseline"/>
                <w:lang w:val="en-US" w:eastAsia="zh-CN"/>
              </w:rPr>
              <w:t>地块周边是否曾有重污染企业和其他可能的污染源</w:t>
            </w:r>
          </w:p>
        </w:tc>
        <w:tc>
          <w:tcPr>
            <w:tcW w:w="1715" w:type="dxa"/>
            <w:shd w:val="clear" w:color="auto" w:fill="auto"/>
            <w:vAlign w:val="center"/>
          </w:tcPr>
          <w:p w14:paraId="35D17D4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715" w:type="dxa"/>
            <w:shd w:val="clear" w:color="auto" w:fill="auto"/>
            <w:vAlign w:val="center"/>
          </w:tcPr>
          <w:p w14:paraId="6AEAD43D">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715" w:type="dxa"/>
            <w:shd w:val="clear" w:color="auto" w:fill="auto"/>
            <w:vAlign w:val="center"/>
          </w:tcPr>
          <w:p w14:paraId="490D73C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无</w:t>
            </w:r>
          </w:p>
        </w:tc>
        <w:tc>
          <w:tcPr>
            <w:tcW w:w="1268" w:type="dxa"/>
            <w:shd w:val="clear" w:color="auto" w:fill="auto"/>
            <w:vAlign w:val="center"/>
          </w:tcPr>
          <w:p w14:paraId="636E0EB5">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rPr>
              <w:t>一致</w:t>
            </w:r>
          </w:p>
        </w:tc>
      </w:tr>
    </w:tbl>
    <w:p w14:paraId="7D1736F7">
      <w:pPr>
        <w:pStyle w:val="10"/>
        <w:keepNext/>
        <w:keepLines w:val="0"/>
        <w:pageBreakBefore w:val="0"/>
        <w:widowControl w:val="0"/>
        <w:kinsoku/>
        <w:wordWrap/>
        <w:overflowPunct/>
        <w:topLinePunct w:val="0"/>
        <w:autoSpaceDE/>
        <w:autoSpaceDN/>
        <w:bidi w:val="0"/>
        <w:adjustRightInd/>
        <w:snapToGrid/>
        <w:spacing w:before="0" w:beforeLines="0"/>
        <w:ind w:left="0" w:firstLine="0" w:firstLineChars="0"/>
        <w:jc w:val="left"/>
        <w:textAlignment w:val="auto"/>
        <w:rPr>
          <w:rFonts w:hint="default" w:ascii="Times New Roman" w:hAnsi="Times New Roman" w:eastAsia="黑体" w:cs="Times New Roman"/>
          <w:bCs w:val="0"/>
          <w:color w:val="auto"/>
          <w:sz w:val="24"/>
          <w:szCs w:val="24"/>
          <w:highlight w:val="none"/>
          <w:lang w:val="en-US" w:eastAsia="zh-CN"/>
        </w:rPr>
      </w:pPr>
      <w:r>
        <w:rPr>
          <w:rFonts w:hint="default" w:ascii="Times New Roman" w:hAnsi="Times New Roman" w:eastAsia="黑体" w:cs="Times New Roman"/>
          <w:bCs w:val="0"/>
          <w:color w:val="auto"/>
          <w:sz w:val="24"/>
          <w:szCs w:val="24"/>
          <w:highlight w:val="none"/>
          <w:lang w:val="en-US" w:eastAsia="zh-CN"/>
        </w:rPr>
        <w:t>5.8.2资料收集、现场踏勘、人员访谈的差异性分析</w:t>
      </w:r>
    </w:p>
    <w:p w14:paraId="66037FFD">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资料收集、现场踏勘及人员访谈所得有关项目地块历史用途及现状用途信息基本一致，无明显差异。</w:t>
      </w:r>
    </w:p>
    <w:p w14:paraId="346C92FF">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25" w:name="_Toc3909"/>
      <w:r>
        <w:rPr>
          <w:rFonts w:hint="default" w:ascii="Times New Roman" w:hAnsi="Times New Roman" w:cs="Times New Roman"/>
          <w:bCs/>
          <w:color w:val="auto"/>
          <w:sz w:val="28"/>
          <w:szCs w:val="32"/>
          <w:highlight w:val="none"/>
          <w:lang w:val="en-US" w:eastAsia="zh-CN"/>
        </w:rPr>
        <w:t>5.9</w:t>
      </w:r>
      <w:r>
        <w:rPr>
          <w:rFonts w:hint="eastAsia" w:ascii="Times New Roman" w:hAnsi="Times New Roman" w:cs="Times New Roman"/>
          <w:bCs/>
          <w:color w:val="auto"/>
          <w:sz w:val="28"/>
          <w:szCs w:val="32"/>
          <w:highlight w:val="none"/>
          <w:lang w:val="en-US" w:eastAsia="zh-CN"/>
        </w:rPr>
        <w:t>其他</w:t>
      </w:r>
      <w:bookmarkEnd w:id="25"/>
    </w:p>
    <w:p w14:paraId="5E041376">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高新技术产业开发区国土住建局于202</w:t>
      </w:r>
      <w:r>
        <w:rPr>
          <w:rFonts w:hint="eastAsia" w:ascii="Times New Roman" w:hAnsi="Times New Roman" w:eastAsia="宋体" w:cs="Times New Roman"/>
          <w:bCs/>
          <w:color w:val="auto"/>
          <w:kern w:val="0"/>
          <w:sz w:val="24"/>
          <w:szCs w:val="24"/>
          <w:highlight w:val="none"/>
          <w:lang w:val="en-US" w:eastAsia="zh-CN"/>
        </w:rPr>
        <w:t>5</w:t>
      </w:r>
      <w:r>
        <w:rPr>
          <w:rFonts w:hint="default" w:ascii="Times New Roman" w:hAnsi="Times New Roman" w:eastAsia="宋体" w:cs="Times New Roman"/>
          <w:bCs/>
          <w:color w:val="auto"/>
          <w:kern w:val="0"/>
          <w:sz w:val="24"/>
          <w:szCs w:val="24"/>
          <w:highlight w:val="none"/>
          <w:lang w:val="en-US" w:eastAsia="zh-CN"/>
        </w:rPr>
        <w:t>年</w:t>
      </w:r>
      <w:r>
        <w:rPr>
          <w:rFonts w:hint="eastAsia" w:ascii="Times New Roman" w:hAnsi="Times New Roman" w:eastAsia="宋体" w:cs="Times New Roman"/>
          <w:bCs/>
          <w:color w:val="auto"/>
          <w:kern w:val="0"/>
          <w:sz w:val="24"/>
          <w:szCs w:val="24"/>
          <w:highlight w:val="none"/>
          <w:lang w:val="en-US" w:eastAsia="zh-CN"/>
        </w:rPr>
        <w:t>7</w:t>
      </w:r>
      <w:r>
        <w:rPr>
          <w:rFonts w:hint="default" w:ascii="Times New Roman" w:hAnsi="Times New Roman" w:eastAsia="宋体" w:cs="Times New Roman"/>
          <w:bCs/>
          <w:color w:val="auto"/>
          <w:kern w:val="0"/>
          <w:sz w:val="24"/>
          <w:szCs w:val="24"/>
          <w:highlight w:val="none"/>
          <w:lang w:val="en-US" w:eastAsia="zh-CN"/>
        </w:rPr>
        <w:t>月委托</w:t>
      </w:r>
      <w:r>
        <w:rPr>
          <w:rFonts w:hint="eastAsia" w:ascii="Times New Roman" w:hAnsi="Times New Roman" w:eastAsia="宋体" w:cs="Times New Roman"/>
          <w:bCs/>
          <w:color w:val="auto"/>
          <w:kern w:val="0"/>
          <w:sz w:val="24"/>
          <w:szCs w:val="24"/>
          <w:highlight w:val="none"/>
          <w:lang w:val="en-US" w:eastAsia="zh-CN"/>
        </w:rPr>
        <w:t>山东益源环保科技有限公司</w:t>
      </w:r>
      <w:r>
        <w:rPr>
          <w:rFonts w:hint="default" w:ascii="Times New Roman" w:hAnsi="Times New Roman" w:eastAsia="宋体" w:cs="Times New Roman"/>
          <w:bCs/>
          <w:color w:val="auto"/>
          <w:kern w:val="0"/>
          <w:sz w:val="24"/>
          <w:szCs w:val="24"/>
          <w:highlight w:val="none"/>
          <w:lang w:val="en-US" w:eastAsia="zh-CN"/>
        </w:rPr>
        <w:t>开展</w:t>
      </w:r>
      <w:r>
        <w:rPr>
          <w:rFonts w:hint="eastAsia" w:ascii="Times New Roman" w:hAnsi="Times New Roman" w:eastAsia="宋体" w:cs="Times New Roman"/>
          <w:bCs/>
          <w:color w:val="auto"/>
          <w:kern w:val="0"/>
          <w:sz w:val="24"/>
          <w:szCs w:val="24"/>
          <w:highlight w:val="none"/>
          <w:lang w:val="en-US" w:eastAsia="zh-CN"/>
        </w:rPr>
        <w:t>枣庄市高新区2025-2号地块</w:t>
      </w:r>
      <w:r>
        <w:rPr>
          <w:rFonts w:hint="default" w:ascii="Times New Roman" w:hAnsi="Times New Roman" w:eastAsia="宋体" w:cs="Times New Roman"/>
          <w:bCs/>
          <w:color w:val="auto"/>
          <w:kern w:val="0"/>
          <w:sz w:val="24"/>
          <w:szCs w:val="24"/>
          <w:highlight w:val="none"/>
          <w:lang w:val="en-US" w:eastAsia="zh-CN"/>
        </w:rPr>
        <w:t>土壤污染状况调查工作。接到委托后，我公司组织工作组，工作组依据委托方提供的勘测定界图确定地块边界范围，并查阅了地块历史影像资料，再通过询问土地使用人，对现有资料进行了资料的收集和分析。之后，工作组于202</w:t>
      </w:r>
      <w:r>
        <w:rPr>
          <w:rFonts w:hint="eastAsia" w:ascii="Times New Roman" w:hAnsi="Times New Roman" w:eastAsia="宋体" w:cs="Times New Roman"/>
          <w:bCs/>
          <w:color w:val="auto"/>
          <w:kern w:val="0"/>
          <w:sz w:val="24"/>
          <w:szCs w:val="24"/>
          <w:highlight w:val="none"/>
          <w:lang w:val="en-US" w:eastAsia="zh-CN"/>
        </w:rPr>
        <w:t>5</w:t>
      </w:r>
      <w:r>
        <w:rPr>
          <w:rFonts w:hint="default" w:ascii="Times New Roman" w:hAnsi="Times New Roman" w:eastAsia="宋体" w:cs="Times New Roman"/>
          <w:bCs/>
          <w:color w:val="auto"/>
          <w:kern w:val="0"/>
          <w:sz w:val="24"/>
          <w:szCs w:val="24"/>
          <w:highlight w:val="none"/>
          <w:lang w:val="en-US" w:eastAsia="zh-CN"/>
        </w:rPr>
        <w:t>年</w:t>
      </w:r>
      <w:r>
        <w:rPr>
          <w:rFonts w:hint="eastAsia" w:ascii="Times New Roman" w:hAnsi="Times New Roman" w:eastAsia="宋体" w:cs="Times New Roman"/>
          <w:bCs/>
          <w:color w:val="auto"/>
          <w:kern w:val="0"/>
          <w:sz w:val="24"/>
          <w:szCs w:val="24"/>
          <w:highlight w:val="none"/>
          <w:lang w:val="en-US" w:eastAsia="zh-CN"/>
        </w:rPr>
        <w:t>7</w:t>
      </w:r>
      <w:r>
        <w:rPr>
          <w:rFonts w:hint="default" w:ascii="Times New Roman" w:hAnsi="Times New Roman" w:eastAsia="宋体" w:cs="Times New Roman"/>
          <w:bCs/>
          <w:color w:val="auto"/>
          <w:kern w:val="0"/>
          <w:sz w:val="24"/>
          <w:szCs w:val="24"/>
          <w:highlight w:val="none"/>
          <w:lang w:val="en-US" w:eastAsia="zh-CN"/>
        </w:rPr>
        <w:t>月</w:t>
      </w:r>
      <w:r>
        <w:rPr>
          <w:rFonts w:hint="eastAsia" w:ascii="Times New Roman" w:hAnsi="Times New Roman" w:eastAsia="宋体" w:cs="Times New Roman"/>
          <w:bCs/>
          <w:color w:val="auto"/>
          <w:kern w:val="0"/>
          <w:sz w:val="24"/>
          <w:szCs w:val="24"/>
          <w:highlight w:val="none"/>
          <w:lang w:val="en-US" w:eastAsia="zh-CN"/>
        </w:rPr>
        <w:t>18日</w:t>
      </w:r>
      <w:r>
        <w:rPr>
          <w:rFonts w:hint="default" w:ascii="Times New Roman" w:hAnsi="Times New Roman" w:eastAsia="宋体" w:cs="Times New Roman"/>
          <w:bCs/>
          <w:color w:val="auto"/>
          <w:kern w:val="0"/>
          <w:sz w:val="24"/>
          <w:szCs w:val="24"/>
          <w:highlight w:val="none"/>
          <w:lang w:val="en-US" w:eastAsia="zh-CN"/>
        </w:rPr>
        <w:t>来到地块现场，对现场进行了踏勘，并对周边居民以及相关部门进行了人员访谈。并于202</w:t>
      </w:r>
      <w:r>
        <w:rPr>
          <w:rFonts w:hint="eastAsia" w:ascii="Times New Roman" w:hAnsi="Times New Roman" w:eastAsia="宋体" w:cs="Times New Roman"/>
          <w:bCs/>
          <w:color w:val="auto"/>
          <w:kern w:val="0"/>
          <w:sz w:val="24"/>
          <w:szCs w:val="24"/>
          <w:highlight w:val="none"/>
          <w:lang w:val="en-US" w:eastAsia="zh-CN"/>
        </w:rPr>
        <w:t>5</w:t>
      </w:r>
      <w:r>
        <w:rPr>
          <w:rFonts w:hint="default" w:ascii="Times New Roman" w:hAnsi="Times New Roman" w:eastAsia="宋体" w:cs="Times New Roman"/>
          <w:bCs/>
          <w:color w:val="auto"/>
          <w:kern w:val="0"/>
          <w:sz w:val="24"/>
          <w:szCs w:val="24"/>
          <w:highlight w:val="none"/>
          <w:lang w:val="en-US" w:eastAsia="zh-CN"/>
        </w:rPr>
        <w:t>年</w:t>
      </w:r>
      <w:r>
        <w:rPr>
          <w:rFonts w:hint="eastAsia" w:ascii="Times New Roman" w:hAnsi="Times New Roman" w:eastAsia="宋体" w:cs="Times New Roman"/>
          <w:bCs/>
          <w:color w:val="auto"/>
          <w:kern w:val="0"/>
          <w:sz w:val="24"/>
          <w:szCs w:val="24"/>
          <w:highlight w:val="none"/>
          <w:lang w:val="en-US" w:eastAsia="zh-CN"/>
        </w:rPr>
        <w:t>7</w:t>
      </w:r>
      <w:r>
        <w:rPr>
          <w:rFonts w:hint="default" w:ascii="Times New Roman" w:hAnsi="Times New Roman" w:eastAsia="宋体" w:cs="Times New Roman"/>
          <w:bCs/>
          <w:color w:val="auto"/>
          <w:kern w:val="0"/>
          <w:sz w:val="24"/>
          <w:szCs w:val="24"/>
          <w:highlight w:val="none"/>
          <w:lang w:val="en-US" w:eastAsia="zh-CN"/>
        </w:rPr>
        <w:t>月</w:t>
      </w:r>
      <w:r>
        <w:rPr>
          <w:rFonts w:hint="eastAsia" w:ascii="Times New Roman" w:hAnsi="Times New Roman" w:eastAsia="宋体" w:cs="Times New Roman"/>
          <w:bCs/>
          <w:color w:val="auto"/>
          <w:kern w:val="0"/>
          <w:sz w:val="24"/>
          <w:szCs w:val="24"/>
          <w:highlight w:val="none"/>
          <w:lang w:val="en-US" w:eastAsia="zh-CN"/>
        </w:rPr>
        <w:t>30</w:t>
      </w:r>
      <w:r>
        <w:rPr>
          <w:rFonts w:hint="default" w:ascii="Times New Roman" w:hAnsi="Times New Roman" w:eastAsia="宋体" w:cs="Times New Roman"/>
          <w:bCs/>
          <w:color w:val="auto"/>
          <w:kern w:val="0"/>
          <w:sz w:val="24"/>
          <w:szCs w:val="24"/>
          <w:highlight w:val="none"/>
          <w:lang w:val="en-US" w:eastAsia="zh-CN"/>
        </w:rPr>
        <w:t>日来到现场进行了快速检测。</w:t>
      </w:r>
    </w:p>
    <w:p w14:paraId="42A51512">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经过现场勘查及人员访谈可知：调查地块内不涉及可能造成土壤和地下水污染的物质的生产、贮存，不涉及三废处理与排放以及泄漏状况，不存在造成土壤和地下水污染的异常迹象，不存在罐、管道、槽泄漏、废物临时堆放等污染痕迹；相邻地块也不存在可能造成本次调查地块土壤和地下水污染的罐、管道、槽泄漏以及废物临时堆放污染痕迹。收集的生活污水经环卫部门定期清运。不存在化学品和废弃物的储存和处置设施；截至土壤污染状况调查前，周边1km范围内历史上及现状存在的企业是一般工贸企业，无大型化工企业，周边的企业未发生过土壤和地下水污染事件，未受到过相关部门的处罚。</w:t>
      </w:r>
    </w:p>
    <w:p w14:paraId="0819471C">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bCs/>
          <w:color w:val="auto"/>
          <w:kern w:val="0"/>
          <w:sz w:val="24"/>
          <w:szCs w:val="24"/>
          <w:highlight w:val="none"/>
          <w:lang w:val="en-US" w:eastAsia="zh-CN"/>
        </w:rPr>
        <w:t>通过对现场踏勘和人员访谈等收集的资料进行分析，所有针对地块的内容及结果基本一致，能够确定访谈和踏勘的真实性，调查结论能够保证可信度。</w:t>
      </w:r>
    </w:p>
    <w:p w14:paraId="01848033">
      <w:pPr>
        <w:pStyle w:val="8"/>
        <w:keepNext/>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bCs w:val="0"/>
          <w:color w:val="auto"/>
          <w:kern w:val="2"/>
          <w:szCs w:val="24"/>
          <w:highlight w:val="none"/>
          <w:lang w:val="en-US" w:eastAsia="zh-CN"/>
        </w:rPr>
      </w:pPr>
      <w:bookmarkStart w:id="26" w:name="_Toc15469"/>
      <w:r>
        <w:rPr>
          <w:rFonts w:hint="default" w:ascii="Times New Roman" w:hAnsi="Times New Roman" w:cs="Times New Roman"/>
          <w:bCs w:val="0"/>
          <w:color w:val="auto"/>
          <w:kern w:val="2"/>
          <w:szCs w:val="24"/>
          <w:highlight w:val="none"/>
          <w:lang w:val="en-US" w:eastAsia="zh-CN"/>
        </w:rPr>
        <w:t>6.结果和分析</w:t>
      </w:r>
      <w:bookmarkEnd w:id="26"/>
    </w:p>
    <w:p w14:paraId="42D4470B">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27" w:name="_Toc3471"/>
      <w:r>
        <w:rPr>
          <w:rFonts w:hint="default" w:ascii="Times New Roman" w:hAnsi="Times New Roman" w:cs="Times New Roman"/>
          <w:bCs/>
          <w:color w:val="auto"/>
          <w:sz w:val="28"/>
          <w:szCs w:val="32"/>
          <w:highlight w:val="none"/>
          <w:lang w:val="en-US" w:eastAsia="zh-CN"/>
        </w:rPr>
        <w:t>6.1结果</w:t>
      </w:r>
      <w:bookmarkEnd w:id="27"/>
    </w:p>
    <w:p w14:paraId="40E465D0">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通过资料收集、人员访谈、现场勘查得知，地块</w:t>
      </w:r>
      <w:r>
        <w:rPr>
          <w:rFonts w:hint="eastAsia" w:ascii="Times New Roman" w:hAnsi="Times New Roman" w:eastAsia="宋体" w:cs="Times New Roman"/>
          <w:bCs/>
          <w:color w:val="auto"/>
          <w:kern w:val="0"/>
          <w:sz w:val="24"/>
          <w:szCs w:val="24"/>
          <w:highlight w:val="none"/>
          <w:lang w:val="en-US" w:eastAsia="zh-CN"/>
        </w:rPr>
        <w:t>位于枣庄市高新区宁波路南侧、靖江路北侧，</w:t>
      </w:r>
      <w:r>
        <w:rPr>
          <w:rFonts w:hint="default" w:ascii="Times New Roman" w:hAnsi="Times New Roman" w:eastAsia="宋体" w:cs="Times New Roman"/>
          <w:bCs/>
          <w:color w:val="auto"/>
          <w:kern w:val="0"/>
          <w:sz w:val="24"/>
          <w:szCs w:val="24"/>
          <w:highlight w:val="none"/>
          <w:lang w:val="en-US" w:eastAsia="zh-CN"/>
        </w:rPr>
        <w:t>地块内历史上为</w:t>
      </w:r>
      <w:r>
        <w:rPr>
          <w:rFonts w:hint="eastAsia" w:ascii="Times New Roman" w:hAnsi="Times New Roman" w:eastAsia="宋体" w:cs="Times New Roman"/>
          <w:bCs/>
          <w:color w:val="auto"/>
          <w:kern w:val="0"/>
          <w:sz w:val="24"/>
          <w:szCs w:val="24"/>
          <w:highlight w:val="none"/>
          <w:lang w:val="en-US" w:eastAsia="zh-CN"/>
        </w:rPr>
        <w:t>张范西村</w:t>
      </w:r>
      <w:r>
        <w:rPr>
          <w:rFonts w:hint="default" w:ascii="Times New Roman" w:hAnsi="Times New Roman" w:eastAsia="宋体" w:cs="Times New Roman"/>
          <w:bCs/>
          <w:color w:val="auto"/>
          <w:kern w:val="0"/>
          <w:sz w:val="24"/>
          <w:szCs w:val="24"/>
          <w:highlight w:val="none"/>
          <w:lang w:val="en-US" w:eastAsia="zh-CN"/>
        </w:rPr>
        <w:t>农用地，</w:t>
      </w:r>
      <w:r>
        <w:rPr>
          <w:rFonts w:hint="eastAsia" w:ascii="Times New Roman" w:hAnsi="Times New Roman" w:eastAsia="宋体" w:cs="Times New Roman"/>
          <w:bCs/>
          <w:color w:val="auto"/>
          <w:kern w:val="0"/>
          <w:sz w:val="24"/>
          <w:szCs w:val="24"/>
          <w:highlight w:val="none"/>
          <w:lang w:val="en-US" w:eastAsia="zh-CN"/>
        </w:rPr>
        <w:t>现状为工业用地（欣旺达办公楼，还未建成，现已停工），该地块占地面积为8922平方米，地块中心坐标为经度117.425732°，纬度34.825394°。</w:t>
      </w:r>
    </w:p>
    <w:p w14:paraId="5D926D01">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地块</w:t>
      </w:r>
      <w:r>
        <w:rPr>
          <w:rFonts w:hint="eastAsia" w:ascii="Times New Roman" w:hAnsi="Times New Roman" w:eastAsia="宋体" w:cs="Times New Roman"/>
          <w:bCs/>
          <w:color w:val="auto"/>
          <w:kern w:val="0"/>
          <w:sz w:val="24"/>
          <w:szCs w:val="24"/>
          <w:highlight w:val="none"/>
          <w:lang w:val="en-US" w:eastAsia="zh-CN"/>
        </w:rPr>
        <w:t>内</w:t>
      </w:r>
      <w:r>
        <w:rPr>
          <w:rFonts w:hint="default" w:ascii="Times New Roman" w:hAnsi="Times New Roman" w:eastAsia="宋体" w:cs="Times New Roman"/>
          <w:bCs/>
          <w:color w:val="auto"/>
          <w:kern w:val="0"/>
          <w:sz w:val="24"/>
          <w:szCs w:val="24"/>
          <w:highlight w:val="none"/>
          <w:lang w:val="en-US" w:eastAsia="zh-CN"/>
        </w:rPr>
        <w:t>东侧2022年前为</w:t>
      </w:r>
      <w:r>
        <w:rPr>
          <w:rFonts w:hint="eastAsia" w:ascii="Times New Roman" w:hAnsi="Times New Roman" w:eastAsia="宋体" w:cs="Times New Roman"/>
          <w:bCs/>
          <w:color w:val="auto"/>
          <w:kern w:val="0"/>
          <w:sz w:val="24"/>
          <w:szCs w:val="24"/>
          <w:highlight w:val="none"/>
          <w:lang w:val="en-US" w:eastAsia="zh-CN"/>
        </w:rPr>
        <w:t>农用地</w:t>
      </w:r>
      <w:r>
        <w:rPr>
          <w:rFonts w:hint="default" w:ascii="Times New Roman" w:hAnsi="Times New Roman" w:eastAsia="宋体" w:cs="Times New Roman"/>
          <w:bCs/>
          <w:color w:val="auto"/>
          <w:kern w:val="0"/>
          <w:sz w:val="24"/>
          <w:szCs w:val="24"/>
          <w:highlight w:val="none"/>
          <w:lang w:val="en-US" w:eastAsia="zh-CN"/>
        </w:rPr>
        <w:t>，2022年后拆迁</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北侧现已建设办公楼（原开发用于欣旺达办公楼），还未建成，现已停工，地块南侧为空地</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历史上不涉及工矿及有毒有害物质的储存输送等用途，无环境污染事件发生记录。对地块产生污染的可能性较小。</w:t>
      </w:r>
    </w:p>
    <w:p w14:paraId="09B18B07">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本地块周边不涉及有色金属矿采选、有色金属冶炼、石油开采加工、化工、医药、焦化、制革、电镀、危险废物经营、固体废物填埋等重点行业的生产经营用地，所有企业生产工艺均不涉及重大污染。</w:t>
      </w:r>
    </w:p>
    <w:p w14:paraId="1D2F546B">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根据地块污染因素分析及检测结果表明，地块内土壤中各项指标分布均匀，无明显含量较大区域，各土层检出值与背景点检出背景值相差不大。调查</w:t>
      </w:r>
      <w:r>
        <w:rPr>
          <w:rFonts w:hint="eastAsia" w:ascii="Times New Roman" w:hAnsi="Times New Roman" w:eastAsia="宋体" w:cs="Times New Roman"/>
          <w:bCs/>
          <w:color w:val="auto"/>
          <w:kern w:val="0"/>
          <w:sz w:val="24"/>
          <w:szCs w:val="24"/>
          <w:highlight w:val="none"/>
          <w:lang w:val="en-US" w:eastAsia="zh-CN"/>
        </w:rPr>
        <w:t>地块</w:t>
      </w:r>
      <w:r>
        <w:rPr>
          <w:rFonts w:hint="default" w:ascii="Times New Roman" w:hAnsi="Times New Roman" w:eastAsia="宋体" w:cs="Times New Roman"/>
          <w:bCs/>
          <w:color w:val="auto"/>
          <w:kern w:val="0"/>
          <w:sz w:val="24"/>
          <w:szCs w:val="24"/>
          <w:highlight w:val="none"/>
          <w:lang w:val="en-US" w:eastAsia="zh-CN"/>
        </w:rPr>
        <w:t>内土壤并未受到明显的污染，土壤环境状况良好。</w:t>
      </w:r>
    </w:p>
    <w:p w14:paraId="106A31AA">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根据以上分析，本地块内所有农耕活动、居民生活活动不对地块内土壤环境构成污染；周边企业历史运营期间通过地表漫流、垂直入渗等污染途径造成调查地块污染的可能性较小，对调查地块无污染物迁移。</w:t>
      </w:r>
    </w:p>
    <w:p w14:paraId="36DCFCCD">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综上所述，通过第一阶段调查分析，本地块内及周围区域当前和历史上均无可能的污染源。</w:t>
      </w:r>
    </w:p>
    <w:p w14:paraId="073798D8">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28" w:name="_Toc28809"/>
      <w:r>
        <w:rPr>
          <w:rFonts w:hint="default" w:ascii="Times New Roman" w:hAnsi="Times New Roman" w:cs="Times New Roman"/>
          <w:bCs/>
          <w:color w:val="auto"/>
          <w:sz w:val="28"/>
          <w:szCs w:val="32"/>
          <w:highlight w:val="none"/>
          <w:lang w:val="en-US" w:eastAsia="zh-CN"/>
        </w:rPr>
        <w:t>6.2不确定性分析</w:t>
      </w:r>
      <w:bookmarkEnd w:id="28"/>
    </w:p>
    <w:p w14:paraId="032501BC">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本报告是基于实际调查，以科学理论为依据，结合专业判断进行逻辑推论。因此，报告中所做的分析以及调查结论会受到调查资料完整性、技术手段、工作时间和项目成本等多因素影响。</w:t>
      </w:r>
    </w:p>
    <w:p w14:paraId="4C1B35EC">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本次</w:t>
      </w:r>
      <w:r>
        <w:rPr>
          <w:rFonts w:hint="default" w:ascii="Times New Roman" w:hAnsi="Times New Roman" w:eastAsia="宋体" w:cs="Times New Roman"/>
          <w:bCs/>
          <w:color w:val="auto"/>
          <w:kern w:val="0"/>
          <w:sz w:val="24"/>
          <w:szCs w:val="24"/>
          <w:highlight w:val="none"/>
          <w:lang w:val="en-US" w:eastAsia="zh-CN"/>
        </w:rPr>
        <w:t>调查中所用到的征地拆迁资料为包含项目地块在内的区域性资料，资料的详实度受到一定制约，但通过卫星历史影像和航拍照片辨析、现场踏勘和人员访谈等多方面调查佐证，所得出的调查结果和实际情况可能会有轻微偏差，不影响报告结论。</w:t>
      </w:r>
    </w:p>
    <w:p w14:paraId="4B5C80B7">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综上所述，由于人为及自然等因素的影响，本报告是仅针对现阶段的实际情况进行的分析。如果之后地块状况有改变，可能会对本报告的有效性造成影响。</w:t>
      </w:r>
    </w:p>
    <w:p w14:paraId="6FFEC498">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13D2D21A">
      <w:pPr>
        <w:pStyle w:val="8"/>
        <w:keepNext/>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bCs w:val="0"/>
          <w:color w:val="auto"/>
          <w:kern w:val="2"/>
          <w:szCs w:val="24"/>
          <w:highlight w:val="none"/>
          <w:lang w:val="en-US" w:eastAsia="zh-CN"/>
        </w:rPr>
      </w:pPr>
      <w:bookmarkStart w:id="29" w:name="_Toc25577"/>
      <w:r>
        <w:rPr>
          <w:rFonts w:hint="default" w:ascii="Times New Roman" w:hAnsi="Times New Roman" w:cs="Times New Roman"/>
          <w:bCs w:val="0"/>
          <w:color w:val="auto"/>
          <w:kern w:val="2"/>
          <w:szCs w:val="24"/>
          <w:highlight w:val="none"/>
          <w:lang w:val="en-US" w:eastAsia="zh-CN"/>
        </w:rPr>
        <w:t>7.结论和建议</w:t>
      </w:r>
      <w:bookmarkEnd w:id="29"/>
    </w:p>
    <w:p w14:paraId="77D5FF07">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30" w:name="_Toc5778"/>
      <w:r>
        <w:rPr>
          <w:rFonts w:hint="default" w:ascii="Times New Roman" w:hAnsi="Times New Roman" w:cs="Times New Roman"/>
          <w:bCs/>
          <w:color w:val="auto"/>
          <w:sz w:val="28"/>
          <w:szCs w:val="32"/>
          <w:highlight w:val="none"/>
          <w:lang w:val="en-US" w:eastAsia="zh-CN"/>
        </w:rPr>
        <w:t>7.1结论</w:t>
      </w:r>
      <w:bookmarkEnd w:id="30"/>
    </w:p>
    <w:p w14:paraId="124C5AD0">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调查</w:t>
      </w:r>
      <w:r>
        <w:rPr>
          <w:rFonts w:hint="default" w:ascii="Times New Roman" w:hAnsi="Times New Roman" w:eastAsia="宋体" w:cs="Times New Roman"/>
          <w:bCs/>
          <w:color w:val="auto"/>
          <w:kern w:val="0"/>
          <w:sz w:val="24"/>
          <w:szCs w:val="24"/>
          <w:highlight w:val="none"/>
          <w:lang w:val="en-US" w:eastAsia="zh-CN"/>
        </w:rPr>
        <w:t>地块</w:t>
      </w:r>
      <w:r>
        <w:rPr>
          <w:rFonts w:hint="eastAsia" w:ascii="Times New Roman" w:hAnsi="Times New Roman" w:eastAsia="宋体" w:cs="Times New Roman"/>
          <w:bCs/>
          <w:color w:val="auto"/>
          <w:kern w:val="0"/>
          <w:sz w:val="24"/>
          <w:szCs w:val="24"/>
          <w:highlight w:val="none"/>
          <w:lang w:val="en-US" w:eastAsia="zh-CN"/>
        </w:rPr>
        <w:t>位于枣庄市高新区宁波路南侧、靖江路北侧</w:t>
      </w:r>
      <w:r>
        <w:rPr>
          <w:rFonts w:hint="default" w:ascii="Times New Roman" w:hAnsi="Times New Roman" w:eastAsia="宋体" w:cs="Times New Roman"/>
          <w:bCs/>
          <w:color w:val="auto"/>
          <w:kern w:val="0"/>
          <w:sz w:val="24"/>
          <w:szCs w:val="24"/>
          <w:highlight w:val="none"/>
          <w:lang w:val="en-US" w:eastAsia="zh-CN"/>
        </w:rPr>
        <w:t>，地块内历史上为</w:t>
      </w:r>
      <w:r>
        <w:rPr>
          <w:rFonts w:hint="eastAsia" w:ascii="Times New Roman" w:hAnsi="Times New Roman" w:eastAsia="宋体" w:cs="Times New Roman"/>
          <w:bCs/>
          <w:color w:val="auto"/>
          <w:kern w:val="0"/>
          <w:sz w:val="24"/>
          <w:szCs w:val="24"/>
          <w:highlight w:val="none"/>
          <w:lang w:val="en-US" w:eastAsia="zh-CN"/>
        </w:rPr>
        <w:t>张范西村</w:t>
      </w:r>
      <w:r>
        <w:rPr>
          <w:rFonts w:hint="default" w:ascii="Times New Roman" w:hAnsi="Times New Roman" w:eastAsia="宋体" w:cs="Times New Roman"/>
          <w:bCs/>
          <w:color w:val="auto"/>
          <w:kern w:val="0"/>
          <w:sz w:val="24"/>
          <w:szCs w:val="24"/>
          <w:highlight w:val="none"/>
          <w:lang w:val="en-US" w:eastAsia="zh-CN"/>
        </w:rPr>
        <w:t>农用地，</w:t>
      </w:r>
      <w:r>
        <w:rPr>
          <w:rFonts w:hint="eastAsia" w:ascii="Times New Roman" w:hAnsi="Times New Roman" w:eastAsia="宋体" w:cs="Times New Roman"/>
          <w:bCs/>
          <w:color w:val="auto"/>
          <w:kern w:val="0"/>
          <w:sz w:val="24"/>
          <w:szCs w:val="24"/>
          <w:highlight w:val="none"/>
          <w:lang w:val="en-US" w:eastAsia="zh-CN"/>
        </w:rPr>
        <w:t>现状为工业用地（欣旺达办公楼，还未建成，现已停工），</w:t>
      </w:r>
      <w:r>
        <w:rPr>
          <w:rFonts w:hint="default" w:ascii="Times New Roman" w:hAnsi="Times New Roman" w:eastAsia="宋体" w:cs="Times New Roman"/>
          <w:bCs/>
          <w:color w:val="auto"/>
          <w:kern w:val="0"/>
          <w:sz w:val="24"/>
          <w:szCs w:val="24"/>
          <w:highlight w:val="none"/>
          <w:lang w:val="en-US" w:eastAsia="zh-CN"/>
        </w:rPr>
        <w:t>该地块占地面积为</w:t>
      </w:r>
      <w:r>
        <w:rPr>
          <w:rFonts w:hint="eastAsia" w:ascii="Times New Roman" w:hAnsi="Times New Roman" w:eastAsia="宋体" w:cs="Times New Roman"/>
          <w:bCs/>
          <w:color w:val="auto"/>
          <w:kern w:val="0"/>
          <w:sz w:val="24"/>
          <w:szCs w:val="24"/>
          <w:highlight w:val="none"/>
          <w:lang w:val="en-US" w:eastAsia="zh-CN"/>
        </w:rPr>
        <w:t>8922</w:t>
      </w:r>
      <w:r>
        <w:rPr>
          <w:rFonts w:hint="default" w:ascii="Times New Roman" w:hAnsi="Times New Roman" w:eastAsia="宋体" w:cs="Times New Roman"/>
          <w:bCs/>
          <w:color w:val="auto"/>
          <w:kern w:val="0"/>
          <w:sz w:val="24"/>
          <w:szCs w:val="24"/>
          <w:highlight w:val="none"/>
          <w:lang w:val="en-US" w:eastAsia="zh-CN"/>
        </w:rPr>
        <w:t>平方米，</w:t>
      </w:r>
      <w:r>
        <w:rPr>
          <w:rFonts w:hint="eastAsia" w:ascii="Times New Roman" w:hAnsi="Times New Roman" w:eastAsia="宋体" w:cs="Times New Roman"/>
          <w:bCs/>
          <w:color w:val="auto"/>
          <w:kern w:val="0"/>
          <w:sz w:val="24"/>
          <w:szCs w:val="24"/>
          <w:highlight w:val="none"/>
          <w:lang w:val="en-US" w:eastAsia="zh-CN"/>
        </w:rPr>
        <w:t>地块中心坐标为经度117.425732°，纬度34.825394°</w:t>
      </w:r>
      <w:r>
        <w:rPr>
          <w:rFonts w:hint="default" w:ascii="Times New Roman" w:hAnsi="Times New Roman" w:eastAsia="宋体" w:cs="Times New Roman"/>
          <w:bCs/>
          <w:color w:val="auto"/>
          <w:kern w:val="0"/>
          <w:sz w:val="24"/>
          <w:szCs w:val="24"/>
          <w:highlight w:val="none"/>
          <w:lang w:val="en-US" w:eastAsia="zh-CN"/>
        </w:rPr>
        <w:t>。原土地性质为</w:t>
      </w:r>
      <w:r>
        <w:rPr>
          <w:rFonts w:hint="eastAsia" w:ascii="Times New Roman" w:hAnsi="Times New Roman" w:eastAsia="宋体" w:cs="Times New Roman"/>
          <w:bCs/>
          <w:color w:val="auto"/>
          <w:kern w:val="0"/>
          <w:sz w:val="24"/>
          <w:szCs w:val="24"/>
          <w:highlight w:val="none"/>
          <w:lang w:val="en-US" w:eastAsia="zh-CN"/>
        </w:rPr>
        <w:t>工业用地</w:t>
      </w:r>
      <w:r>
        <w:rPr>
          <w:rFonts w:hint="default" w:ascii="Times New Roman" w:hAnsi="Times New Roman" w:eastAsia="宋体" w:cs="Times New Roman"/>
          <w:bCs/>
          <w:color w:val="auto"/>
          <w:kern w:val="0"/>
          <w:sz w:val="24"/>
          <w:szCs w:val="24"/>
          <w:highlight w:val="none"/>
          <w:lang w:val="en-US" w:eastAsia="zh-CN"/>
        </w:rPr>
        <w:t>，拟变更为</w:t>
      </w:r>
      <w:r>
        <w:rPr>
          <w:rFonts w:hint="eastAsia" w:ascii="Times New Roman" w:hAnsi="Times New Roman" w:eastAsia="宋体" w:cs="Times New Roman"/>
          <w:bCs/>
          <w:color w:val="auto"/>
          <w:kern w:val="0"/>
          <w:sz w:val="24"/>
          <w:szCs w:val="24"/>
          <w:highlight w:val="none"/>
          <w:lang w:val="en-US" w:eastAsia="zh-CN"/>
        </w:rPr>
        <w:t>教育</w:t>
      </w:r>
      <w:r>
        <w:rPr>
          <w:rFonts w:hint="default" w:ascii="Times New Roman" w:hAnsi="Times New Roman" w:eastAsia="宋体" w:cs="Times New Roman"/>
          <w:bCs/>
          <w:color w:val="auto"/>
          <w:kern w:val="0"/>
          <w:sz w:val="24"/>
          <w:szCs w:val="24"/>
          <w:highlight w:val="none"/>
          <w:lang w:val="en-US" w:eastAsia="zh-CN"/>
        </w:rPr>
        <w:t>用地。</w:t>
      </w:r>
    </w:p>
    <w:p w14:paraId="5FB03026">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相邻地块周边以农田为主，未曾发生污染、泄漏事故。在周边踏勘的过程中，未闻到恶臭等气体，道路相对干净，对周围环境影响不大。周边企业1km范围内不存在</w:t>
      </w:r>
      <w:r>
        <w:rPr>
          <w:rFonts w:hint="eastAsia" w:ascii="Times New Roman" w:hAnsi="Times New Roman" w:eastAsia="宋体" w:cs="Times New Roman"/>
          <w:bCs/>
          <w:color w:val="auto"/>
          <w:kern w:val="0"/>
          <w:sz w:val="24"/>
          <w:szCs w:val="24"/>
          <w:highlight w:val="none"/>
          <w:lang w:val="en-US" w:eastAsia="zh-CN"/>
        </w:rPr>
        <w:t>生产性</w:t>
      </w:r>
      <w:r>
        <w:rPr>
          <w:rFonts w:hint="default" w:ascii="Times New Roman" w:hAnsi="Times New Roman" w:eastAsia="宋体" w:cs="Times New Roman"/>
          <w:bCs/>
          <w:color w:val="auto"/>
          <w:kern w:val="0"/>
          <w:sz w:val="24"/>
          <w:szCs w:val="24"/>
          <w:highlight w:val="none"/>
          <w:lang w:val="en-US" w:eastAsia="zh-CN"/>
        </w:rPr>
        <w:t>企业。</w:t>
      </w:r>
    </w:p>
    <w:p w14:paraId="70060D77">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根据土壤快速筛查结果，地块内及对照点土壤中各项指标分布均匀，各土层检出值与背景点检出背景值相差不大。</w:t>
      </w:r>
    </w:p>
    <w:p w14:paraId="69EC70DB">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综上可知，本次调查地块及其周边1km区域当前和历史上均无确定的影响地块的污染源，地块不属于污染地块，本地块土壤环境现状可接受，本次土壤污染状况调查可以结束，不需开展第二阶段土壤污染状况调查，可以作为居住用地使用。</w:t>
      </w:r>
    </w:p>
    <w:p w14:paraId="451A5186">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31" w:name="_Toc29481"/>
      <w:r>
        <w:rPr>
          <w:rFonts w:hint="default" w:ascii="Times New Roman" w:hAnsi="Times New Roman" w:cs="Times New Roman"/>
          <w:bCs/>
          <w:color w:val="auto"/>
          <w:sz w:val="28"/>
          <w:szCs w:val="32"/>
          <w:highlight w:val="none"/>
          <w:lang w:val="en-US" w:eastAsia="zh-CN"/>
        </w:rPr>
        <w:t>7.2建议</w:t>
      </w:r>
      <w:bookmarkEnd w:id="31"/>
    </w:p>
    <w:p w14:paraId="51F4DD6A">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1、建议建设单位加强地块的环境管理工作，后续开发利用过程中，需落实各项土壤和地下水污染防治措施，防止土壤地下水污染的发生。比如防止建筑垃圾、生活垃圾、外来土壤在地块内的非法倾倒与就地掩埋等。</w:t>
      </w:r>
    </w:p>
    <w:p w14:paraId="21B197E6">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2、建议地块在今后的开发过程中密切关注施工过程，一旦发现土壤或地下水异常，立即停止作业采取有效措施确保环境安全。</w:t>
      </w:r>
    </w:p>
    <w:p w14:paraId="6B212518">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3、</w:t>
      </w:r>
      <w:r>
        <w:rPr>
          <w:rFonts w:hint="default" w:ascii="Times New Roman" w:hAnsi="Times New Roman" w:eastAsia="宋体" w:cs="Times New Roman"/>
          <w:bCs/>
          <w:color w:val="auto"/>
          <w:kern w:val="0"/>
          <w:sz w:val="24"/>
          <w:szCs w:val="24"/>
          <w:highlight w:val="none"/>
          <w:lang w:val="en-US" w:eastAsia="zh-CN"/>
        </w:rPr>
        <w:t>后续开发和使用中严格按照规划用地类型的标准要求实施管控。</w:t>
      </w:r>
    </w:p>
    <w:p w14:paraId="292B64D8">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6C5C2419">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eastAsia" w:ascii="Times New Roman" w:hAnsi="Times New Roman" w:cs="Times New Roman"/>
          <w:bCs/>
          <w:color w:val="auto"/>
          <w:sz w:val="28"/>
          <w:szCs w:val="32"/>
          <w:highlight w:val="none"/>
          <w:lang w:val="en-US" w:eastAsia="zh-CN"/>
        </w:rPr>
      </w:pPr>
      <w:bookmarkStart w:id="32" w:name="_Toc28382"/>
      <w:r>
        <w:rPr>
          <w:rFonts w:hint="eastAsia" w:ascii="Times New Roman" w:hAnsi="Times New Roman" w:cs="Times New Roman"/>
          <w:bCs/>
          <w:color w:val="auto"/>
          <w:sz w:val="28"/>
          <w:szCs w:val="32"/>
          <w:highlight w:val="none"/>
          <w:lang w:val="en-US" w:eastAsia="zh-CN"/>
        </w:rPr>
        <w:t>附件1评审申请表</w:t>
      </w:r>
      <w:bookmarkEnd w:id="32"/>
    </w:p>
    <w:p w14:paraId="09422C19">
      <w:pPr>
        <w:bidi w:val="0"/>
        <w:spacing w:line="360" w:lineRule="auto"/>
        <w:jc w:val="center"/>
        <w:rPr>
          <w:rFonts w:hint="default" w:ascii="Times New Roman" w:hAnsi="Times New Roman" w:eastAsia="宋体" w:cs="Times New Roman"/>
          <w:bCs/>
          <w:color w:val="auto"/>
          <w:kern w:val="0"/>
          <w:sz w:val="24"/>
          <w:szCs w:val="24"/>
          <w:highlight w:val="none"/>
          <w:lang w:val="en-US" w:eastAsia="zh-CN"/>
        </w:rPr>
      </w:pPr>
      <w:r>
        <w:drawing>
          <wp:inline distT="0" distB="0" distL="114300" distR="114300">
            <wp:extent cx="5595620" cy="7221220"/>
            <wp:effectExtent l="0" t="0" r="1270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6"/>
                    <a:stretch>
                      <a:fillRect/>
                    </a:stretch>
                  </pic:blipFill>
                  <pic:spPr>
                    <a:xfrm>
                      <a:off x="0" y="0"/>
                      <a:ext cx="5595620" cy="7221220"/>
                    </a:xfrm>
                    <a:prstGeom prst="rect">
                      <a:avLst/>
                    </a:prstGeom>
                    <a:noFill/>
                    <a:ln>
                      <a:noFill/>
                    </a:ln>
                  </pic:spPr>
                </pic:pic>
              </a:graphicData>
            </a:graphic>
          </wp:inline>
        </w:drawing>
      </w:r>
    </w:p>
    <w:p w14:paraId="37E14F16">
      <w:pPr>
        <w:bidi w:val="0"/>
        <w:spacing w:line="360" w:lineRule="auto"/>
        <w:rPr>
          <w:rFonts w:hint="default"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840730" cy="7400290"/>
            <wp:effectExtent l="0" t="0" r="1143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7"/>
                    <a:stretch>
                      <a:fillRect/>
                    </a:stretch>
                  </pic:blipFill>
                  <pic:spPr>
                    <a:xfrm>
                      <a:off x="0" y="0"/>
                      <a:ext cx="5840730" cy="7400290"/>
                    </a:xfrm>
                    <a:prstGeom prst="rect">
                      <a:avLst/>
                    </a:prstGeom>
                    <a:noFill/>
                    <a:ln>
                      <a:noFill/>
                    </a:ln>
                  </pic:spPr>
                </pic:pic>
              </a:graphicData>
            </a:graphic>
          </wp:inline>
        </w:drawing>
      </w:r>
    </w:p>
    <w:p w14:paraId="04F48023">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eastAsia" w:ascii="Times New Roman" w:hAnsi="Times New Roman" w:cs="Times New Roman"/>
          <w:bCs/>
          <w:color w:val="auto"/>
          <w:sz w:val="28"/>
          <w:szCs w:val="32"/>
          <w:highlight w:val="none"/>
          <w:lang w:val="en-US" w:eastAsia="zh-CN"/>
        </w:rPr>
      </w:pPr>
      <w:bookmarkStart w:id="33" w:name="_Toc14786"/>
      <w:r>
        <w:rPr>
          <w:rFonts w:hint="eastAsia" w:ascii="Times New Roman" w:hAnsi="Times New Roman" w:cs="Times New Roman"/>
          <w:bCs/>
          <w:color w:val="auto"/>
          <w:sz w:val="28"/>
          <w:szCs w:val="32"/>
          <w:highlight w:val="none"/>
          <w:lang w:val="en-US" w:eastAsia="zh-CN"/>
        </w:rPr>
        <w:t>附件2申请人承诺书</w:t>
      </w:r>
      <w:bookmarkEnd w:id="33"/>
    </w:p>
    <w:p w14:paraId="1CB82B0A">
      <w:pPr>
        <w:bidi w:val="0"/>
        <w:spacing w:line="360" w:lineRule="auto"/>
        <w:jc w:val="center"/>
        <w:rPr>
          <w:rFonts w:hint="default" w:ascii="Times New Roman" w:hAnsi="Times New Roman" w:eastAsia="宋体" w:cs="Times New Roman"/>
          <w:bCs/>
          <w:color w:val="auto"/>
          <w:kern w:val="0"/>
          <w:sz w:val="24"/>
          <w:szCs w:val="24"/>
          <w:highlight w:val="none"/>
          <w:lang w:val="en-US" w:eastAsia="zh-CN"/>
        </w:rPr>
      </w:pPr>
      <w:r>
        <w:drawing>
          <wp:inline distT="0" distB="0" distL="114300" distR="114300">
            <wp:extent cx="5269865" cy="6688455"/>
            <wp:effectExtent l="0" t="0" r="6985"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8"/>
                    <a:stretch>
                      <a:fillRect/>
                    </a:stretch>
                  </pic:blipFill>
                  <pic:spPr>
                    <a:xfrm>
                      <a:off x="0" y="0"/>
                      <a:ext cx="5269865" cy="6688455"/>
                    </a:xfrm>
                    <a:prstGeom prst="rect">
                      <a:avLst/>
                    </a:prstGeom>
                    <a:noFill/>
                    <a:ln>
                      <a:noFill/>
                    </a:ln>
                  </pic:spPr>
                </pic:pic>
              </a:graphicData>
            </a:graphic>
          </wp:inline>
        </w:drawing>
      </w:r>
    </w:p>
    <w:p w14:paraId="0DD7F605">
      <w:pPr>
        <w:bidi w:val="0"/>
        <w:spacing w:line="360" w:lineRule="auto"/>
        <w:rPr>
          <w:rFonts w:hint="default"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38EA34B9">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34" w:name="_Toc1983"/>
      <w:r>
        <w:rPr>
          <w:rFonts w:hint="default" w:ascii="Times New Roman" w:hAnsi="Times New Roman" w:cs="Times New Roman"/>
          <w:bCs/>
          <w:color w:val="auto"/>
          <w:sz w:val="28"/>
          <w:szCs w:val="32"/>
          <w:highlight w:val="none"/>
          <w:lang w:val="en-US" w:eastAsia="zh-CN"/>
        </w:rPr>
        <w:t>附件</w:t>
      </w:r>
      <w:r>
        <w:rPr>
          <w:rFonts w:hint="eastAsia" w:ascii="Times New Roman" w:hAnsi="Times New Roman" w:cs="Times New Roman"/>
          <w:bCs/>
          <w:color w:val="auto"/>
          <w:sz w:val="28"/>
          <w:szCs w:val="32"/>
          <w:highlight w:val="none"/>
          <w:lang w:val="en-US" w:eastAsia="zh-CN"/>
        </w:rPr>
        <w:t>3</w:t>
      </w:r>
      <w:r>
        <w:rPr>
          <w:rFonts w:hint="default" w:ascii="Times New Roman" w:hAnsi="Times New Roman" w:cs="Times New Roman"/>
          <w:bCs/>
          <w:color w:val="auto"/>
          <w:sz w:val="28"/>
          <w:szCs w:val="32"/>
          <w:highlight w:val="none"/>
          <w:lang w:val="en-US" w:eastAsia="zh-CN"/>
        </w:rPr>
        <w:t>委托书</w:t>
      </w:r>
      <w:bookmarkEnd w:id="34"/>
    </w:p>
    <w:p w14:paraId="22F7AEA4">
      <w:pPr>
        <w:bidi w:val="0"/>
        <w:spacing w:line="360" w:lineRule="auto"/>
        <w:jc w:val="center"/>
        <w:rPr>
          <w:rFonts w:hint="default" w:ascii="Times New Roman" w:hAnsi="Times New Roman" w:eastAsia="宋体" w:cs="Times New Roman"/>
          <w:bCs/>
          <w:color w:val="auto"/>
          <w:kern w:val="0"/>
          <w:sz w:val="24"/>
          <w:szCs w:val="24"/>
          <w:highlight w:val="none"/>
          <w:lang w:val="en-US" w:eastAsia="zh-CN"/>
        </w:rPr>
      </w:pPr>
      <w:r>
        <w:drawing>
          <wp:inline distT="0" distB="0" distL="114300" distR="114300">
            <wp:extent cx="5393690" cy="7247255"/>
            <wp:effectExtent l="0" t="0" r="16510" b="10795"/>
            <wp:docPr id="2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8"/>
                    <pic:cNvPicPr>
                      <a:picLocks noChangeAspect="1"/>
                    </pic:cNvPicPr>
                  </pic:nvPicPr>
                  <pic:blipFill>
                    <a:blip r:embed="rId69"/>
                    <a:stretch>
                      <a:fillRect/>
                    </a:stretch>
                  </pic:blipFill>
                  <pic:spPr>
                    <a:xfrm>
                      <a:off x="0" y="0"/>
                      <a:ext cx="5393690" cy="7247255"/>
                    </a:xfrm>
                    <a:prstGeom prst="rect">
                      <a:avLst/>
                    </a:prstGeom>
                    <a:noFill/>
                    <a:ln>
                      <a:noFill/>
                    </a:ln>
                  </pic:spPr>
                </pic:pic>
              </a:graphicData>
            </a:graphic>
          </wp:inline>
        </w:drawing>
      </w:r>
    </w:p>
    <w:p w14:paraId="44781ABF">
      <w:pPr>
        <w:bidi w:val="0"/>
        <w:spacing w:line="360" w:lineRule="auto"/>
        <w:rPr>
          <w:rFonts w:hint="default"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10E93D13">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35" w:name="_Toc6076"/>
      <w:r>
        <w:rPr>
          <w:rFonts w:hint="default" w:ascii="Times New Roman" w:hAnsi="Times New Roman" w:cs="Times New Roman"/>
          <w:bCs/>
          <w:color w:val="auto"/>
          <w:sz w:val="28"/>
          <w:szCs w:val="32"/>
          <w:highlight w:val="none"/>
          <w:lang w:val="en-US" w:eastAsia="zh-CN"/>
        </w:rPr>
        <w:t>附件</w:t>
      </w:r>
      <w:r>
        <w:rPr>
          <w:rFonts w:hint="eastAsia" w:ascii="Times New Roman" w:hAnsi="Times New Roman" w:cs="Times New Roman"/>
          <w:bCs/>
          <w:color w:val="auto"/>
          <w:sz w:val="28"/>
          <w:szCs w:val="32"/>
          <w:highlight w:val="none"/>
          <w:lang w:val="en-US" w:eastAsia="zh-CN"/>
        </w:rPr>
        <w:t>4</w:t>
      </w:r>
      <w:r>
        <w:rPr>
          <w:rFonts w:hint="default" w:ascii="Times New Roman" w:hAnsi="Times New Roman" w:cs="Times New Roman"/>
          <w:bCs/>
          <w:color w:val="auto"/>
          <w:sz w:val="28"/>
          <w:szCs w:val="32"/>
          <w:highlight w:val="none"/>
          <w:lang w:val="en-US" w:eastAsia="zh-CN"/>
        </w:rPr>
        <w:t>报告出具单位承诺书</w:t>
      </w:r>
      <w:bookmarkEnd w:id="35"/>
    </w:p>
    <w:p w14:paraId="531D348D">
      <w:pPr>
        <w:bidi w:val="0"/>
        <w:spacing w:line="360" w:lineRule="auto"/>
        <w:rPr>
          <w:rFonts w:hint="default"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72405" cy="6856095"/>
            <wp:effectExtent l="0" t="0" r="635" b="19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70"/>
                    <a:stretch>
                      <a:fillRect/>
                    </a:stretch>
                  </pic:blipFill>
                  <pic:spPr>
                    <a:xfrm>
                      <a:off x="0" y="0"/>
                      <a:ext cx="5272405" cy="6856095"/>
                    </a:xfrm>
                    <a:prstGeom prst="rect">
                      <a:avLst/>
                    </a:prstGeom>
                    <a:noFill/>
                    <a:ln>
                      <a:noFill/>
                    </a:ln>
                  </pic:spPr>
                </pic:pic>
              </a:graphicData>
            </a:graphic>
          </wp:inline>
        </w:drawing>
      </w:r>
    </w:p>
    <w:p w14:paraId="75A9D4BF">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36" w:name="_Toc10260"/>
      <w:r>
        <w:rPr>
          <w:rFonts w:hint="default" w:ascii="Times New Roman" w:hAnsi="Times New Roman" w:cs="Times New Roman"/>
          <w:bCs/>
          <w:color w:val="auto"/>
          <w:sz w:val="28"/>
          <w:szCs w:val="32"/>
          <w:highlight w:val="none"/>
          <w:lang w:val="en-US" w:eastAsia="zh-CN"/>
        </w:rPr>
        <w:t>附件</w:t>
      </w:r>
      <w:r>
        <w:rPr>
          <w:rFonts w:hint="eastAsia" w:ascii="Times New Roman" w:hAnsi="Times New Roman" w:cs="Times New Roman"/>
          <w:bCs/>
          <w:color w:val="auto"/>
          <w:sz w:val="28"/>
          <w:szCs w:val="32"/>
          <w:highlight w:val="none"/>
          <w:lang w:val="en-US" w:eastAsia="zh-CN"/>
        </w:rPr>
        <w:t>5</w:t>
      </w:r>
      <w:r>
        <w:rPr>
          <w:rFonts w:hint="default" w:ascii="Times New Roman" w:hAnsi="Times New Roman" w:cs="Times New Roman"/>
          <w:bCs/>
          <w:color w:val="auto"/>
          <w:sz w:val="28"/>
          <w:szCs w:val="32"/>
          <w:highlight w:val="none"/>
          <w:lang w:val="en-US" w:eastAsia="zh-CN"/>
        </w:rPr>
        <w:t>人员访谈记录表</w:t>
      </w:r>
      <w:bookmarkEnd w:id="36"/>
    </w:p>
    <w:p w14:paraId="67E0D90D">
      <w:pPr>
        <w:rPr>
          <w:rFonts w:hint="default" w:ascii="Times New Roman" w:hAnsi="Times New Roman" w:cs="Times New Roman"/>
          <w:bCs/>
          <w:color w:val="auto"/>
          <w:sz w:val="28"/>
          <w:szCs w:val="32"/>
          <w:highlight w:val="none"/>
          <w:lang w:val="en-US" w:eastAsia="zh-CN"/>
        </w:rPr>
      </w:pPr>
    </w:p>
    <w:p w14:paraId="7051A045">
      <w:pPr>
        <w:pStyle w:val="2"/>
        <w:rPr>
          <w:rFonts w:hint="default"/>
          <w:lang w:val="en-US" w:eastAsia="zh-CN"/>
        </w:rPr>
        <w:sectPr>
          <w:pgSz w:w="11906" w:h="16838"/>
          <w:pgMar w:top="1440" w:right="1800" w:bottom="1440" w:left="1800" w:header="851" w:footer="992" w:gutter="0"/>
          <w:pgNumType w:fmt="decimal"/>
          <w:cols w:space="425" w:num="1"/>
          <w:docGrid w:type="lines" w:linePitch="312" w:charSpace="0"/>
        </w:sectPr>
      </w:pPr>
      <w:r>
        <w:rPr>
          <w:rFonts w:hint="default"/>
          <w:lang w:val="en-US" w:eastAsia="zh-CN"/>
        </w:rPr>
        <w:drawing>
          <wp:inline distT="0" distB="0" distL="114300" distR="114300">
            <wp:extent cx="5267960" cy="7450455"/>
            <wp:effectExtent l="0" t="0" r="8890" b="17145"/>
            <wp:docPr id="242" name="图片 242" descr="SKM_C6592508091859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SKM_C65925080918590_01"/>
                    <pic:cNvPicPr>
                      <a:picLocks noChangeAspect="1"/>
                    </pic:cNvPicPr>
                  </pic:nvPicPr>
                  <pic:blipFill>
                    <a:blip r:embed="rId71"/>
                    <a:stretch>
                      <a:fillRect/>
                    </a:stretch>
                  </pic:blipFill>
                  <pic:spPr>
                    <a:xfrm>
                      <a:off x="0" y="0"/>
                      <a:ext cx="5267960" cy="7450455"/>
                    </a:xfrm>
                    <a:prstGeom prst="rect">
                      <a:avLst/>
                    </a:prstGeom>
                  </pic:spPr>
                </pic:pic>
              </a:graphicData>
            </a:graphic>
          </wp:inline>
        </w:drawing>
      </w:r>
      <w:r>
        <w:rPr>
          <w:rFonts w:hint="default"/>
          <w:lang w:val="en-US" w:eastAsia="zh-CN"/>
        </w:rPr>
        <w:drawing>
          <wp:inline distT="0" distB="0" distL="114300" distR="114300">
            <wp:extent cx="5267960" cy="7450455"/>
            <wp:effectExtent l="0" t="0" r="8890" b="17145"/>
            <wp:docPr id="241" name="图片 241" descr="SKM_C6592508091859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SKM_C65925080918590_02"/>
                    <pic:cNvPicPr>
                      <a:picLocks noChangeAspect="1"/>
                    </pic:cNvPicPr>
                  </pic:nvPicPr>
                  <pic:blipFill>
                    <a:blip r:embed="rId72"/>
                    <a:stretch>
                      <a:fillRect/>
                    </a:stretch>
                  </pic:blipFill>
                  <pic:spPr>
                    <a:xfrm>
                      <a:off x="0" y="0"/>
                      <a:ext cx="5267960" cy="7450455"/>
                    </a:xfrm>
                    <a:prstGeom prst="rect">
                      <a:avLst/>
                    </a:prstGeom>
                  </pic:spPr>
                </pic:pic>
              </a:graphicData>
            </a:graphic>
          </wp:inline>
        </w:drawing>
      </w:r>
      <w:r>
        <w:rPr>
          <w:rFonts w:hint="default"/>
          <w:lang w:val="en-US" w:eastAsia="zh-CN"/>
        </w:rPr>
        <w:drawing>
          <wp:inline distT="0" distB="0" distL="114300" distR="114300">
            <wp:extent cx="5267960" cy="7450455"/>
            <wp:effectExtent l="0" t="0" r="8890" b="17145"/>
            <wp:docPr id="240" name="图片 240" descr="SKM_C6592508091859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SKM_C65925080918590_03"/>
                    <pic:cNvPicPr>
                      <a:picLocks noChangeAspect="1"/>
                    </pic:cNvPicPr>
                  </pic:nvPicPr>
                  <pic:blipFill>
                    <a:blip r:embed="rId73"/>
                    <a:stretch>
                      <a:fillRect/>
                    </a:stretch>
                  </pic:blipFill>
                  <pic:spPr>
                    <a:xfrm>
                      <a:off x="0" y="0"/>
                      <a:ext cx="5267960" cy="7450455"/>
                    </a:xfrm>
                    <a:prstGeom prst="rect">
                      <a:avLst/>
                    </a:prstGeom>
                  </pic:spPr>
                </pic:pic>
              </a:graphicData>
            </a:graphic>
          </wp:inline>
        </w:drawing>
      </w:r>
      <w:r>
        <w:rPr>
          <w:rFonts w:hint="default"/>
          <w:lang w:val="en-US" w:eastAsia="zh-CN"/>
        </w:rPr>
        <w:drawing>
          <wp:inline distT="0" distB="0" distL="114300" distR="114300">
            <wp:extent cx="5267960" cy="7450455"/>
            <wp:effectExtent l="0" t="0" r="8890" b="17145"/>
            <wp:docPr id="239" name="图片 239" descr="SKM_C6592508091859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SKM_C65925080918590_04"/>
                    <pic:cNvPicPr>
                      <a:picLocks noChangeAspect="1"/>
                    </pic:cNvPicPr>
                  </pic:nvPicPr>
                  <pic:blipFill>
                    <a:blip r:embed="rId74"/>
                    <a:stretch>
                      <a:fillRect/>
                    </a:stretch>
                  </pic:blipFill>
                  <pic:spPr>
                    <a:xfrm>
                      <a:off x="0" y="0"/>
                      <a:ext cx="5267960" cy="7450455"/>
                    </a:xfrm>
                    <a:prstGeom prst="rect">
                      <a:avLst/>
                    </a:prstGeom>
                  </pic:spPr>
                </pic:pic>
              </a:graphicData>
            </a:graphic>
          </wp:inline>
        </w:drawing>
      </w:r>
      <w:r>
        <w:rPr>
          <w:rFonts w:hint="default"/>
          <w:lang w:val="en-US" w:eastAsia="zh-CN"/>
        </w:rPr>
        <w:drawing>
          <wp:inline distT="0" distB="0" distL="114300" distR="114300">
            <wp:extent cx="5267960" cy="7450455"/>
            <wp:effectExtent l="0" t="0" r="8890" b="17145"/>
            <wp:docPr id="238" name="图片 238" descr="SKM_C6592508091859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SKM_C65925080918590_05"/>
                    <pic:cNvPicPr>
                      <a:picLocks noChangeAspect="1"/>
                    </pic:cNvPicPr>
                  </pic:nvPicPr>
                  <pic:blipFill>
                    <a:blip r:embed="rId75"/>
                    <a:stretch>
                      <a:fillRect/>
                    </a:stretch>
                  </pic:blipFill>
                  <pic:spPr>
                    <a:xfrm>
                      <a:off x="0" y="0"/>
                      <a:ext cx="5267960" cy="7450455"/>
                    </a:xfrm>
                    <a:prstGeom prst="rect">
                      <a:avLst/>
                    </a:prstGeom>
                  </pic:spPr>
                </pic:pic>
              </a:graphicData>
            </a:graphic>
          </wp:inline>
        </w:drawing>
      </w:r>
      <w:r>
        <w:rPr>
          <w:rFonts w:hint="default"/>
          <w:lang w:val="en-US" w:eastAsia="zh-CN"/>
        </w:rPr>
        <w:drawing>
          <wp:inline distT="0" distB="0" distL="114300" distR="114300">
            <wp:extent cx="5267960" cy="7450455"/>
            <wp:effectExtent l="0" t="0" r="8890" b="17145"/>
            <wp:docPr id="237" name="图片 237" descr="SKM_C6592508091859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SKM_C65925080918590_06"/>
                    <pic:cNvPicPr>
                      <a:picLocks noChangeAspect="1"/>
                    </pic:cNvPicPr>
                  </pic:nvPicPr>
                  <pic:blipFill>
                    <a:blip r:embed="rId76"/>
                    <a:stretch>
                      <a:fillRect/>
                    </a:stretch>
                  </pic:blipFill>
                  <pic:spPr>
                    <a:xfrm>
                      <a:off x="0" y="0"/>
                      <a:ext cx="5267960" cy="7450455"/>
                    </a:xfrm>
                    <a:prstGeom prst="rect">
                      <a:avLst/>
                    </a:prstGeom>
                  </pic:spPr>
                </pic:pic>
              </a:graphicData>
            </a:graphic>
          </wp:inline>
        </w:drawing>
      </w:r>
      <w:r>
        <w:rPr>
          <w:rFonts w:hint="default"/>
          <w:lang w:val="en-US" w:eastAsia="zh-CN"/>
        </w:rPr>
        <w:drawing>
          <wp:inline distT="0" distB="0" distL="114300" distR="114300">
            <wp:extent cx="5267960" cy="7450455"/>
            <wp:effectExtent l="0" t="0" r="8890" b="17145"/>
            <wp:docPr id="235" name="图片 235" descr="SKM_C6592508091859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SKM_C65925080918590_07"/>
                    <pic:cNvPicPr>
                      <a:picLocks noChangeAspect="1"/>
                    </pic:cNvPicPr>
                  </pic:nvPicPr>
                  <pic:blipFill>
                    <a:blip r:embed="rId77"/>
                    <a:stretch>
                      <a:fillRect/>
                    </a:stretch>
                  </pic:blipFill>
                  <pic:spPr>
                    <a:xfrm>
                      <a:off x="0" y="0"/>
                      <a:ext cx="5267960" cy="7450455"/>
                    </a:xfrm>
                    <a:prstGeom prst="rect">
                      <a:avLst/>
                    </a:prstGeom>
                  </pic:spPr>
                </pic:pic>
              </a:graphicData>
            </a:graphic>
          </wp:inline>
        </w:drawing>
      </w:r>
      <w:r>
        <w:rPr>
          <w:rFonts w:hint="default"/>
          <w:lang w:val="en-US" w:eastAsia="zh-CN"/>
        </w:rPr>
        <w:drawing>
          <wp:inline distT="0" distB="0" distL="114300" distR="114300">
            <wp:extent cx="5267960" cy="7450455"/>
            <wp:effectExtent l="0" t="0" r="8890" b="17145"/>
            <wp:docPr id="234" name="图片 234" descr="SKM_C6592508091859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SKM_C65925080918590_08"/>
                    <pic:cNvPicPr>
                      <a:picLocks noChangeAspect="1"/>
                    </pic:cNvPicPr>
                  </pic:nvPicPr>
                  <pic:blipFill>
                    <a:blip r:embed="rId78"/>
                    <a:stretch>
                      <a:fillRect/>
                    </a:stretch>
                  </pic:blipFill>
                  <pic:spPr>
                    <a:xfrm>
                      <a:off x="0" y="0"/>
                      <a:ext cx="5267960" cy="7450455"/>
                    </a:xfrm>
                    <a:prstGeom prst="rect">
                      <a:avLst/>
                    </a:prstGeom>
                  </pic:spPr>
                </pic:pic>
              </a:graphicData>
            </a:graphic>
          </wp:inline>
        </w:drawing>
      </w:r>
      <w:r>
        <w:rPr>
          <w:rFonts w:hint="default"/>
          <w:lang w:val="en-US" w:eastAsia="zh-CN"/>
        </w:rPr>
        <w:drawing>
          <wp:inline distT="0" distB="0" distL="114300" distR="114300">
            <wp:extent cx="5267960" cy="7450455"/>
            <wp:effectExtent l="0" t="0" r="8890" b="17145"/>
            <wp:docPr id="232" name="图片 232" descr="SKM_C6592508091859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SKM_C65925080918590_09"/>
                    <pic:cNvPicPr>
                      <a:picLocks noChangeAspect="1"/>
                    </pic:cNvPicPr>
                  </pic:nvPicPr>
                  <pic:blipFill>
                    <a:blip r:embed="rId79"/>
                    <a:stretch>
                      <a:fillRect/>
                    </a:stretch>
                  </pic:blipFill>
                  <pic:spPr>
                    <a:xfrm>
                      <a:off x="0" y="0"/>
                      <a:ext cx="5267960" cy="7450455"/>
                    </a:xfrm>
                    <a:prstGeom prst="rect">
                      <a:avLst/>
                    </a:prstGeom>
                  </pic:spPr>
                </pic:pic>
              </a:graphicData>
            </a:graphic>
          </wp:inline>
        </w:drawing>
      </w:r>
      <w:r>
        <w:rPr>
          <w:rFonts w:hint="default"/>
          <w:lang w:val="en-US" w:eastAsia="zh-CN"/>
        </w:rPr>
        <w:drawing>
          <wp:inline distT="0" distB="0" distL="114300" distR="114300">
            <wp:extent cx="5267960" cy="7450455"/>
            <wp:effectExtent l="0" t="0" r="8890" b="17145"/>
            <wp:docPr id="231" name="图片 231" descr="SKM_C6592508091859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SKM_C65925080918590_10"/>
                    <pic:cNvPicPr>
                      <a:picLocks noChangeAspect="1"/>
                    </pic:cNvPicPr>
                  </pic:nvPicPr>
                  <pic:blipFill>
                    <a:blip r:embed="rId80"/>
                    <a:stretch>
                      <a:fillRect/>
                    </a:stretch>
                  </pic:blipFill>
                  <pic:spPr>
                    <a:xfrm>
                      <a:off x="0" y="0"/>
                      <a:ext cx="5267960" cy="7450455"/>
                    </a:xfrm>
                    <a:prstGeom prst="rect">
                      <a:avLst/>
                    </a:prstGeom>
                  </pic:spPr>
                </pic:pic>
              </a:graphicData>
            </a:graphic>
          </wp:inline>
        </w:drawing>
      </w:r>
    </w:p>
    <w:p w14:paraId="5D527437">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37" w:name="_Toc27538"/>
      <w:r>
        <w:rPr>
          <w:rFonts w:hint="default" w:ascii="Times New Roman" w:hAnsi="Times New Roman" w:cs="Times New Roman"/>
          <w:bCs/>
          <w:color w:val="auto"/>
          <w:sz w:val="28"/>
          <w:szCs w:val="32"/>
          <w:highlight w:val="none"/>
          <w:lang w:val="en-US" w:eastAsia="zh-CN"/>
        </w:rPr>
        <w:t>附件</w:t>
      </w:r>
      <w:r>
        <w:rPr>
          <w:rFonts w:hint="eastAsia" w:ascii="Times New Roman" w:hAnsi="Times New Roman" w:cs="Times New Roman"/>
          <w:bCs/>
          <w:color w:val="auto"/>
          <w:sz w:val="28"/>
          <w:szCs w:val="32"/>
          <w:highlight w:val="none"/>
          <w:lang w:val="en-US" w:eastAsia="zh-CN"/>
        </w:rPr>
        <w:t>6</w:t>
      </w:r>
      <w:r>
        <w:rPr>
          <w:rFonts w:hint="default" w:ascii="Times New Roman" w:hAnsi="Times New Roman" w:cs="Times New Roman"/>
          <w:bCs/>
          <w:color w:val="auto"/>
          <w:sz w:val="28"/>
          <w:szCs w:val="32"/>
          <w:highlight w:val="none"/>
          <w:lang w:val="en-US" w:eastAsia="zh-CN"/>
        </w:rPr>
        <w:t>现场土样采样照片</w:t>
      </w:r>
      <w:bookmarkEnd w:id="37"/>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65"/>
        <w:gridCol w:w="2817"/>
      </w:tblGrid>
      <w:tr w14:paraId="2C0A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7FAC1202">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ascii="Times New Roman" w:hAnsi="Times New Roman" w:cs="Times New Roman"/>
                <w:bCs/>
                <w:color w:val="auto"/>
                <w:sz w:val="28"/>
                <w:szCs w:val="32"/>
                <w:highlight w:val="none"/>
                <w:lang w:val="en-US" w:eastAsia="zh-CN"/>
              </w:rPr>
              <w:drawing>
                <wp:inline distT="0" distB="0" distL="114300" distR="114300">
                  <wp:extent cx="1663700" cy="2217420"/>
                  <wp:effectExtent l="0" t="0" r="12700" b="7620"/>
                  <wp:docPr id="190" name="图片 190" descr="02946fb0e0758565ef60e630216bc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02946fb0e0758565ef60e630216bcdf1"/>
                          <pic:cNvPicPr>
                            <a:picLocks noChangeAspect="1"/>
                          </pic:cNvPicPr>
                        </pic:nvPicPr>
                        <pic:blipFill>
                          <a:blip r:embed="rId81"/>
                          <a:stretch>
                            <a:fillRect/>
                          </a:stretch>
                        </pic:blipFill>
                        <pic:spPr>
                          <a:xfrm>
                            <a:off x="0" y="0"/>
                            <a:ext cx="1663700" cy="2217420"/>
                          </a:xfrm>
                          <a:prstGeom prst="rect">
                            <a:avLst/>
                          </a:prstGeom>
                        </pic:spPr>
                      </pic:pic>
                    </a:graphicData>
                  </a:graphic>
                </wp:inline>
              </w:drawing>
            </w:r>
          </w:p>
        </w:tc>
        <w:tc>
          <w:tcPr>
            <w:tcW w:w="2841" w:type="dxa"/>
          </w:tcPr>
          <w:p w14:paraId="413A90B6">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85925" cy="2246630"/>
                  <wp:effectExtent l="0" t="0" r="5715" b="8890"/>
                  <wp:docPr id="191" name="图片 191" descr="7332dc18eb19b5e88f2b614e93483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7332dc18eb19b5e88f2b614e93483c88"/>
                          <pic:cNvPicPr>
                            <a:picLocks noChangeAspect="1"/>
                          </pic:cNvPicPr>
                        </pic:nvPicPr>
                        <pic:blipFill>
                          <a:blip r:embed="rId82"/>
                          <a:stretch>
                            <a:fillRect/>
                          </a:stretch>
                        </pic:blipFill>
                        <pic:spPr>
                          <a:xfrm>
                            <a:off x="0" y="0"/>
                            <a:ext cx="1685925" cy="2246630"/>
                          </a:xfrm>
                          <a:prstGeom prst="rect">
                            <a:avLst/>
                          </a:prstGeom>
                        </pic:spPr>
                      </pic:pic>
                    </a:graphicData>
                  </a:graphic>
                </wp:inline>
              </w:drawing>
            </w:r>
          </w:p>
        </w:tc>
        <w:tc>
          <w:tcPr>
            <w:tcW w:w="2841" w:type="dxa"/>
          </w:tcPr>
          <w:p w14:paraId="2BEE4F1B">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59890" cy="2213610"/>
                  <wp:effectExtent l="0" t="0" r="1270" b="11430"/>
                  <wp:docPr id="192" name="图片 192" descr="fc1ca9f11d4eb8dd9144d2498953f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fc1ca9f11d4eb8dd9144d2498953f748"/>
                          <pic:cNvPicPr>
                            <a:picLocks noChangeAspect="1"/>
                          </pic:cNvPicPr>
                        </pic:nvPicPr>
                        <pic:blipFill>
                          <a:blip r:embed="rId83"/>
                          <a:stretch>
                            <a:fillRect/>
                          </a:stretch>
                        </pic:blipFill>
                        <pic:spPr>
                          <a:xfrm>
                            <a:off x="0" y="0"/>
                            <a:ext cx="1659890" cy="2213610"/>
                          </a:xfrm>
                          <a:prstGeom prst="rect">
                            <a:avLst/>
                          </a:prstGeom>
                        </pic:spPr>
                      </pic:pic>
                    </a:graphicData>
                  </a:graphic>
                </wp:inline>
              </w:drawing>
            </w:r>
          </w:p>
        </w:tc>
      </w:tr>
      <w:tr w14:paraId="3383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19939117">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校准</w:t>
            </w:r>
          </w:p>
        </w:tc>
      </w:tr>
    </w:tbl>
    <w:p w14:paraId="2E2D50DE">
      <w:pPr>
        <w:rPr>
          <w:rFonts w:hint="default" w:ascii="Times New Roman" w:hAnsi="Times New Roman" w:cs="Times New Roman"/>
          <w:bCs/>
          <w:color w:val="auto"/>
          <w:sz w:val="28"/>
          <w:szCs w:val="32"/>
          <w:highlight w:val="none"/>
          <w:lang w:val="en-US" w:eastAsia="zh-CN"/>
        </w:rPr>
        <w:sectPr>
          <w:pgSz w:w="11906" w:h="16838"/>
          <w:pgMar w:top="1440" w:right="1800" w:bottom="1440" w:left="1800" w:header="851" w:footer="992" w:gutter="0"/>
          <w:pgNumType w:fmt="decimal"/>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1416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5BDB6FC">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65" name="图片 65" descr="6ab78865dd6ed9b45aa63f50d380b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6ab78865dd6ed9b45aa63f50d380bc23"/>
                          <pic:cNvPicPr>
                            <a:picLocks noChangeAspect="1"/>
                          </pic:cNvPicPr>
                        </pic:nvPicPr>
                        <pic:blipFill>
                          <a:blip r:embed="rId84"/>
                          <a:stretch>
                            <a:fillRect/>
                          </a:stretch>
                        </pic:blipFill>
                        <pic:spPr>
                          <a:xfrm>
                            <a:off x="0" y="0"/>
                            <a:ext cx="1662430" cy="2215515"/>
                          </a:xfrm>
                          <a:prstGeom prst="rect">
                            <a:avLst/>
                          </a:prstGeom>
                        </pic:spPr>
                      </pic:pic>
                    </a:graphicData>
                  </a:graphic>
                </wp:inline>
              </w:drawing>
            </w:r>
          </w:p>
        </w:tc>
        <w:tc>
          <w:tcPr>
            <w:tcW w:w="2841" w:type="dxa"/>
          </w:tcPr>
          <w:p w14:paraId="19C18A6A">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66" name="图片 66" descr="45b838bd9264c2a0ba8924914fe9b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45b838bd9264c2a0ba8924914fe9b0db"/>
                          <pic:cNvPicPr>
                            <a:picLocks noChangeAspect="1"/>
                          </pic:cNvPicPr>
                        </pic:nvPicPr>
                        <pic:blipFill>
                          <a:blip r:embed="rId85"/>
                          <a:stretch>
                            <a:fillRect/>
                          </a:stretch>
                        </pic:blipFill>
                        <pic:spPr>
                          <a:xfrm>
                            <a:off x="0" y="0"/>
                            <a:ext cx="1646555" cy="2194560"/>
                          </a:xfrm>
                          <a:prstGeom prst="rect">
                            <a:avLst/>
                          </a:prstGeom>
                        </pic:spPr>
                      </pic:pic>
                    </a:graphicData>
                  </a:graphic>
                </wp:inline>
              </w:drawing>
            </w:r>
          </w:p>
        </w:tc>
        <w:tc>
          <w:tcPr>
            <w:tcW w:w="2841" w:type="dxa"/>
          </w:tcPr>
          <w:p w14:paraId="1347EFC3">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67" name="图片 67" descr="955d48b99d0050dc63323d1807dc2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955d48b99d0050dc63323d1807dc234b"/>
                          <pic:cNvPicPr>
                            <a:picLocks noChangeAspect="1"/>
                          </pic:cNvPicPr>
                        </pic:nvPicPr>
                        <pic:blipFill>
                          <a:blip r:embed="rId86"/>
                          <a:stretch>
                            <a:fillRect/>
                          </a:stretch>
                        </pic:blipFill>
                        <pic:spPr>
                          <a:xfrm>
                            <a:off x="0" y="0"/>
                            <a:ext cx="1646555" cy="2194560"/>
                          </a:xfrm>
                          <a:prstGeom prst="rect">
                            <a:avLst/>
                          </a:prstGeom>
                        </pic:spPr>
                      </pic:pic>
                    </a:graphicData>
                  </a:graphic>
                </wp:inline>
              </w:drawing>
            </w:r>
          </w:p>
        </w:tc>
      </w:tr>
      <w:tr w14:paraId="1C200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B0D9DE6">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71" name="图片 71" descr="fbec07a32469b0faa2d23f4ab5113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bec07a32469b0faa2d23f4ab511380e"/>
                          <pic:cNvPicPr>
                            <a:picLocks noChangeAspect="1"/>
                          </pic:cNvPicPr>
                        </pic:nvPicPr>
                        <pic:blipFill>
                          <a:blip r:embed="rId87"/>
                          <a:stretch>
                            <a:fillRect/>
                          </a:stretch>
                        </pic:blipFill>
                        <pic:spPr>
                          <a:xfrm>
                            <a:off x="0" y="0"/>
                            <a:ext cx="1646555" cy="2194560"/>
                          </a:xfrm>
                          <a:prstGeom prst="rect">
                            <a:avLst/>
                          </a:prstGeom>
                        </pic:spPr>
                      </pic:pic>
                    </a:graphicData>
                  </a:graphic>
                </wp:inline>
              </w:drawing>
            </w:r>
          </w:p>
        </w:tc>
        <w:tc>
          <w:tcPr>
            <w:tcW w:w="2841" w:type="dxa"/>
          </w:tcPr>
          <w:p w14:paraId="2CDCB9E6">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69" name="图片 69" descr="d7f602d6b39def131c481acfafbc4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7f602d6b39def131c481acfafbc40d6"/>
                          <pic:cNvPicPr>
                            <a:picLocks noChangeAspect="1"/>
                          </pic:cNvPicPr>
                        </pic:nvPicPr>
                        <pic:blipFill>
                          <a:blip r:embed="rId88"/>
                          <a:stretch>
                            <a:fillRect/>
                          </a:stretch>
                        </pic:blipFill>
                        <pic:spPr>
                          <a:xfrm>
                            <a:off x="0" y="0"/>
                            <a:ext cx="1646555" cy="2194560"/>
                          </a:xfrm>
                          <a:prstGeom prst="rect">
                            <a:avLst/>
                          </a:prstGeom>
                        </pic:spPr>
                      </pic:pic>
                    </a:graphicData>
                  </a:graphic>
                </wp:inline>
              </w:drawing>
            </w:r>
          </w:p>
        </w:tc>
        <w:tc>
          <w:tcPr>
            <w:tcW w:w="2841" w:type="dxa"/>
          </w:tcPr>
          <w:p w14:paraId="4F58749E">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70" name="图片 70" descr="d5858897f66f7d27bbd675d3961dbf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5858897f66f7d27bbd675d3961dbf0e"/>
                          <pic:cNvPicPr>
                            <a:picLocks noChangeAspect="1"/>
                          </pic:cNvPicPr>
                        </pic:nvPicPr>
                        <pic:blipFill>
                          <a:blip r:embed="rId89"/>
                          <a:stretch>
                            <a:fillRect/>
                          </a:stretch>
                        </pic:blipFill>
                        <pic:spPr>
                          <a:xfrm>
                            <a:off x="0" y="0"/>
                            <a:ext cx="1646555" cy="2194560"/>
                          </a:xfrm>
                          <a:prstGeom prst="rect">
                            <a:avLst/>
                          </a:prstGeom>
                        </pic:spPr>
                      </pic:pic>
                    </a:graphicData>
                  </a:graphic>
                </wp:inline>
              </w:drawing>
            </w:r>
          </w:p>
        </w:tc>
      </w:tr>
      <w:tr w14:paraId="27BE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4E8F348">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68" name="图片 68" descr="8454c191d716af0486faee4d96802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8454c191d716af0486faee4d96802cb0"/>
                          <pic:cNvPicPr>
                            <a:picLocks noChangeAspect="1"/>
                          </pic:cNvPicPr>
                        </pic:nvPicPr>
                        <pic:blipFill>
                          <a:blip r:embed="rId90"/>
                          <a:stretch>
                            <a:fillRect/>
                          </a:stretch>
                        </pic:blipFill>
                        <pic:spPr>
                          <a:xfrm>
                            <a:off x="0" y="0"/>
                            <a:ext cx="1662430" cy="2215515"/>
                          </a:xfrm>
                          <a:prstGeom prst="rect">
                            <a:avLst/>
                          </a:prstGeom>
                        </pic:spPr>
                      </pic:pic>
                    </a:graphicData>
                  </a:graphic>
                </wp:inline>
              </w:drawing>
            </w:r>
          </w:p>
        </w:tc>
        <w:tc>
          <w:tcPr>
            <w:tcW w:w="2841" w:type="dxa"/>
          </w:tcPr>
          <w:p w14:paraId="118FED10">
            <w:pPr>
              <w:keepNext w:val="0"/>
              <w:keepLines w:val="0"/>
              <w:suppressLineNumbers w:val="0"/>
              <w:spacing w:before="0" w:beforeAutospacing="0" w:after="0" w:afterAutospacing="0"/>
              <w:ind w:left="0" w:right="0"/>
              <w:jc w:val="center"/>
              <w:rPr>
                <w:rFonts w:hint="default"/>
                <w:vertAlign w:val="baseline"/>
                <w:lang w:val="en-US" w:eastAsia="zh-CN"/>
              </w:rPr>
            </w:pPr>
          </w:p>
        </w:tc>
        <w:tc>
          <w:tcPr>
            <w:tcW w:w="2841" w:type="dxa"/>
          </w:tcPr>
          <w:p w14:paraId="6963E4C7">
            <w:pPr>
              <w:keepNext w:val="0"/>
              <w:keepLines w:val="0"/>
              <w:suppressLineNumbers w:val="0"/>
              <w:spacing w:before="0" w:beforeAutospacing="0" w:after="0" w:afterAutospacing="0"/>
              <w:ind w:left="0" w:right="0"/>
              <w:jc w:val="center"/>
              <w:rPr>
                <w:rFonts w:hint="default"/>
                <w:vertAlign w:val="baseline"/>
                <w:lang w:val="en-US" w:eastAsia="zh-CN"/>
              </w:rPr>
            </w:pPr>
          </w:p>
        </w:tc>
      </w:tr>
      <w:tr w14:paraId="1309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0F95CF64">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1号点位</w:t>
            </w:r>
          </w:p>
        </w:tc>
      </w:tr>
    </w:tbl>
    <w:p w14:paraId="6074FDCF">
      <w:pP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641E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5A80387">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75" name="图片 75" descr="a8db79d61bc4dfc9383ed7b88a12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a8db79d61bc4dfc9383ed7b88a121849"/>
                          <pic:cNvPicPr>
                            <a:picLocks noChangeAspect="1"/>
                          </pic:cNvPicPr>
                        </pic:nvPicPr>
                        <pic:blipFill>
                          <a:blip r:embed="rId91"/>
                          <a:stretch>
                            <a:fillRect/>
                          </a:stretch>
                        </pic:blipFill>
                        <pic:spPr>
                          <a:xfrm>
                            <a:off x="0" y="0"/>
                            <a:ext cx="1662430" cy="2215515"/>
                          </a:xfrm>
                          <a:prstGeom prst="rect">
                            <a:avLst/>
                          </a:prstGeom>
                        </pic:spPr>
                      </pic:pic>
                    </a:graphicData>
                  </a:graphic>
                </wp:inline>
              </w:drawing>
            </w:r>
          </w:p>
        </w:tc>
        <w:tc>
          <w:tcPr>
            <w:tcW w:w="2841" w:type="dxa"/>
          </w:tcPr>
          <w:p w14:paraId="64ECBE20">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76" name="图片 76" descr="a775ccced1e3d166841f0562941e4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a775ccced1e3d166841f0562941e4db5"/>
                          <pic:cNvPicPr>
                            <a:picLocks noChangeAspect="1"/>
                          </pic:cNvPicPr>
                        </pic:nvPicPr>
                        <pic:blipFill>
                          <a:blip r:embed="rId92"/>
                          <a:stretch>
                            <a:fillRect/>
                          </a:stretch>
                        </pic:blipFill>
                        <pic:spPr>
                          <a:xfrm>
                            <a:off x="0" y="0"/>
                            <a:ext cx="1646555" cy="2194560"/>
                          </a:xfrm>
                          <a:prstGeom prst="rect">
                            <a:avLst/>
                          </a:prstGeom>
                        </pic:spPr>
                      </pic:pic>
                    </a:graphicData>
                  </a:graphic>
                </wp:inline>
              </w:drawing>
            </w:r>
          </w:p>
        </w:tc>
        <w:tc>
          <w:tcPr>
            <w:tcW w:w="2841" w:type="dxa"/>
          </w:tcPr>
          <w:p w14:paraId="314D73EB">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74" name="图片 74" descr="9abb3fbfda3f7124b4723cae5c839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9abb3fbfda3f7124b4723cae5c839bbb"/>
                          <pic:cNvPicPr>
                            <a:picLocks noChangeAspect="1"/>
                          </pic:cNvPicPr>
                        </pic:nvPicPr>
                        <pic:blipFill>
                          <a:blip r:embed="rId93"/>
                          <a:stretch>
                            <a:fillRect/>
                          </a:stretch>
                        </pic:blipFill>
                        <pic:spPr>
                          <a:xfrm>
                            <a:off x="0" y="0"/>
                            <a:ext cx="1646555" cy="2194560"/>
                          </a:xfrm>
                          <a:prstGeom prst="rect">
                            <a:avLst/>
                          </a:prstGeom>
                        </pic:spPr>
                      </pic:pic>
                    </a:graphicData>
                  </a:graphic>
                </wp:inline>
              </w:drawing>
            </w:r>
          </w:p>
        </w:tc>
      </w:tr>
      <w:tr w14:paraId="442B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0C3A35B">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78" name="图片 78" descr="dede12737b105fffb402dcabe2c30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dede12737b105fffb402dcabe2c3065a"/>
                          <pic:cNvPicPr>
                            <a:picLocks noChangeAspect="1"/>
                          </pic:cNvPicPr>
                        </pic:nvPicPr>
                        <pic:blipFill>
                          <a:blip r:embed="rId94"/>
                          <a:stretch>
                            <a:fillRect/>
                          </a:stretch>
                        </pic:blipFill>
                        <pic:spPr>
                          <a:xfrm>
                            <a:off x="0" y="0"/>
                            <a:ext cx="1646555" cy="2194560"/>
                          </a:xfrm>
                          <a:prstGeom prst="rect">
                            <a:avLst/>
                          </a:prstGeom>
                        </pic:spPr>
                      </pic:pic>
                    </a:graphicData>
                  </a:graphic>
                </wp:inline>
              </w:drawing>
            </w:r>
          </w:p>
        </w:tc>
        <w:tc>
          <w:tcPr>
            <w:tcW w:w="2841" w:type="dxa"/>
          </w:tcPr>
          <w:p w14:paraId="3DB981C6">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73" name="图片 73" descr="8fd9f458c84d7e847e50517f8b24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8fd9f458c84d7e847e50517f8b240259"/>
                          <pic:cNvPicPr>
                            <a:picLocks noChangeAspect="1"/>
                          </pic:cNvPicPr>
                        </pic:nvPicPr>
                        <pic:blipFill>
                          <a:blip r:embed="rId95"/>
                          <a:stretch>
                            <a:fillRect/>
                          </a:stretch>
                        </pic:blipFill>
                        <pic:spPr>
                          <a:xfrm>
                            <a:off x="0" y="0"/>
                            <a:ext cx="1646555" cy="2194560"/>
                          </a:xfrm>
                          <a:prstGeom prst="rect">
                            <a:avLst/>
                          </a:prstGeom>
                        </pic:spPr>
                      </pic:pic>
                    </a:graphicData>
                  </a:graphic>
                </wp:inline>
              </w:drawing>
            </w:r>
          </w:p>
        </w:tc>
        <w:tc>
          <w:tcPr>
            <w:tcW w:w="2841" w:type="dxa"/>
          </w:tcPr>
          <w:p w14:paraId="1C2CEF5B">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77" name="图片 77" descr="d1add50cdd028a943aa30e93f5594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d1add50cdd028a943aa30e93f55949ba"/>
                          <pic:cNvPicPr>
                            <a:picLocks noChangeAspect="1"/>
                          </pic:cNvPicPr>
                        </pic:nvPicPr>
                        <pic:blipFill>
                          <a:blip r:embed="rId96"/>
                          <a:stretch>
                            <a:fillRect/>
                          </a:stretch>
                        </pic:blipFill>
                        <pic:spPr>
                          <a:xfrm>
                            <a:off x="0" y="0"/>
                            <a:ext cx="1646555" cy="2194560"/>
                          </a:xfrm>
                          <a:prstGeom prst="rect">
                            <a:avLst/>
                          </a:prstGeom>
                        </pic:spPr>
                      </pic:pic>
                    </a:graphicData>
                  </a:graphic>
                </wp:inline>
              </w:drawing>
            </w:r>
          </w:p>
        </w:tc>
      </w:tr>
      <w:tr w14:paraId="247A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68F1D89">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72" name="图片 72" descr="1ebad4c815c9d4e34d4e5c9a4bca9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ebad4c815c9d4e34d4e5c9a4bca9a20"/>
                          <pic:cNvPicPr>
                            <a:picLocks noChangeAspect="1"/>
                          </pic:cNvPicPr>
                        </pic:nvPicPr>
                        <pic:blipFill>
                          <a:blip r:embed="rId97"/>
                          <a:stretch>
                            <a:fillRect/>
                          </a:stretch>
                        </pic:blipFill>
                        <pic:spPr>
                          <a:xfrm>
                            <a:off x="0" y="0"/>
                            <a:ext cx="1662430" cy="2215515"/>
                          </a:xfrm>
                          <a:prstGeom prst="rect">
                            <a:avLst/>
                          </a:prstGeom>
                        </pic:spPr>
                      </pic:pic>
                    </a:graphicData>
                  </a:graphic>
                </wp:inline>
              </w:drawing>
            </w:r>
          </w:p>
        </w:tc>
        <w:tc>
          <w:tcPr>
            <w:tcW w:w="2841" w:type="dxa"/>
          </w:tcPr>
          <w:p w14:paraId="0AD3451B">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79" name="图片 79" descr="f012224d5eb6a91856583a275341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f012224d5eb6a91856583a2753416251"/>
                          <pic:cNvPicPr>
                            <a:picLocks noChangeAspect="1"/>
                          </pic:cNvPicPr>
                        </pic:nvPicPr>
                        <pic:blipFill>
                          <a:blip r:embed="rId98"/>
                          <a:stretch>
                            <a:fillRect/>
                          </a:stretch>
                        </pic:blipFill>
                        <pic:spPr>
                          <a:xfrm>
                            <a:off x="0" y="0"/>
                            <a:ext cx="1646555" cy="2194560"/>
                          </a:xfrm>
                          <a:prstGeom prst="rect">
                            <a:avLst/>
                          </a:prstGeom>
                        </pic:spPr>
                      </pic:pic>
                    </a:graphicData>
                  </a:graphic>
                </wp:inline>
              </w:drawing>
            </w:r>
          </w:p>
        </w:tc>
        <w:tc>
          <w:tcPr>
            <w:tcW w:w="2841" w:type="dxa"/>
          </w:tcPr>
          <w:p w14:paraId="02E8B10F">
            <w:pPr>
              <w:keepNext w:val="0"/>
              <w:keepLines w:val="0"/>
              <w:suppressLineNumbers w:val="0"/>
              <w:spacing w:before="0" w:beforeAutospacing="0" w:after="0" w:afterAutospacing="0"/>
              <w:ind w:left="0" w:right="0"/>
              <w:jc w:val="center"/>
              <w:rPr>
                <w:rFonts w:hint="default"/>
                <w:vertAlign w:val="baseline"/>
                <w:lang w:val="en-US" w:eastAsia="zh-CN"/>
              </w:rPr>
            </w:pPr>
          </w:p>
        </w:tc>
      </w:tr>
      <w:tr w14:paraId="2056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106F90ED">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2号点位</w:t>
            </w:r>
          </w:p>
        </w:tc>
      </w:tr>
    </w:tbl>
    <w:p w14:paraId="215E43D1">
      <w:pPr>
        <w:bidi w:val="0"/>
        <w:spacing w:line="360" w:lineRule="auto"/>
        <w:rPr>
          <w:rFonts w:hint="default"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5D16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13C170B">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91" name="图片 91" descr="9c171942de95d7259be808256b4cd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9c171942de95d7259be808256b4cd542"/>
                          <pic:cNvPicPr>
                            <a:picLocks noChangeAspect="1"/>
                          </pic:cNvPicPr>
                        </pic:nvPicPr>
                        <pic:blipFill>
                          <a:blip r:embed="rId99"/>
                          <a:stretch>
                            <a:fillRect/>
                          </a:stretch>
                        </pic:blipFill>
                        <pic:spPr>
                          <a:xfrm>
                            <a:off x="0" y="0"/>
                            <a:ext cx="1646555" cy="2194560"/>
                          </a:xfrm>
                          <a:prstGeom prst="rect">
                            <a:avLst/>
                          </a:prstGeom>
                        </pic:spPr>
                      </pic:pic>
                    </a:graphicData>
                  </a:graphic>
                </wp:inline>
              </w:drawing>
            </w:r>
          </w:p>
        </w:tc>
        <w:tc>
          <w:tcPr>
            <w:tcW w:w="2841" w:type="dxa"/>
          </w:tcPr>
          <w:p w14:paraId="0A00D4B2">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89" name="图片 89" descr="02cbd03aaf453c91ca1d6d0c8ded0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02cbd03aaf453c91ca1d6d0c8ded0cf0"/>
                          <pic:cNvPicPr>
                            <a:picLocks noChangeAspect="1"/>
                          </pic:cNvPicPr>
                        </pic:nvPicPr>
                        <pic:blipFill>
                          <a:blip r:embed="rId100"/>
                          <a:stretch>
                            <a:fillRect/>
                          </a:stretch>
                        </pic:blipFill>
                        <pic:spPr>
                          <a:xfrm>
                            <a:off x="0" y="0"/>
                            <a:ext cx="1646555" cy="2194560"/>
                          </a:xfrm>
                          <a:prstGeom prst="rect">
                            <a:avLst/>
                          </a:prstGeom>
                        </pic:spPr>
                      </pic:pic>
                    </a:graphicData>
                  </a:graphic>
                </wp:inline>
              </w:drawing>
            </w:r>
          </w:p>
        </w:tc>
        <w:tc>
          <w:tcPr>
            <w:tcW w:w="2841" w:type="dxa"/>
          </w:tcPr>
          <w:p w14:paraId="4BBD70E7">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90" name="图片 90" descr="7c8d93bf9887649c1ffe4682801ae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7c8d93bf9887649c1ffe4682801ae986"/>
                          <pic:cNvPicPr>
                            <a:picLocks noChangeAspect="1"/>
                          </pic:cNvPicPr>
                        </pic:nvPicPr>
                        <pic:blipFill>
                          <a:blip r:embed="rId101"/>
                          <a:stretch>
                            <a:fillRect/>
                          </a:stretch>
                        </pic:blipFill>
                        <pic:spPr>
                          <a:xfrm>
                            <a:off x="0" y="0"/>
                            <a:ext cx="1646555" cy="2194560"/>
                          </a:xfrm>
                          <a:prstGeom prst="rect">
                            <a:avLst/>
                          </a:prstGeom>
                        </pic:spPr>
                      </pic:pic>
                    </a:graphicData>
                  </a:graphic>
                </wp:inline>
              </w:drawing>
            </w:r>
          </w:p>
        </w:tc>
      </w:tr>
      <w:tr w14:paraId="4C71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E38B5F3">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80" name="图片 80" descr="1ccf59864b863bdca842bee30578f5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ccf59864b863bdca842bee30578f5d4"/>
                          <pic:cNvPicPr>
                            <a:picLocks noChangeAspect="1"/>
                          </pic:cNvPicPr>
                        </pic:nvPicPr>
                        <pic:blipFill>
                          <a:blip r:embed="rId102"/>
                          <a:stretch>
                            <a:fillRect/>
                          </a:stretch>
                        </pic:blipFill>
                        <pic:spPr>
                          <a:xfrm>
                            <a:off x="0" y="0"/>
                            <a:ext cx="1662430" cy="2215515"/>
                          </a:xfrm>
                          <a:prstGeom prst="rect">
                            <a:avLst/>
                          </a:prstGeom>
                        </pic:spPr>
                      </pic:pic>
                    </a:graphicData>
                  </a:graphic>
                </wp:inline>
              </w:drawing>
            </w:r>
          </w:p>
        </w:tc>
        <w:tc>
          <w:tcPr>
            <w:tcW w:w="2841" w:type="dxa"/>
          </w:tcPr>
          <w:p w14:paraId="486083E6">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92" name="图片 92" descr="a5a6a65e8ceb146d89cec33ebe3a8c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a5a6a65e8ceb146d89cec33ebe3a8cf8"/>
                          <pic:cNvPicPr>
                            <a:picLocks noChangeAspect="1"/>
                          </pic:cNvPicPr>
                        </pic:nvPicPr>
                        <pic:blipFill>
                          <a:blip r:embed="rId103"/>
                          <a:stretch>
                            <a:fillRect/>
                          </a:stretch>
                        </pic:blipFill>
                        <pic:spPr>
                          <a:xfrm>
                            <a:off x="0" y="0"/>
                            <a:ext cx="1646555" cy="2194560"/>
                          </a:xfrm>
                          <a:prstGeom prst="rect">
                            <a:avLst/>
                          </a:prstGeom>
                        </pic:spPr>
                      </pic:pic>
                    </a:graphicData>
                  </a:graphic>
                </wp:inline>
              </w:drawing>
            </w:r>
          </w:p>
        </w:tc>
        <w:tc>
          <w:tcPr>
            <w:tcW w:w="2841" w:type="dxa"/>
          </w:tcPr>
          <w:p w14:paraId="0EC1DB11">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93" name="图片 93" descr="a6f595b1a29cea2d697ca4bde3d75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a6f595b1a29cea2d697ca4bde3d75af0"/>
                          <pic:cNvPicPr>
                            <a:picLocks noChangeAspect="1"/>
                          </pic:cNvPicPr>
                        </pic:nvPicPr>
                        <pic:blipFill>
                          <a:blip r:embed="rId104"/>
                          <a:stretch>
                            <a:fillRect/>
                          </a:stretch>
                        </pic:blipFill>
                        <pic:spPr>
                          <a:xfrm>
                            <a:off x="0" y="0"/>
                            <a:ext cx="1646555" cy="2194560"/>
                          </a:xfrm>
                          <a:prstGeom prst="rect">
                            <a:avLst/>
                          </a:prstGeom>
                        </pic:spPr>
                      </pic:pic>
                    </a:graphicData>
                  </a:graphic>
                </wp:inline>
              </w:drawing>
            </w:r>
          </w:p>
        </w:tc>
      </w:tr>
      <w:tr w14:paraId="1934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3A3F3DD">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96" name="图片 96" descr="ad4e1780995ca52cd6068ba946668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ad4e1780995ca52cd6068ba94666894f"/>
                          <pic:cNvPicPr>
                            <a:picLocks noChangeAspect="1"/>
                          </pic:cNvPicPr>
                        </pic:nvPicPr>
                        <pic:blipFill>
                          <a:blip r:embed="rId105"/>
                          <a:stretch>
                            <a:fillRect/>
                          </a:stretch>
                        </pic:blipFill>
                        <pic:spPr>
                          <a:xfrm>
                            <a:off x="0" y="0"/>
                            <a:ext cx="1646555" cy="2194560"/>
                          </a:xfrm>
                          <a:prstGeom prst="rect">
                            <a:avLst/>
                          </a:prstGeom>
                        </pic:spPr>
                      </pic:pic>
                    </a:graphicData>
                  </a:graphic>
                </wp:inline>
              </w:drawing>
            </w:r>
          </w:p>
        </w:tc>
        <w:tc>
          <w:tcPr>
            <w:tcW w:w="2841" w:type="dxa"/>
          </w:tcPr>
          <w:p w14:paraId="771EE49E">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12" name="图片 112" descr="b64d36199e93b87c646f092970af8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b64d36199e93b87c646f092970af88c5"/>
                          <pic:cNvPicPr>
                            <a:picLocks noChangeAspect="1"/>
                          </pic:cNvPicPr>
                        </pic:nvPicPr>
                        <pic:blipFill>
                          <a:blip r:embed="rId106"/>
                          <a:stretch>
                            <a:fillRect/>
                          </a:stretch>
                        </pic:blipFill>
                        <pic:spPr>
                          <a:xfrm>
                            <a:off x="0" y="0"/>
                            <a:ext cx="1646555" cy="2194560"/>
                          </a:xfrm>
                          <a:prstGeom prst="rect">
                            <a:avLst/>
                          </a:prstGeom>
                        </pic:spPr>
                      </pic:pic>
                    </a:graphicData>
                  </a:graphic>
                </wp:inline>
              </w:drawing>
            </w:r>
          </w:p>
        </w:tc>
        <w:tc>
          <w:tcPr>
            <w:tcW w:w="2841" w:type="dxa"/>
          </w:tcPr>
          <w:p w14:paraId="55AFE6CC">
            <w:pPr>
              <w:keepNext w:val="0"/>
              <w:keepLines w:val="0"/>
              <w:suppressLineNumbers w:val="0"/>
              <w:spacing w:before="0" w:beforeAutospacing="0" w:after="0" w:afterAutospacing="0"/>
              <w:ind w:left="0" w:right="0"/>
              <w:jc w:val="center"/>
              <w:rPr>
                <w:rFonts w:hint="default"/>
                <w:vertAlign w:val="baseline"/>
                <w:lang w:val="en-US" w:eastAsia="zh-CN"/>
              </w:rPr>
            </w:pPr>
          </w:p>
        </w:tc>
      </w:tr>
      <w:tr w14:paraId="5048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5E0459C1">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3号点位</w:t>
            </w:r>
          </w:p>
        </w:tc>
      </w:tr>
    </w:tbl>
    <w:p w14:paraId="563D7033">
      <w:pPr>
        <w:pStyle w:val="6"/>
        <w:rPr>
          <w:rFonts w:hint="default"/>
          <w:lang w:val="en-US" w:eastAsia="zh-CN"/>
        </w:rPr>
        <w:sectPr>
          <w:pgSz w:w="11906" w:h="16838"/>
          <w:pgMar w:top="1440" w:right="1800" w:bottom="1440" w:left="1800" w:header="851" w:footer="992" w:gutter="0"/>
          <w:pgNumType w:fmt="decimal"/>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0E68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F0A75A1">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13" name="图片 113" descr="11bcb2288ee1122cee5903ff585d2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11bcb2288ee1122cee5903ff585d22b3"/>
                          <pic:cNvPicPr>
                            <a:picLocks noChangeAspect="1"/>
                          </pic:cNvPicPr>
                        </pic:nvPicPr>
                        <pic:blipFill>
                          <a:blip r:embed="rId107"/>
                          <a:stretch>
                            <a:fillRect/>
                          </a:stretch>
                        </pic:blipFill>
                        <pic:spPr>
                          <a:xfrm>
                            <a:off x="0" y="0"/>
                            <a:ext cx="1662430" cy="2215515"/>
                          </a:xfrm>
                          <a:prstGeom prst="rect">
                            <a:avLst/>
                          </a:prstGeom>
                        </pic:spPr>
                      </pic:pic>
                    </a:graphicData>
                  </a:graphic>
                </wp:inline>
              </w:drawing>
            </w:r>
          </w:p>
        </w:tc>
        <w:tc>
          <w:tcPr>
            <w:tcW w:w="2841" w:type="dxa"/>
          </w:tcPr>
          <w:p w14:paraId="3B3BE21C">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14" name="图片 114" descr="51b7b8839932b3d1d7169c5657308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51b7b8839932b3d1d7169c56573086ce"/>
                          <pic:cNvPicPr>
                            <a:picLocks noChangeAspect="1"/>
                          </pic:cNvPicPr>
                        </pic:nvPicPr>
                        <pic:blipFill>
                          <a:blip r:embed="rId108"/>
                          <a:stretch>
                            <a:fillRect/>
                          </a:stretch>
                        </pic:blipFill>
                        <pic:spPr>
                          <a:xfrm>
                            <a:off x="0" y="0"/>
                            <a:ext cx="1646555" cy="2194560"/>
                          </a:xfrm>
                          <a:prstGeom prst="rect">
                            <a:avLst/>
                          </a:prstGeom>
                        </pic:spPr>
                      </pic:pic>
                    </a:graphicData>
                  </a:graphic>
                </wp:inline>
              </w:drawing>
            </w:r>
          </w:p>
        </w:tc>
        <w:tc>
          <w:tcPr>
            <w:tcW w:w="2841" w:type="dxa"/>
          </w:tcPr>
          <w:p w14:paraId="2853EB60">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15" name="图片 115" descr="389adfda67c2bcae789e374dd7f07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389adfda67c2bcae789e374dd7f07de6"/>
                          <pic:cNvPicPr>
                            <a:picLocks noChangeAspect="1"/>
                          </pic:cNvPicPr>
                        </pic:nvPicPr>
                        <pic:blipFill>
                          <a:blip r:embed="rId109"/>
                          <a:stretch>
                            <a:fillRect/>
                          </a:stretch>
                        </pic:blipFill>
                        <pic:spPr>
                          <a:xfrm>
                            <a:off x="0" y="0"/>
                            <a:ext cx="1646555" cy="2194560"/>
                          </a:xfrm>
                          <a:prstGeom prst="rect">
                            <a:avLst/>
                          </a:prstGeom>
                        </pic:spPr>
                      </pic:pic>
                    </a:graphicData>
                  </a:graphic>
                </wp:inline>
              </w:drawing>
            </w:r>
          </w:p>
        </w:tc>
      </w:tr>
      <w:tr w14:paraId="0A15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8337B11">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16" name="图片 116" descr="34728c10cee712abd433335222c6a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34728c10cee712abd433335222c6a2cd"/>
                          <pic:cNvPicPr>
                            <a:picLocks noChangeAspect="1"/>
                          </pic:cNvPicPr>
                        </pic:nvPicPr>
                        <pic:blipFill>
                          <a:blip r:embed="rId110"/>
                          <a:stretch>
                            <a:fillRect/>
                          </a:stretch>
                        </pic:blipFill>
                        <pic:spPr>
                          <a:xfrm>
                            <a:off x="0" y="0"/>
                            <a:ext cx="1646555" cy="2194560"/>
                          </a:xfrm>
                          <a:prstGeom prst="rect">
                            <a:avLst/>
                          </a:prstGeom>
                        </pic:spPr>
                      </pic:pic>
                    </a:graphicData>
                  </a:graphic>
                </wp:inline>
              </w:drawing>
            </w:r>
          </w:p>
        </w:tc>
        <w:tc>
          <w:tcPr>
            <w:tcW w:w="2841" w:type="dxa"/>
          </w:tcPr>
          <w:p w14:paraId="1A9864F7">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17" name="图片 117" descr="56141313beedbce3cfaa0d52f92b2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6141313beedbce3cfaa0d52f92b2ffa"/>
                          <pic:cNvPicPr>
                            <a:picLocks noChangeAspect="1"/>
                          </pic:cNvPicPr>
                        </pic:nvPicPr>
                        <pic:blipFill>
                          <a:blip r:embed="rId111"/>
                          <a:stretch>
                            <a:fillRect/>
                          </a:stretch>
                        </pic:blipFill>
                        <pic:spPr>
                          <a:xfrm>
                            <a:off x="0" y="0"/>
                            <a:ext cx="1646555" cy="2194560"/>
                          </a:xfrm>
                          <a:prstGeom prst="rect">
                            <a:avLst/>
                          </a:prstGeom>
                        </pic:spPr>
                      </pic:pic>
                    </a:graphicData>
                  </a:graphic>
                </wp:inline>
              </w:drawing>
            </w:r>
          </w:p>
        </w:tc>
        <w:tc>
          <w:tcPr>
            <w:tcW w:w="2841" w:type="dxa"/>
          </w:tcPr>
          <w:p w14:paraId="3FCD85D4">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18" name="图片 118" descr="41967179707d1bfad5816805038c8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41967179707d1bfad5816805038c8c12"/>
                          <pic:cNvPicPr>
                            <a:picLocks noChangeAspect="1"/>
                          </pic:cNvPicPr>
                        </pic:nvPicPr>
                        <pic:blipFill>
                          <a:blip r:embed="rId112"/>
                          <a:stretch>
                            <a:fillRect/>
                          </a:stretch>
                        </pic:blipFill>
                        <pic:spPr>
                          <a:xfrm>
                            <a:off x="0" y="0"/>
                            <a:ext cx="1646555" cy="2194560"/>
                          </a:xfrm>
                          <a:prstGeom prst="rect">
                            <a:avLst/>
                          </a:prstGeom>
                        </pic:spPr>
                      </pic:pic>
                    </a:graphicData>
                  </a:graphic>
                </wp:inline>
              </w:drawing>
            </w:r>
          </w:p>
        </w:tc>
      </w:tr>
      <w:tr w14:paraId="1AE8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67628730">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19" name="图片 119" descr="98046476012be63766cd28f67a91d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98046476012be63766cd28f67a91d0ad"/>
                          <pic:cNvPicPr>
                            <a:picLocks noChangeAspect="1"/>
                          </pic:cNvPicPr>
                        </pic:nvPicPr>
                        <pic:blipFill>
                          <a:blip r:embed="rId113"/>
                          <a:stretch>
                            <a:fillRect/>
                          </a:stretch>
                        </pic:blipFill>
                        <pic:spPr>
                          <a:xfrm>
                            <a:off x="0" y="0"/>
                            <a:ext cx="1646555" cy="2194560"/>
                          </a:xfrm>
                          <a:prstGeom prst="rect">
                            <a:avLst/>
                          </a:prstGeom>
                        </pic:spPr>
                      </pic:pic>
                    </a:graphicData>
                  </a:graphic>
                </wp:inline>
              </w:drawing>
            </w:r>
          </w:p>
        </w:tc>
        <w:tc>
          <w:tcPr>
            <w:tcW w:w="2841" w:type="dxa"/>
          </w:tcPr>
          <w:p w14:paraId="60A32DF8">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21" name="图片 121" descr="a857bb38973518f572a6b8c93b025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a857bb38973518f572a6b8c93b0254fa"/>
                          <pic:cNvPicPr>
                            <a:picLocks noChangeAspect="1"/>
                          </pic:cNvPicPr>
                        </pic:nvPicPr>
                        <pic:blipFill>
                          <a:blip r:embed="rId114"/>
                          <a:stretch>
                            <a:fillRect/>
                          </a:stretch>
                        </pic:blipFill>
                        <pic:spPr>
                          <a:xfrm>
                            <a:off x="0" y="0"/>
                            <a:ext cx="1646555" cy="2194560"/>
                          </a:xfrm>
                          <a:prstGeom prst="rect">
                            <a:avLst/>
                          </a:prstGeom>
                        </pic:spPr>
                      </pic:pic>
                    </a:graphicData>
                  </a:graphic>
                </wp:inline>
              </w:drawing>
            </w:r>
          </w:p>
        </w:tc>
        <w:tc>
          <w:tcPr>
            <w:tcW w:w="2841" w:type="dxa"/>
          </w:tcPr>
          <w:p w14:paraId="7495F80F">
            <w:pPr>
              <w:keepNext w:val="0"/>
              <w:keepLines w:val="0"/>
              <w:suppressLineNumbers w:val="0"/>
              <w:spacing w:before="0" w:beforeAutospacing="0" w:after="0" w:afterAutospacing="0"/>
              <w:ind w:left="0" w:right="0"/>
              <w:jc w:val="center"/>
              <w:rPr>
                <w:rFonts w:hint="default"/>
                <w:vertAlign w:val="baseline"/>
                <w:lang w:val="en-US" w:eastAsia="zh-CN"/>
              </w:rPr>
            </w:pPr>
          </w:p>
        </w:tc>
      </w:tr>
      <w:tr w14:paraId="060E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5E25A69E">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4号点位</w:t>
            </w:r>
          </w:p>
        </w:tc>
      </w:tr>
    </w:tbl>
    <w:p w14:paraId="0D4CDB37">
      <w:pPr>
        <w:pStyle w:val="6"/>
        <w:rPr>
          <w:rFonts w:hint="default"/>
          <w:lang w:val="en-US" w:eastAsia="zh-CN"/>
        </w:rPr>
        <w:sectPr>
          <w:pgSz w:w="11906" w:h="16838"/>
          <w:pgMar w:top="1440" w:right="1800" w:bottom="1440" w:left="1800" w:header="851" w:footer="992" w:gutter="0"/>
          <w:pgNumType w:fmt="decimal"/>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2856"/>
        <w:gridCol w:w="2833"/>
      </w:tblGrid>
      <w:tr w14:paraId="4ADA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901AF4D">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22" name="图片 122" descr="1aa75c2c61e7dc0b824dad097da5a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aa75c2c61e7dc0b824dad097da5ad9a"/>
                          <pic:cNvPicPr>
                            <a:picLocks noChangeAspect="1"/>
                          </pic:cNvPicPr>
                        </pic:nvPicPr>
                        <pic:blipFill>
                          <a:blip r:embed="rId115"/>
                          <a:stretch>
                            <a:fillRect/>
                          </a:stretch>
                        </pic:blipFill>
                        <pic:spPr>
                          <a:xfrm>
                            <a:off x="0" y="0"/>
                            <a:ext cx="1646555" cy="2194560"/>
                          </a:xfrm>
                          <a:prstGeom prst="rect">
                            <a:avLst/>
                          </a:prstGeom>
                        </pic:spPr>
                      </pic:pic>
                    </a:graphicData>
                  </a:graphic>
                </wp:inline>
              </w:drawing>
            </w:r>
          </w:p>
        </w:tc>
        <w:tc>
          <w:tcPr>
            <w:tcW w:w="2841" w:type="dxa"/>
          </w:tcPr>
          <w:p w14:paraId="3E865234">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23" name="图片 123" descr="2a55f338c28beae5a9a8f7ae97dfc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2a55f338c28beae5a9a8f7ae97dfc73c"/>
                          <pic:cNvPicPr>
                            <a:picLocks noChangeAspect="1"/>
                          </pic:cNvPicPr>
                        </pic:nvPicPr>
                        <pic:blipFill>
                          <a:blip r:embed="rId116"/>
                          <a:stretch>
                            <a:fillRect/>
                          </a:stretch>
                        </pic:blipFill>
                        <pic:spPr>
                          <a:xfrm>
                            <a:off x="0" y="0"/>
                            <a:ext cx="1662430" cy="2215515"/>
                          </a:xfrm>
                          <a:prstGeom prst="rect">
                            <a:avLst/>
                          </a:prstGeom>
                        </pic:spPr>
                      </pic:pic>
                    </a:graphicData>
                  </a:graphic>
                </wp:inline>
              </w:drawing>
            </w:r>
          </w:p>
        </w:tc>
        <w:tc>
          <w:tcPr>
            <w:tcW w:w="2841" w:type="dxa"/>
          </w:tcPr>
          <w:p w14:paraId="089EAD60">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28" name="图片 128" descr="081e6230b6983cf338fc801c34e7c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081e6230b6983cf338fc801c34e7c4a4"/>
                          <pic:cNvPicPr>
                            <a:picLocks noChangeAspect="1"/>
                          </pic:cNvPicPr>
                        </pic:nvPicPr>
                        <pic:blipFill>
                          <a:blip r:embed="rId117"/>
                          <a:stretch>
                            <a:fillRect/>
                          </a:stretch>
                        </pic:blipFill>
                        <pic:spPr>
                          <a:xfrm>
                            <a:off x="0" y="0"/>
                            <a:ext cx="1646555" cy="2194560"/>
                          </a:xfrm>
                          <a:prstGeom prst="rect">
                            <a:avLst/>
                          </a:prstGeom>
                        </pic:spPr>
                      </pic:pic>
                    </a:graphicData>
                  </a:graphic>
                </wp:inline>
              </w:drawing>
            </w:r>
          </w:p>
        </w:tc>
      </w:tr>
      <w:tr w14:paraId="54CF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ECE3AE2">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32" name="图片 132" descr="457fe623a709ecc807273807ec510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457fe623a709ecc807273807ec51055f"/>
                          <pic:cNvPicPr>
                            <a:picLocks noChangeAspect="1"/>
                          </pic:cNvPicPr>
                        </pic:nvPicPr>
                        <pic:blipFill>
                          <a:blip r:embed="rId118"/>
                          <a:stretch>
                            <a:fillRect/>
                          </a:stretch>
                        </pic:blipFill>
                        <pic:spPr>
                          <a:xfrm>
                            <a:off x="0" y="0"/>
                            <a:ext cx="1646555" cy="2194560"/>
                          </a:xfrm>
                          <a:prstGeom prst="rect">
                            <a:avLst/>
                          </a:prstGeom>
                        </pic:spPr>
                      </pic:pic>
                    </a:graphicData>
                  </a:graphic>
                </wp:inline>
              </w:drawing>
            </w:r>
          </w:p>
        </w:tc>
        <w:tc>
          <w:tcPr>
            <w:tcW w:w="2841" w:type="dxa"/>
          </w:tcPr>
          <w:p w14:paraId="4F576F68">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33" name="图片 133" descr="819c4202112881d7500c48ae8d32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819c4202112881d7500c48ae8d320624"/>
                          <pic:cNvPicPr>
                            <a:picLocks noChangeAspect="1"/>
                          </pic:cNvPicPr>
                        </pic:nvPicPr>
                        <pic:blipFill>
                          <a:blip r:embed="rId119"/>
                          <a:stretch>
                            <a:fillRect/>
                          </a:stretch>
                        </pic:blipFill>
                        <pic:spPr>
                          <a:xfrm>
                            <a:off x="0" y="0"/>
                            <a:ext cx="1662430" cy="2215515"/>
                          </a:xfrm>
                          <a:prstGeom prst="rect">
                            <a:avLst/>
                          </a:prstGeom>
                        </pic:spPr>
                      </pic:pic>
                    </a:graphicData>
                  </a:graphic>
                </wp:inline>
              </w:drawing>
            </w:r>
          </w:p>
        </w:tc>
        <w:tc>
          <w:tcPr>
            <w:tcW w:w="2841" w:type="dxa"/>
          </w:tcPr>
          <w:p w14:paraId="6D4FE781">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35" name="图片 135" descr="b44c45c87972a2772632789aff9db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b44c45c87972a2772632789aff9db314"/>
                          <pic:cNvPicPr>
                            <a:picLocks noChangeAspect="1"/>
                          </pic:cNvPicPr>
                        </pic:nvPicPr>
                        <pic:blipFill>
                          <a:blip r:embed="rId120"/>
                          <a:stretch>
                            <a:fillRect/>
                          </a:stretch>
                        </pic:blipFill>
                        <pic:spPr>
                          <a:xfrm>
                            <a:off x="0" y="0"/>
                            <a:ext cx="1646555" cy="2194560"/>
                          </a:xfrm>
                          <a:prstGeom prst="rect">
                            <a:avLst/>
                          </a:prstGeom>
                        </pic:spPr>
                      </pic:pic>
                    </a:graphicData>
                  </a:graphic>
                </wp:inline>
              </w:drawing>
            </w:r>
          </w:p>
        </w:tc>
      </w:tr>
      <w:tr w14:paraId="6CC4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6FC7FA3">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36" name="图片 136" descr="e0f4cadf739b57b5e0408b29ef230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e0f4cadf739b57b5e0408b29ef2306c3"/>
                          <pic:cNvPicPr>
                            <a:picLocks noChangeAspect="1"/>
                          </pic:cNvPicPr>
                        </pic:nvPicPr>
                        <pic:blipFill>
                          <a:blip r:embed="rId121"/>
                          <a:stretch>
                            <a:fillRect/>
                          </a:stretch>
                        </pic:blipFill>
                        <pic:spPr>
                          <a:xfrm>
                            <a:off x="0" y="0"/>
                            <a:ext cx="1646555" cy="2194560"/>
                          </a:xfrm>
                          <a:prstGeom prst="rect">
                            <a:avLst/>
                          </a:prstGeom>
                        </pic:spPr>
                      </pic:pic>
                    </a:graphicData>
                  </a:graphic>
                </wp:inline>
              </w:drawing>
            </w:r>
          </w:p>
        </w:tc>
        <w:tc>
          <w:tcPr>
            <w:tcW w:w="2841" w:type="dxa"/>
          </w:tcPr>
          <w:p w14:paraId="20ED8802">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37" name="图片 137" descr="f3867e4df03a91123b47d30c4d717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f3867e4df03a91123b47d30c4d717b9a"/>
                          <pic:cNvPicPr>
                            <a:picLocks noChangeAspect="1"/>
                          </pic:cNvPicPr>
                        </pic:nvPicPr>
                        <pic:blipFill>
                          <a:blip r:embed="rId122"/>
                          <a:stretch>
                            <a:fillRect/>
                          </a:stretch>
                        </pic:blipFill>
                        <pic:spPr>
                          <a:xfrm>
                            <a:off x="0" y="0"/>
                            <a:ext cx="1662430" cy="2215515"/>
                          </a:xfrm>
                          <a:prstGeom prst="rect">
                            <a:avLst/>
                          </a:prstGeom>
                        </pic:spPr>
                      </pic:pic>
                    </a:graphicData>
                  </a:graphic>
                </wp:inline>
              </w:drawing>
            </w:r>
          </w:p>
        </w:tc>
        <w:tc>
          <w:tcPr>
            <w:tcW w:w="2841" w:type="dxa"/>
          </w:tcPr>
          <w:p w14:paraId="1D132EE2">
            <w:pPr>
              <w:keepNext w:val="0"/>
              <w:keepLines w:val="0"/>
              <w:suppressLineNumbers w:val="0"/>
              <w:spacing w:before="0" w:beforeAutospacing="0" w:after="0" w:afterAutospacing="0"/>
              <w:ind w:left="0" w:right="0"/>
              <w:jc w:val="center"/>
              <w:rPr>
                <w:rFonts w:hint="default"/>
                <w:vertAlign w:val="baseline"/>
                <w:lang w:val="en-US" w:eastAsia="zh-CN"/>
              </w:rPr>
            </w:pPr>
          </w:p>
        </w:tc>
      </w:tr>
      <w:tr w14:paraId="763F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67F474B5">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5号点位</w:t>
            </w:r>
          </w:p>
        </w:tc>
      </w:tr>
    </w:tbl>
    <w:p w14:paraId="3D69BE61">
      <w:pPr>
        <w:pStyle w:val="6"/>
        <w:rPr>
          <w:rFonts w:hint="default"/>
          <w:lang w:val="en-US" w:eastAsia="zh-CN"/>
        </w:rPr>
        <w:sectPr>
          <w:pgSz w:w="11906" w:h="16838"/>
          <w:pgMar w:top="1440" w:right="1800" w:bottom="1440" w:left="1800" w:header="851" w:footer="992" w:gutter="0"/>
          <w:pgNumType w:fmt="decimal"/>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56"/>
        <w:gridCol w:w="2828"/>
      </w:tblGrid>
      <w:tr w14:paraId="307F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95A554A">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14805" cy="2152015"/>
                  <wp:effectExtent l="0" t="0" r="635" b="12065"/>
                  <wp:docPr id="144" name="图片 144" descr="018ceca7244261a67726a7a537a6a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018ceca7244261a67726a7a537a6a0a2"/>
                          <pic:cNvPicPr>
                            <a:picLocks noChangeAspect="1"/>
                          </pic:cNvPicPr>
                        </pic:nvPicPr>
                        <pic:blipFill>
                          <a:blip r:embed="rId123"/>
                          <a:stretch>
                            <a:fillRect/>
                          </a:stretch>
                        </pic:blipFill>
                        <pic:spPr>
                          <a:xfrm>
                            <a:off x="0" y="0"/>
                            <a:ext cx="1614805" cy="2152015"/>
                          </a:xfrm>
                          <a:prstGeom prst="rect">
                            <a:avLst/>
                          </a:prstGeom>
                        </pic:spPr>
                      </pic:pic>
                    </a:graphicData>
                  </a:graphic>
                </wp:inline>
              </w:drawing>
            </w:r>
          </w:p>
        </w:tc>
        <w:tc>
          <w:tcPr>
            <w:tcW w:w="2841" w:type="dxa"/>
          </w:tcPr>
          <w:p w14:paraId="140D89C2">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30680" cy="2172970"/>
                  <wp:effectExtent l="0" t="0" r="0" b="6350"/>
                  <wp:docPr id="139" name="图片 139" descr="5d25dd46937bb1594543c75b534c3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5d25dd46937bb1594543c75b534c3ad2"/>
                          <pic:cNvPicPr>
                            <a:picLocks noChangeAspect="1"/>
                          </pic:cNvPicPr>
                        </pic:nvPicPr>
                        <pic:blipFill>
                          <a:blip r:embed="rId124"/>
                          <a:stretch>
                            <a:fillRect/>
                          </a:stretch>
                        </pic:blipFill>
                        <pic:spPr>
                          <a:xfrm>
                            <a:off x="0" y="0"/>
                            <a:ext cx="1630680" cy="2172970"/>
                          </a:xfrm>
                          <a:prstGeom prst="rect">
                            <a:avLst/>
                          </a:prstGeom>
                        </pic:spPr>
                      </pic:pic>
                    </a:graphicData>
                  </a:graphic>
                </wp:inline>
              </w:drawing>
            </w:r>
          </w:p>
        </w:tc>
        <w:tc>
          <w:tcPr>
            <w:tcW w:w="2841" w:type="dxa"/>
          </w:tcPr>
          <w:p w14:paraId="1286050D">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582420" cy="2109470"/>
                  <wp:effectExtent l="0" t="0" r="2540" b="8890"/>
                  <wp:docPr id="140" name="图片 140" descr="17eb48662c939609574f53535bf7e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17eb48662c939609574f53535bf7ea32"/>
                          <pic:cNvPicPr>
                            <a:picLocks noChangeAspect="1"/>
                          </pic:cNvPicPr>
                        </pic:nvPicPr>
                        <pic:blipFill>
                          <a:blip r:embed="rId125"/>
                          <a:stretch>
                            <a:fillRect/>
                          </a:stretch>
                        </pic:blipFill>
                        <pic:spPr>
                          <a:xfrm>
                            <a:off x="0" y="0"/>
                            <a:ext cx="1582420" cy="2109470"/>
                          </a:xfrm>
                          <a:prstGeom prst="rect">
                            <a:avLst/>
                          </a:prstGeom>
                        </pic:spPr>
                      </pic:pic>
                    </a:graphicData>
                  </a:graphic>
                </wp:inline>
              </w:drawing>
            </w:r>
          </w:p>
        </w:tc>
      </w:tr>
      <w:tr w14:paraId="6330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713C871">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30680" cy="2172970"/>
                  <wp:effectExtent l="0" t="0" r="0" b="6350"/>
                  <wp:docPr id="146" name="图片 146" descr="486d41a9fcffa94d87a8bfc452d4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486d41a9fcffa94d87a8bfc452d45721"/>
                          <pic:cNvPicPr>
                            <a:picLocks noChangeAspect="1"/>
                          </pic:cNvPicPr>
                        </pic:nvPicPr>
                        <pic:blipFill>
                          <a:blip r:embed="rId126"/>
                          <a:stretch>
                            <a:fillRect/>
                          </a:stretch>
                        </pic:blipFill>
                        <pic:spPr>
                          <a:xfrm>
                            <a:off x="0" y="0"/>
                            <a:ext cx="1630680" cy="2172970"/>
                          </a:xfrm>
                          <a:prstGeom prst="rect">
                            <a:avLst/>
                          </a:prstGeom>
                        </pic:spPr>
                      </pic:pic>
                    </a:graphicData>
                  </a:graphic>
                </wp:inline>
              </w:drawing>
            </w:r>
          </w:p>
        </w:tc>
        <w:tc>
          <w:tcPr>
            <w:tcW w:w="2841" w:type="dxa"/>
          </w:tcPr>
          <w:p w14:paraId="33AB5E19">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586865" cy="2114550"/>
                  <wp:effectExtent l="0" t="0" r="13335" b="3810"/>
                  <wp:docPr id="149" name="图片 149" descr="d20a5e59cccb43a655cb026de306f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d20a5e59cccb43a655cb026de306f0aa"/>
                          <pic:cNvPicPr>
                            <a:picLocks noChangeAspect="1"/>
                          </pic:cNvPicPr>
                        </pic:nvPicPr>
                        <pic:blipFill>
                          <a:blip r:embed="rId127"/>
                          <a:stretch>
                            <a:fillRect/>
                          </a:stretch>
                        </pic:blipFill>
                        <pic:spPr>
                          <a:xfrm>
                            <a:off x="0" y="0"/>
                            <a:ext cx="1586865" cy="2114550"/>
                          </a:xfrm>
                          <a:prstGeom prst="rect">
                            <a:avLst/>
                          </a:prstGeom>
                        </pic:spPr>
                      </pic:pic>
                    </a:graphicData>
                  </a:graphic>
                </wp:inline>
              </w:drawing>
            </w:r>
          </w:p>
        </w:tc>
        <w:tc>
          <w:tcPr>
            <w:tcW w:w="2841" w:type="dxa"/>
          </w:tcPr>
          <w:p w14:paraId="4CF65617">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30680" cy="2172970"/>
                  <wp:effectExtent l="0" t="0" r="0" b="6350"/>
                  <wp:docPr id="148" name="图片 148" descr="a573f4b9de75297792b279a212a4c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a573f4b9de75297792b279a212a4c5a8"/>
                          <pic:cNvPicPr>
                            <a:picLocks noChangeAspect="1"/>
                          </pic:cNvPicPr>
                        </pic:nvPicPr>
                        <pic:blipFill>
                          <a:blip r:embed="rId128"/>
                          <a:stretch>
                            <a:fillRect/>
                          </a:stretch>
                        </pic:blipFill>
                        <pic:spPr>
                          <a:xfrm>
                            <a:off x="0" y="0"/>
                            <a:ext cx="1630680" cy="2172970"/>
                          </a:xfrm>
                          <a:prstGeom prst="rect">
                            <a:avLst/>
                          </a:prstGeom>
                        </pic:spPr>
                      </pic:pic>
                    </a:graphicData>
                  </a:graphic>
                </wp:inline>
              </w:drawing>
            </w:r>
          </w:p>
        </w:tc>
      </w:tr>
      <w:tr w14:paraId="20E8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B898602">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1160" cy="2213610"/>
                  <wp:effectExtent l="0" t="0" r="0" b="11430"/>
                  <wp:docPr id="138" name="图片 138" descr="01e76a1f6dc8bdfd3cdc4f3607b7c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01e76a1f6dc8bdfd3cdc4f3607b7c935"/>
                          <pic:cNvPicPr>
                            <a:picLocks noChangeAspect="1"/>
                          </pic:cNvPicPr>
                        </pic:nvPicPr>
                        <pic:blipFill>
                          <a:blip r:embed="rId129"/>
                          <a:stretch>
                            <a:fillRect/>
                          </a:stretch>
                        </pic:blipFill>
                        <pic:spPr>
                          <a:xfrm>
                            <a:off x="0" y="0"/>
                            <a:ext cx="1661160" cy="2213610"/>
                          </a:xfrm>
                          <a:prstGeom prst="rect">
                            <a:avLst/>
                          </a:prstGeom>
                        </pic:spPr>
                      </pic:pic>
                    </a:graphicData>
                  </a:graphic>
                </wp:inline>
              </w:drawing>
            </w:r>
          </w:p>
        </w:tc>
        <w:tc>
          <w:tcPr>
            <w:tcW w:w="2841" w:type="dxa"/>
          </w:tcPr>
          <w:p w14:paraId="4635CD27">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50" name="图片 150" descr="adc0bea6634e0f7d43bbc84e5ecff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adc0bea6634e0f7d43bbc84e5ecff2e6"/>
                          <pic:cNvPicPr>
                            <a:picLocks noChangeAspect="1"/>
                          </pic:cNvPicPr>
                        </pic:nvPicPr>
                        <pic:blipFill>
                          <a:blip r:embed="rId130"/>
                          <a:stretch>
                            <a:fillRect/>
                          </a:stretch>
                        </pic:blipFill>
                        <pic:spPr>
                          <a:xfrm>
                            <a:off x="0" y="0"/>
                            <a:ext cx="1662430" cy="2215515"/>
                          </a:xfrm>
                          <a:prstGeom prst="rect">
                            <a:avLst/>
                          </a:prstGeom>
                        </pic:spPr>
                      </pic:pic>
                    </a:graphicData>
                  </a:graphic>
                </wp:inline>
              </w:drawing>
            </w:r>
          </w:p>
        </w:tc>
        <w:tc>
          <w:tcPr>
            <w:tcW w:w="2841" w:type="dxa"/>
          </w:tcPr>
          <w:p w14:paraId="6846B34F">
            <w:pPr>
              <w:keepNext w:val="0"/>
              <w:keepLines w:val="0"/>
              <w:suppressLineNumbers w:val="0"/>
              <w:spacing w:before="0" w:beforeAutospacing="0" w:after="0" w:afterAutospacing="0"/>
              <w:ind w:left="0" w:right="0"/>
              <w:jc w:val="center"/>
              <w:rPr>
                <w:rFonts w:hint="default"/>
                <w:vertAlign w:val="baseline"/>
                <w:lang w:val="en-US" w:eastAsia="zh-CN"/>
              </w:rPr>
            </w:pPr>
          </w:p>
        </w:tc>
      </w:tr>
      <w:tr w14:paraId="5C4E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075FC350">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6号点位</w:t>
            </w:r>
          </w:p>
        </w:tc>
      </w:tr>
    </w:tbl>
    <w:p w14:paraId="3ADD01D3">
      <w:pPr>
        <w:pStyle w:val="6"/>
        <w:rPr>
          <w:rFonts w:hint="default"/>
          <w:lang w:val="en-US" w:eastAsia="zh-CN"/>
        </w:rPr>
        <w:sectPr>
          <w:pgSz w:w="11906" w:h="16838"/>
          <w:pgMar w:top="1440" w:right="1800" w:bottom="1440" w:left="1800" w:header="851" w:footer="992" w:gutter="0"/>
          <w:pgNumType w:fmt="decimal"/>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78AB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4747F47">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55" name="图片 155" descr="a03d01857cba564f6dd515dc197ec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a03d01857cba564f6dd515dc197ec96c"/>
                          <pic:cNvPicPr>
                            <a:picLocks noChangeAspect="1"/>
                          </pic:cNvPicPr>
                        </pic:nvPicPr>
                        <pic:blipFill>
                          <a:blip r:embed="rId131"/>
                          <a:stretch>
                            <a:fillRect/>
                          </a:stretch>
                        </pic:blipFill>
                        <pic:spPr>
                          <a:xfrm>
                            <a:off x="0" y="0"/>
                            <a:ext cx="1662430" cy="2215515"/>
                          </a:xfrm>
                          <a:prstGeom prst="rect">
                            <a:avLst/>
                          </a:prstGeom>
                        </pic:spPr>
                      </pic:pic>
                    </a:graphicData>
                  </a:graphic>
                </wp:inline>
              </w:drawing>
            </w:r>
          </w:p>
        </w:tc>
        <w:tc>
          <w:tcPr>
            <w:tcW w:w="2841" w:type="dxa"/>
          </w:tcPr>
          <w:p w14:paraId="4CE59449">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51" name="图片 151" descr="1e7f42882ce9d92289dd170cad33e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1e7f42882ce9d92289dd170cad33e792"/>
                          <pic:cNvPicPr>
                            <a:picLocks noChangeAspect="1"/>
                          </pic:cNvPicPr>
                        </pic:nvPicPr>
                        <pic:blipFill>
                          <a:blip r:embed="rId132"/>
                          <a:stretch>
                            <a:fillRect/>
                          </a:stretch>
                        </pic:blipFill>
                        <pic:spPr>
                          <a:xfrm>
                            <a:off x="0" y="0"/>
                            <a:ext cx="1662430" cy="2215515"/>
                          </a:xfrm>
                          <a:prstGeom prst="rect">
                            <a:avLst/>
                          </a:prstGeom>
                        </pic:spPr>
                      </pic:pic>
                    </a:graphicData>
                  </a:graphic>
                </wp:inline>
              </w:drawing>
            </w:r>
          </w:p>
        </w:tc>
        <w:tc>
          <w:tcPr>
            <w:tcW w:w="2841" w:type="dxa"/>
          </w:tcPr>
          <w:p w14:paraId="40A9EA9F">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53" name="图片 153" descr="5d66d4b43fbcfcd3d2d09333a1fa3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5d66d4b43fbcfcd3d2d09333a1fa3acf"/>
                          <pic:cNvPicPr>
                            <a:picLocks noChangeAspect="1"/>
                          </pic:cNvPicPr>
                        </pic:nvPicPr>
                        <pic:blipFill>
                          <a:blip r:embed="rId133"/>
                          <a:stretch>
                            <a:fillRect/>
                          </a:stretch>
                        </pic:blipFill>
                        <pic:spPr>
                          <a:xfrm>
                            <a:off x="0" y="0"/>
                            <a:ext cx="1646555" cy="2194560"/>
                          </a:xfrm>
                          <a:prstGeom prst="rect">
                            <a:avLst/>
                          </a:prstGeom>
                        </pic:spPr>
                      </pic:pic>
                    </a:graphicData>
                  </a:graphic>
                </wp:inline>
              </w:drawing>
            </w:r>
          </w:p>
        </w:tc>
      </w:tr>
      <w:tr w14:paraId="591B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9A490A6">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54" name="图片 154" descr="a2badc26fd242c642c935579c829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a2badc26fd242c642c935579c8299075"/>
                          <pic:cNvPicPr>
                            <a:picLocks noChangeAspect="1"/>
                          </pic:cNvPicPr>
                        </pic:nvPicPr>
                        <pic:blipFill>
                          <a:blip r:embed="rId134"/>
                          <a:stretch>
                            <a:fillRect/>
                          </a:stretch>
                        </pic:blipFill>
                        <pic:spPr>
                          <a:xfrm>
                            <a:off x="0" y="0"/>
                            <a:ext cx="1646555" cy="2194560"/>
                          </a:xfrm>
                          <a:prstGeom prst="rect">
                            <a:avLst/>
                          </a:prstGeom>
                        </pic:spPr>
                      </pic:pic>
                    </a:graphicData>
                  </a:graphic>
                </wp:inline>
              </w:drawing>
            </w:r>
          </w:p>
        </w:tc>
        <w:tc>
          <w:tcPr>
            <w:tcW w:w="2841" w:type="dxa"/>
          </w:tcPr>
          <w:p w14:paraId="3C9BDFDB">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56" name="图片 156" descr="a517c01b6a09d5b0b9082bac11c1e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a517c01b6a09d5b0b9082bac11c1ea90"/>
                          <pic:cNvPicPr>
                            <a:picLocks noChangeAspect="1"/>
                          </pic:cNvPicPr>
                        </pic:nvPicPr>
                        <pic:blipFill>
                          <a:blip r:embed="rId135"/>
                          <a:stretch>
                            <a:fillRect/>
                          </a:stretch>
                        </pic:blipFill>
                        <pic:spPr>
                          <a:xfrm>
                            <a:off x="0" y="0"/>
                            <a:ext cx="1662430" cy="2215515"/>
                          </a:xfrm>
                          <a:prstGeom prst="rect">
                            <a:avLst/>
                          </a:prstGeom>
                        </pic:spPr>
                      </pic:pic>
                    </a:graphicData>
                  </a:graphic>
                </wp:inline>
              </w:drawing>
            </w:r>
          </w:p>
        </w:tc>
        <w:tc>
          <w:tcPr>
            <w:tcW w:w="2841" w:type="dxa"/>
          </w:tcPr>
          <w:p w14:paraId="642B598A">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57" name="图片 157" descr="ccda803860d41d2f2df9d86bbfdcd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ccda803860d41d2f2df9d86bbfdcdf07"/>
                          <pic:cNvPicPr>
                            <a:picLocks noChangeAspect="1"/>
                          </pic:cNvPicPr>
                        </pic:nvPicPr>
                        <pic:blipFill>
                          <a:blip r:embed="rId136"/>
                          <a:stretch>
                            <a:fillRect/>
                          </a:stretch>
                        </pic:blipFill>
                        <pic:spPr>
                          <a:xfrm>
                            <a:off x="0" y="0"/>
                            <a:ext cx="1662430" cy="2215515"/>
                          </a:xfrm>
                          <a:prstGeom prst="rect">
                            <a:avLst/>
                          </a:prstGeom>
                        </pic:spPr>
                      </pic:pic>
                    </a:graphicData>
                  </a:graphic>
                </wp:inline>
              </w:drawing>
            </w:r>
          </w:p>
        </w:tc>
      </w:tr>
      <w:tr w14:paraId="4418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E5458BC">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52" name="图片 152" descr="4ef13f5d4b5119be01592d257ec3b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4ef13f5d4b5119be01592d257ec3ba3c"/>
                          <pic:cNvPicPr>
                            <a:picLocks noChangeAspect="1"/>
                          </pic:cNvPicPr>
                        </pic:nvPicPr>
                        <pic:blipFill>
                          <a:blip r:embed="rId137"/>
                          <a:stretch>
                            <a:fillRect/>
                          </a:stretch>
                        </pic:blipFill>
                        <pic:spPr>
                          <a:xfrm>
                            <a:off x="0" y="0"/>
                            <a:ext cx="1646555" cy="2194560"/>
                          </a:xfrm>
                          <a:prstGeom prst="rect">
                            <a:avLst/>
                          </a:prstGeom>
                        </pic:spPr>
                      </pic:pic>
                    </a:graphicData>
                  </a:graphic>
                </wp:inline>
              </w:drawing>
            </w:r>
          </w:p>
        </w:tc>
        <w:tc>
          <w:tcPr>
            <w:tcW w:w="2841" w:type="dxa"/>
          </w:tcPr>
          <w:p w14:paraId="5F4E140C">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58" name="图片 158" descr="f730290f30be0240e1c9d35c719eb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f730290f30be0240e1c9d35c719eb182"/>
                          <pic:cNvPicPr>
                            <a:picLocks noChangeAspect="1"/>
                          </pic:cNvPicPr>
                        </pic:nvPicPr>
                        <pic:blipFill>
                          <a:blip r:embed="rId138"/>
                          <a:stretch>
                            <a:fillRect/>
                          </a:stretch>
                        </pic:blipFill>
                        <pic:spPr>
                          <a:xfrm>
                            <a:off x="0" y="0"/>
                            <a:ext cx="1662430" cy="2215515"/>
                          </a:xfrm>
                          <a:prstGeom prst="rect">
                            <a:avLst/>
                          </a:prstGeom>
                        </pic:spPr>
                      </pic:pic>
                    </a:graphicData>
                  </a:graphic>
                </wp:inline>
              </w:drawing>
            </w:r>
          </w:p>
        </w:tc>
        <w:tc>
          <w:tcPr>
            <w:tcW w:w="2841" w:type="dxa"/>
          </w:tcPr>
          <w:p w14:paraId="4809FE35">
            <w:pPr>
              <w:keepNext w:val="0"/>
              <w:keepLines w:val="0"/>
              <w:suppressLineNumbers w:val="0"/>
              <w:spacing w:before="0" w:beforeAutospacing="0" w:after="0" w:afterAutospacing="0"/>
              <w:ind w:left="0" w:right="0"/>
              <w:jc w:val="center"/>
              <w:rPr>
                <w:rFonts w:hint="default"/>
                <w:vertAlign w:val="baseline"/>
                <w:lang w:val="en-US" w:eastAsia="zh-CN"/>
              </w:rPr>
            </w:pPr>
          </w:p>
        </w:tc>
      </w:tr>
      <w:tr w14:paraId="6704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46BECCE0">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7号点位</w:t>
            </w:r>
          </w:p>
        </w:tc>
      </w:tr>
    </w:tbl>
    <w:p w14:paraId="5F195D47">
      <w:pPr>
        <w:pStyle w:val="6"/>
        <w:rPr>
          <w:rFonts w:hint="default"/>
          <w:lang w:val="en-US" w:eastAsia="zh-CN"/>
        </w:rPr>
        <w:sectPr>
          <w:pgSz w:w="11906" w:h="16838"/>
          <w:pgMar w:top="1440" w:right="1800" w:bottom="1440" w:left="1800" w:header="851" w:footer="992" w:gutter="0"/>
          <w:pgNumType w:fmt="decimal"/>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46896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553A57F">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59" name="图片 159" descr="3ce8ae55ac8961e70bb76f21228af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3ce8ae55ac8961e70bb76f21228afb2d"/>
                          <pic:cNvPicPr>
                            <a:picLocks noChangeAspect="1"/>
                          </pic:cNvPicPr>
                        </pic:nvPicPr>
                        <pic:blipFill>
                          <a:blip r:embed="rId139"/>
                          <a:stretch>
                            <a:fillRect/>
                          </a:stretch>
                        </pic:blipFill>
                        <pic:spPr>
                          <a:xfrm>
                            <a:off x="0" y="0"/>
                            <a:ext cx="1662430" cy="2215515"/>
                          </a:xfrm>
                          <a:prstGeom prst="rect">
                            <a:avLst/>
                          </a:prstGeom>
                        </pic:spPr>
                      </pic:pic>
                    </a:graphicData>
                  </a:graphic>
                </wp:inline>
              </w:drawing>
            </w:r>
          </w:p>
        </w:tc>
        <w:tc>
          <w:tcPr>
            <w:tcW w:w="2841" w:type="dxa"/>
          </w:tcPr>
          <w:p w14:paraId="343600AE">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60" name="图片 160" descr="36d8591b8e528ee14cd5e766e679c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36d8591b8e528ee14cd5e766e679caee"/>
                          <pic:cNvPicPr>
                            <a:picLocks noChangeAspect="1"/>
                          </pic:cNvPicPr>
                        </pic:nvPicPr>
                        <pic:blipFill>
                          <a:blip r:embed="rId140"/>
                          <a:stretch>
                            <a:fillRect/>
                          </a:stretch>
                        </pic:blipFill>
                        <pic:spPr>
                          <a:xfrm>
                            <a:off x="0" y="0"/>
                            <a:ext cx="1646555" cy="2194560"/>
                          </a:xfrm>
                          <a:prstGeom prst="rect">
                            <a:avLst/>
                          </a:prstGeom>
                        </pic:spPr>
                      </pic:pic>
                    </a:graphicData>
                  </a:graphic>
                </wp:inline>
              </w:drawing>
            </w:r>
          </w:p>
        </w:tc>
        <w:tc>
          <w:tcPr>
            <w:tcW w:w="2841" w:type="dxa"/>
          </w:tcPr>
          <w:p w14:paraId="02B66B2B">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61" name="图片 161" descr="93f90dc91a6f2892cfe73a42468b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93f90dc91a6f2892cfe73a42468b6680"/>
                          <pic:cNvPicPr>
                            <a:picLocks noChangeAspect="1"/>
                          </pic:cNvPicPr>
                        </pic:nvPicPr>
                        <pic:blipFill>
                          <a:blip r:embed="rId141"/>
                          <a:stretch>
                            <a:fillRect/>
                          </a:stretch>
                        </pic:blipFill>
                        <pic:spPr>
                          <a:xfrm>
                            <a:off x="0" y="0"/>
                            <a:ext cx="1646555" cy="2194560"/>
                          </a:xfrm>
                          <a:prstGeom prst="rect">
                            <a:avLst/>
                          </a:prstGeom>
                        </pic:spPr>
                      </pic:pic>
                    </a:graphicData>
                  </a:graphic>
                </wp:inline>
              </w:drawing>
            </w:r>
          </w:p>
        </w:tc>
      </w:tr>
      <w:tr w14:paraId="5352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ADAD388">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62" name="图片 162" descr="734fac8a54843e6315e50fd019708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734fac8a54843e6315e50fd019708ae8"/>
                          <pic:cNvPicPr>
                            <a:picLocks noChangeAspect="1"/>
                          </pic:cNvPicPr>
                        </pic:nvPicPr>
                        <pic:blipFill>
                          <a:blip r:embed="rId142"/>
                          <a:stretch>
                            <a:fillRect/>
                          </a:stretch>
                        </pic:blipFill>
                        <pic:spPr>
                          <a:xfrm>
                            <a:off x="0" y="0"/>
                            <a:ext cx="1662430" cy="2215515"/>
                          </a:xfrm>
                          <a:prstGeom prst="rect">
                            <a:avLst/>
                          </a:prstGeom>
                        </pic:spPr>
                      </pic:pic>
                    </a:graphicData>
                  </a:graphic>
                </wp:inline>
              </w:drawing>
            </w:r>
          </w:p>
        </w:tc>
        <w:tc>
          <w:tcPr>
            <w:tcW w:w="2841" w:type="dxa"/>
          </w:tcPr>
          <w:p w14:paraId="26E3ED82">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63" name="图片 163" descr="6016af0150eda2789a59f15ab2de9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6016af0150eda2789a59f15ab2de9a4c"/>
                          <pic:cNvPicPr>
                            <a:picLocks noChangeAspect="1"/>
                          </pic:cNvPicPr>
                        </pic:nvPicPr>
                        <pic:blipFill>
                          <a:blip r:embed="rId143"/>
                          <a:stretch>
                            <a:fillRect/>
                          </a:stretch>
                        </pic:blipFill>
                        <pic:spPr>
                          <a:xfrm>
                            <a:off x="0" y="0"/>
                            <a:ext cx="1646555" cy="2194560"/>
                          </a:xfrm>
                          <a:prstGeom prst="rect">
                            <a:avLst/>
                          </a:prstGeom>
                        </pic:spPr>
                      </pic:pic>
                    </a:graphicData>
                  </a:graphic>
                </wp:inline>
              </w:drawing>
            </w:r>
          </w:p>
        </w:tc>
        <w:tc>
          <w:tcPr>
            <w:tcW w:w="2841" w:type="dxa"/>
          </w:tcPr>
          <w:p w14:paraId="5789AA08">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64" name="图片 164" descr="6755b6b0ab7bea76c4951b3f64219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6755b6b0ab7bea76c4951b3f642192be"/>
                          <pic:cNvPicPr>
                            <a:picLocks noChangeAspect="1"/>
                          </pic:cNvPicPr>
                        </pic:nvPicPr>
                        <pic:blipFill>
                          <a:blip r:embed="rId144"/>
                          <a:stretch>
                            <a:fillRect/>
                          </a:stretch>
                        </pic:blipFill>
                        <pic:spPr>
                          <a:xfrm>
                            <a:off x="0" y="0"/>
                            <a:ext cx="1646555" cy="2194560"/>
                          </a:xfrm>
                          <a:prstGeom prst="rect">
                            <a:avLst/>
                          </a:prstGeom>
                        </pic:spPr>
                      </pic:pic>
                    </a:graphicData>
                  </a:graphic>
                </wp:inline>
              </w:drawing>
            </w:r>
          </w:p>
        </w:tc>
      </w:tr>
      <w:tr w14:paraId="63ED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3E95245">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65" name="图片 165" descr="d5a29d3d9544efee93bec2552e08c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d5a29d3d9544efee93bec2552e08c15d"/>
                          <pic:cNvPicPr>
                            <a:picLocks noChangeAspect="1"/>
                          </pic:cNvPicPr>
                        </pic:nvPicPr>
                        <pic:blipFill>
                          <a:blip r:embed="rId145"/>
                          <a:stretch>
                            <a:fillRect/>
                          </a:stretch>
                        </pic:blipFill>
                        <pic:spPr>
                          <a:xfrm>
                            <a:off x="0" y="0"/>
                            <a:ext cx="1662430" cy="2215515"/>
                          </a:xfrm>
                          <a:prstGeom prst="rect">
                            <a:avLst/>
                          </a:prstGeom>
                        </pic:spPr>
                      </pic:pic>
                    </a:graphicData>
                  </a:graphic>
                </wp:inline>
              </w:drawing>
            </w:r>
          </w:p>
        </w:tc>
        <w:tc>
          <w:tcPr>
            <w:tcW w:w="2841" w:type="dxa"/>
          </w:tcPr>
          <w:p w14:paraId="47C1D2C5">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66" name="图片 166" descr="f7ccae06dcc9c41a74cbf170ddeeb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f7ccae06dcc9c41a74cbf170ddeebc57"/>
                          <pic:cNvPicPr>
                            <a:picLocks noChangeAspect="1"/>
                          </pic:cNvPicPr>
                        </pic:nvPicPr>
                        <pic:blipFill>
                          <a:blip r:embed="rId146"/>
                          <a:stretch>
                            <a:fillRect/>
                          </a:stretch>
                        </pic:blipFill>
                        <pic:spPr>
                          <a:xfrm>
                            <a:off x="0" y="0"/>
                            <a:ext cx="1646555" cy="2194560"/>
                          </a:xfrm>
                          <a:prstGeom prst="rect">
                            <a:avLst/>
                          </a:prstGeom>
                        </pic:spPr>
                      </pic:pic>
                    </a:graphicData>
                  </a:graphic>
                </wp:inline>
              </w:drawing>
            </w:r>
          </w:p>
        </w:tc>
        <w:tc>
          <w:tcPr>
            <w:tcW w:w="2841" w:type="dxa"/>
          </w:tcPr>
          <w:p w14:paraId="1D8206AB">
            <w:pPr>
              <w:keepNext w:val="0"/>
              <w:keepLines w:val="0"/>
              <w:suppressLineNumbers w:val="0"/>
              <w:spacing w:before="0" w:beforeAutospacing="0" w:after="0" w:afterAutospacing="0"/>
              <w:ind w:left="0" w:right="0"/>
              <w:jc w:val="center"/>
              <w:rPr>
                <w:rFonts w:hint="default"/>
                <w:vertAlign w:val="baseline"/>
                <w:lang w:val="en-US" w:eastAsia="zh-CN"/>
              </w:rPr>
            </w:pPr>
          </w:p>
        </w:tc>
      </w:tr>
      <w:tr w14:paraId="473B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3C2C6F96">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8号点位</w:t>
            </w:r>
          </w:p>
        </w:tc>
      </w:tr>
    </w:tbl>
    <w:p w14:paraId="5CB05CE9">
      <w:pPr>
        <w:pStyle w:val="6"/>
        <w:rPr>
          <w:rFonts w:hint="default"/>
          <w:lang w:val="en-US" w:eastAsia="zh-CN"/>
        </w:rPr>
        <w:sectPr>
          <w:pgSz w:w="11906" w:h="16838"/>
          <w:pgMar w:top="1440" w:right="1800" w:bottom="1440" w:left="1800" w:header="851" w:footer="992" w:gutter="0"/>
          <w:pgNumType w:fmt="decimal"/>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2"/>
        <w:gridCol w:w="2857"/>
        <w:gridCol w:w="2833"/>
      </w:tblGrid>
      <w:tr w14:paraId="389E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95EDC1E">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80" name="图片 180" descr="45208e7175d5bcd02e67a62a825f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45208e7175d5bcd02e67a62a825f6684"/>
                          <pic:cNvPicPr>
                            <a:picLocks noChangeAspect="1"/>
                          </pic:cNvPicPr>
                        </pic:nvPicPr>
                        <pic:blipFill>
                          <a:blip r:embed="rId147"/>
                          <a:stretch>
                            <a:fillRect/>
                          </a:stretch>
                        </pic:blipFill>
                        <pic:spPr>
                          <a:xfrm>
                            <a:off x="0" y="0"/>
                            <a:ext cx="1662430" cy="2215515"/>
                          </a:xfrm>
                          <a:prstGeom prst="rect">
                            <a:avLst/>
                          </a:prstGeom>
                        </pic:spPr>
                      </pic:pic>
                    </a:graphicData>
                  </a:graphic>
                </wp:inline>
              </w:drawing>
            </w:r>
          </w:p>
        </w:tc>
        <w:tc>
          <w:tcPr>
            <w:tcW w:w="2841" w:type="dxa"/>
          </w:tcPr>
          <w:p w14:paraId="47000E8A">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78" name="图片 178" descr="71a662a4aefd865dffaddbb6a627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71a662a4aefd865dffaddbb6a6275207"/>
                          <pic:cNvPicPr>
                            <a:picLocks noChangeAspect="1"/>
                          </pic:cNvPicPr>
                        </pic:nvPicPr>
                        <pic:blipFill>
                          <a:blip r:embed="rId148"/>
                          <a:stretch>
                            <a:fillRect/>
                          </a:stretch>
                        </pic:blipFill>
                        <pic:spPr>
                          <a:xfrm>
                            <a:off x="0" y="0"/>
                            <a:ext cx="1646555" cy="2194560"/>
                          </a:xfrm>
                          <a:prstGeom prst="rect">
                            <a:avLst/>
                          </a:prstGeom>
                        </pic:spPr>
                      </pic:pic>
                    </a:graphicData>
                  </a:graphic>
                </wp:inline>
              </w:drawing>
            </w:r>
          </w:p>
        </w:tc>
        <w:tc>
          <w:tcPr>
            <w:tcW w:w="2841" w:type="dxa"/>
          </w:tcPr>
          <w:p w14:paraId="2359AEE9">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79" name="图片 179" descr="4876d302afa31a7855ddc21bf6a7b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4876d302afa31a7855ddc21bf6a7bae9"/>
                          <pic:cNvPicPr>
                            <a:picLocks noChangeAspect="1"/>
                          </pic:cNvPicPr>
                        </pic:nvPicPr>
                        <pic:blipFill>
                          <a:blip r:embed="rId149"/>
                          <a:stretch>
                            <a:fillRect/>
                          </a:stretch>
                        </pic:blipFill>
                        <pic:spPr>
                          <a:xfrm>
                            <a:off x="0" y="0"/>
                            <a:ext cx="1662430" cy="2215515"/>
                          </a:xfrm>
                          <a:prstGeom prst="rect">
                            <a:avLst/>
                          </a:prstGeom>
                        </pic:spPr>
                      </pic:pic>
                    </a:graphicData>
                  </a:graphic>
                </wp:inline>
              </w:drawing>
            </w:r>
          </w:p>
        </w:tc>
      </w:tr>
      <w:tr w14:paraId="2314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F2A6273">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83" name="图片 183" descr="625915223883a908e2b323b669051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625915223883a908e2b323b6690519b9"/>
                          <pic:cNvPicPr>
                            <a:picLocks noChangeAspect="1"/>
                          </pic:cNvPicPr>
                        </pic:nvPicPr>
                        <pic:blipFill>
                          <a:blip r:embed="rId150"/>
                          <a:stretch>
                            <a:fillRect/>
                          </a:stretch>
                        </pic:blipFill>
                        <pic:spPr>
                          <a:xfrm>
                            <a:off x="0" y="0"/>
                            <a:ext cx="1662430" cy="2215515"/>
                          </a:xfrm>
                          <a:prstGeom prst="rect">
                            <a:avLst/>
                          </a:prstGeom>
                        </pic:spPr>
                      </pic:pic>
                    </a:graphicData>
                  </a:graphic>
                </wp:inline>
              </w:drawing>
            </w:r>
          </w:p>
        </w:tc>
        <w:tc>
          <w:tcPr>
            <w:tcW w:w="2841" w:type="dxa"/>
          </w:tcPr>
          <w:p w14:paraId="1963549A">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81" name="图片 181" descr="45208e7175d5bcd02e67a62a825f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45208e7175d5bcd02e67a62a825f6684"/>
                          <pic:cNvPicPr>
                            <a:picLocks noChangeAspect="1"/>
                          </pic:cNvPicPr>
                        </pic:nvPicPr>
                        <pic:blipFill>
                          <a:blip r:embed="rId151"/>
                          <a:stretch>
                            <a:fillRect/>
                          </a:stretch>
                        </pic:blipFill>
                        <pic:spPr>
                          <a:xfrm>
                            <a:off x="0" y="0"/>
                            <a:ext cx="1646555" cy="2194560"/>
                          </a:xfrm>
                          <a:prstGeom prst="rect">
                            <a:avLst/>
                          </a:prstGeom>
                        </pic:spPr>
                      </pic:pic>
                    </a:graphicData>
                  </a:graphic>
                </wp:inline>
              </w:drawing>
            </w:r>
          </w:p>
        </w:tc>
        <w:tc>
          <w:tcPr>
            <w:tcW w:w="2841" w:type="dxa"/>
          </w:tcPr>
          <w:p w14:paraId="6E9BC530">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46555" cy="2194560"/>
                  <wp:effectExtent l="0" t="0" r="14605" b="0"/>
                  <wp:docPr id="182" name="图片 182" descr="884253ad8778a22c34c643a5eaede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884253ad8778a22c34c643a5eaede24c"/>
                          <pic:cNvPicPr>
                            <a:picLocks noChangeAspect="1"/>
                          </pic:cNvPicPr>
                        </pic:nvPicPr>
                        <pic:blipFill>
                          <a:blip r:embed="rId152"/>
                          <a:stretch>
                            <a:fillRect/>
                          </a:stretch>
                        </pic:blipFill>
                        <pic:spPr>
                          <a:xfrm>
                            <a:off x="0" y="0"/>
                            <a:ext cx="1646555" cy="2194560"/>
                          </a:xfrm>
                          <a:prstGeom prst="rect">
                            <a:avLst/>
                          </a:prstGeom>
                        </pic:spPr>
                      </pic:pic>
                    </a:graphicData>
                  </a:graphic>
                </wp:inline>
              </w:drawing>
            </w:r>
          </w:p>
        </w:tc>
      </w:tr>
      <w:tr w14:paraId="36FF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00FF8C8">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62430" cy="2215515"/>
                  <wp:effectExtent l="0" t="0" r="13970" b="9525"/>
                  <wp:docPr id="184" name="图片 184" descr="c609752490248a20d72617b5705dc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c609752490248a20d72617b5705dcb2b"/>
                          <pic:cNvPicPr>
                            <a:picLocks noChangeAspect="1"/>
                          </pic:cNvPicPr>
                        </pic:nvPicPr>
                        <pic:blipFill>
                          <a:blip r:embed="rId153"/>
                          <a:stretch>
                            <a:fillRect/>
                          </a:stretch>
                        </pic:blipFill>
                        <pic:spPr>
                          <a:xfrm>
                            <a:off x="0" y="0"/>
                            <a:ext cx="1662430" cy="2215515"/>
                          </a:xfrm>
                          <a:prstGeom prst="rect">
                            <a:avLst/>
                          </a:prstGeom>
                        </pic:spPr>
                      </pic:pic>
                    </a:graphicData>
                  </a:graphic>
                </wp:inline>
              </w:drawing>
            </w:r>
          </w:p>
        </w:tc>
        <w:tc>
          <w:tcPr>
            <w:tcW w:w="2841" w:type="dxa"/>
          </w:tcPr>
          <w:p w14:paraId="4CBC8696">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vertAlign w:val="baseline"/>
                <w:lang w:val="en-US" w:eastAsia="zh-CN"/>
              </w:rPr>
              <w:drawing>
                <wp:inline distT="0" distB="0" distL="114300" distR="114300">
                  <wp:extent cx="1677670" cy="2236470"/>
                  <wp:effectExtent l="0" t="0" r="13970" b="3810"/>
                  <wp:docPr id="177" name="图片 177" descr="32f9a31059cf25edb785ac93569cab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32f9a31059cf25edb785ac93569cab74"/>
                          <pic:cNvPicPr>
                            <a:picLocks noChangeAspect="1"/>
                          </pic:cNvPicPr>
                        </pic:nvPicPr>
                        <pic:blipFill>
                          <a:blip r:embed="rId154"/>
                          <a:stretch>
                            <a:fillRect/>
                          </a:stretch>
                        </pic:blipFill>
                        <pic:spPr>
                          <a:xfrm>
                            <a:off x="0" y="0"/>
                            <a:ext cx="1677670" cy="2236470"/>
                          </a:xfrm>
                          <a:prstGeom prst="rect">
                            <a:avLst/>
                          </a:prstGeom>
                        </pic:spPr>
                      </pic:pic>
                    </a:graphicData>
                  </a:graphic>
                </wp:inline>
              </w:drawing>
            </w:r>
          </w:p>
        </w:tc>
        <w:tc>
          <w:tcPr>
            <w:tcW w:w="2841" w:type="dxa"/>
          </w:tcPr>
          <w:p w14:paraId="631AA8FF">
            <w:pPr>
              <w:keepNext w:val="0"/>
              <w:keepLines w:val="0"/>
              <w:suppressLineNumbers w:val="0"/>
              <w:spacing w:before="0" w:beforeAutospacing="0" w:after="0" w:afterAutospacing="0"/>
              <w:ind w:left="0" w:right="0"/>
              <w:jc w:val="center"/>
              <w:rPr>
                <w:rFonts w:hint="default"/>
                <w:vertAlign w:val="baseline"/>
                <w:lang w:val="en-US" w:eastAsia="zh-CN"/>
              </w:rPr>
            </w:pPr>
          </w:p>
        </w:tc>
      </w:tr>
      <w:tr w14:paraId="672C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63B23CFC">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9号点位（对照点）</w:t>
            </w:r>
          </w:p>
        </w:tc>
      </w:tr>
    </w:tbl>
    <w:p w14:paraId="0DF2F933">
      <w:pPr>
        <w:pStyle w:val="6"/>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750DBA4C">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38" w:name="_Toc25401"/>
      <w:r>
        <w:rPr>
          <w:rFonts w:hint="default" w:ascii="Times New Roman" w:hAnsi="Times New Roman" w:cs="Times New Roman"/>
          <w:bCs/>
          <w:color w:val="auto"/>
          <w:sz w:val="28"/>
          <w:szCs w:val="32"/>
          <w:highlight w:val="none"/>
          <w:lang w:val="en-US" w:eastAsia="zh-CN"/>
        </w:rPr>
        <w:t>附件</w:t>
      </w:r>
      <w:r>
        <w:rPr>
          <w:rFonts w:hint="eastAsia" w:ascii="Times New Roman" w:hAnsi="Times New Roman" w:cs="Times New Roman"/>
          <w:bCs/>
          <w:color w:val="auto"/>
          <w:sz w:val="28"/>
          <w:szCs w:val="32"/>
          <w:highlight w:val="none"/>
          <w:lang w:val="en-US" w:eastAsia="zh-CN"/>
        </w:rPr>
        <w:t>7</w:t>
      </w:r>
      <w:r>
        <w:rPr>
          <w:rFonts w:hint="default" w:ascii="Times New Roman" w:hAnsi="Times New Roman" w:cs="Times New Roman"/>
          <w:bCs/>
          <w:color w:val="auto"/>
          <w:sz w:val="28"/>
          <w:szCs w:val="32"/>
          <w:highlight w:val="none"/>
          <w:lang w:val="en-US" w:eastAsia="zh-CN"/>
        </w:rPr>
        <w:t>土壤仪器校正记录</w:t>
      </w:r>
      <w:bookmarkEnd w:id="38"/>
    </w:p>
    <w:p w14:paraId="3E65B360">
      <w:pPr>
        <w:bidi w:val="0"/>
        <w:spacing w:line="360" w:lineRule="auto"/>
        <w:jc w:val="center"/>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5268595" cy="7452360"/>
            <wp:effectExtent l="0" t="0" r="4445" b="0"/>
            <wp:docPr id="10" name="图片 10" descr="2025-2号快检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2号快检记录_01"/>
                    <pic:cNvPicPr>
                      <a:picLocks noChangeAspect="1"/>
                    </pic:cNvPicPr>
                  </pic:nvPicPr>
                  <pic:blipFill>
                    <a:blip r:embed="rId155"/>
                    <a:stretch>
                      <a:fillRect/>
                    </a:stretch>
                  </pic:blipFill>
                  <pic:spPr>
                    <a:xfrm>
                      <a:off x="0" y="0"/>
                      <a:ext cx="5268595" cy="7452360"/>
                    </a:xfrm>
                    <a:prstGeom prst="rect">
                      <a:avLst/>
                    </a:prstGeom>
                  </pic:spPr>
                </pic:pic>
              </a:graphicData>
            </a:graphic>
          </wp:inline>
        </w:drawing>
      </w:r>
    </w:p>
    <w:p w14:paraId="56EBF94B">
      <w:pPr>
        <w:bidi w:val="0"/>
        <w:spacing w:line="360" w:lineRule="auto"/>
        <w:rPr>
          <w:rFonts w:hint="default" w:ascii="Times New Roman" w:hAnsi="Times New Roman" w:eastAsia="宋体" w:cs="Times New Roman"/>
          <w:bCs/>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0F238D11">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39" w:name="_Toc5834"/>
      <w:r>
        <w:rPr>
          <w:rFonts w:hint="default" w:ascii="Times New Roman" w:hAnsi="Times New Roman" w:cs="Times New Roman"/>
          <w:bCs/>
          <w:color w:val="auto"/>
          <w:sz w:val="28"/>
          <w:szCs w:val="32"/>
          <w:highlight w:val="none"/>
          <w:lang w:val="en-US" w:eastAsia="zh-CN"/>
        </w:rPr>
        <w:t>附件</w:t>
      </w:r>
      <w:r>
        <w:rPr>
          <w:rFonts w:hint="eastAsia" w:ascii="Times New Roman" w:hAnsi="Times New Roman" w:cs="Times New Roman"/>
          <w:bCs/>
          <w:color w:val="auto"/>
          <w:sz w:val="28"/>
          <w:szCs w:val="32"/>
          <w:highlight w:val="none"/>
          <w:lang w:val="en-US" w:eastAsia="zh-CN"/>
        </w:rPr>
        <w:t>8</w:t>
      </w:r>
      <w:r>
        <w:rPr>
          <w:rFonts w:hint="default" w:ascii="Times New Roman" w:hAnsi="Times New Roman" w:cs="Times New Roman"/>
          <w:bCs/>
          <w:color w:val="auto"/>
          <w:sz w:val="28"/>
          <w:szCs w:val="32"/>
          <w:highlight w:val="none"/>
          <w:lang w:val="en-US" w:eastAsia="zh-CN"/>
        </w:rPr>
        <w:t>土壤原始采样记录表</w:t>
      </w:r>
      <w:bookmarkEnd w:id="39"/>
    </w:p>
    <w:p w14:paraId="71D49DBF">
      <w:pPr>
        <w:bidi w:val="0"/>
        <w:spacing w:line="360" w:lineRule="auto"/>
        <w:jc w:val="center"/>
        <w:rPr>
          <w:rFonts w:hint="default" w:ascii="Times New Roman" w:hAnsi="Times New Roman" w:eastAsia="宋体" w:cs="Times New Roman"/>
          <w:bCs/>
          <w:color w:val="auto"/>
          <w:kern w:val="0"/>
          <w:sz w:val="24"/>
          <w:szCs w:val="24"/>
          <w:highlight w:val="none"/>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6457950" cy="4565650"/>
            <wp:effectExtent l="0" t="0" r="3810" b="6350"/>
            <wp:docPr id="64" name="图片 64" descr="2025-2号快检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025-2号快检记录_02"/>
                    <pic:cNvPicPr>
                      <a:picLocks noChangeAspect="1"/>
                    </pic:cNvPicPr>
                  </pic:nvPicPr>
                  <pic:blipFill>
                    <a:blip r:embed="rId156"/>
                    <a:stretch>
                      <a:fillRect/>
                    </a:stretch>
                  </pic:blipFill>
                  <pic:spPr>
                    <a:xfrm>
                      <a:off x="0" y="0"/>
                      <a:ext cx="6457950" cy="4565650"/>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9345" cy="5273675"/>
            <wp:effectExtent l="0" t="0" r="8255" b="14605"/>
            <wp:docPr id="63" name="图片 63" descr="2025-2号快检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025-2号快检记录_03"/>
                    <pic:cNvPicPr>
                      <a:picLocks noChangeAspect="1"/>
                    </pic:cNvPicPr>
                  </pic:nvPicPr>
                  <pic:blipFill>
                    <a:blip r:embed="rId157"/>
                    <a:stretch>
                      <a:fillRect/>
                    </a:stretch>
                  </pic:blipFill>
                  <pic:spPr>
                    <a:xfrm>
                      <a:off x="0" y="0"/>
                      <a:ext cx="7459345" cy="5273675"/>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9345" cy="5273675"/>
            <wp:effectExtent l="0" t="0" r="8255" b="14605"/>
            <wp:docPr id="62" name="图片 62" descr="2025-2号快检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025-2号快检记录_04"/>
                    <pic:cNvPicPr>
                      <a:picLocks noChangeAspect="1"/>
                    </pic:cNvPicPr>
                  </pic:nvPicPr>
                  <pic:blipFill>
                    <a:blip r:embed="rId158"/>
                    <a:stretch>
                      <a:fillRect/>
                    </a:stretch>
                  </pic:blipFill>
                  <pic:spPr>
                    <a:xfrm>
                      <a:off x="0" y="0"/>
                      <a:ext cx="7459345" cy="5273675"/>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9345" cy="5273675"/>
            <wp:effectExtent l="0" t="0" r="8255" b="14605"/>
            <wp:docPr id="61" name="图片 61" descr="2025-2号快检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025-2号快检记录_05"/>
                    <pic:cNvPicPr>
                      <a:picLocks noChangeAspect="1"/>
                    </pic:cNvPicPr>
                  </pic:nvPicPr>
                  <pic:blipFill>
                    <a:blip r:embed="rId159"/>
                    <a:stretch>
                      <a:fillRect/>
                    </a:stretch>
                  </pic:blipFill>
                  <pic:spPr>
                    <a:xfrm>
                      <a:off x="0" y="0"/>
                      <a:ext cx="7459345" cy="5273675"/>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9345" cy="5273675"/>
            <wp:effectExtent l="0" t="0" r="8255" b="14605"/>
            <wp:docPr id="40" name="图片 40" descr="2025-2号快检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5-2号快检记录_06"/>
                    <pic:cNvPicPr>
                      <a:picLocks noChangeAspect="1"/>
                    </pic:cNvPicPr>
                  </pic:nvPicPr>
                  <pic:blipFill>
                    <a:blip r:embed="rId160"/>
                    <a:stretch>
                      <a:fillRect/>
                    </a:stretch>
                  </pic:blipFill>
                  <pic:spPr>
                    <a:xfrm>
                      <a:off x="0" y="0"/>
                      <a:ext cx="7459345" cy="5273675"/>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9345" cy="5273675"/>
            <wp:effectExtent l="0" t="0" r="8255" b="14605"/>
            <wp:docPr id="20" name="图片 20" descr="2025-2号快检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5-2号快检记录_07"/>
                    <pic:cNvPicPr>
                      <a:picLocks noChangeAspect="1"/>
                    </pic:cNvPicPr>
                  </pic:nvPicPr>
                  <pic:blipFill>
                    <a:blip r:embed="rId161"/>
                    <a:stretch>
                      <a:fillRect/>
                    </a:stretch>
                  </pic:blipFill>
                  <pic:spPr>
                    <a:xfrm>
                      <a:off x="0" y="0"/>
                      <a:ext cx="7459345" cy="5273675"/>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9345" cy="5273675"/>
            <wp:effectExtent l="0" t="0" r="8255" b="14605"/>
            <wp:docPr id="16" name="图片 16" descr="2025-2号快检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5-2号快检记录_08"/>
                    <pic:cNvPicPr>
                      <a:picLocks noChangeAspect="1"/>
                    </pic:cNvPicPr>
                  </pic:nvPicPr>
                  <pic:blipFill>
                    <a:blip r:embed="rId162"/>
                    <a:stretch>
                      <a:fillRect/>
                    </a:stretch>
                  </pic:blipFill>
                  <pic:spPr>
                    <a:xfrm>
                      <a:off x="0" y="0"/>
                      <a:ext cx="7459345" cy="5273675"/>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9345" cy="5273675"/>
            <wp:effectExtent l="0" t="0" r="8255" b="14605"/>
            <wp:docPr id="15" name="图片 15" descr="2025-2号快检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5-2号快检记录_09"/>
                    <pic:cNvPicPr>
                      <a:picLocks noChangeAspect="1"/>
                    </pic:cNvPicPr>
                  </pic:nvPicPr>
                  <pic:blipFill>
                    <a:blip r:embed="rId163"/>
                    <a:stretch>
                      <a:fillRect/>
                    </a:stretch>
                  </pic:blipFill>
                  <pic:spPr>
                    <a:xfrm>
                      <a:off x="0" y="0"/>
                      <a:ext cx="7459345" cy="5273675"/>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9345" cy="5273675"/>
            <wp:effectExtent l="0" t="0" r="8255" b="14605"/>
            <wp:docPr id="14" name="图片 14" descr="2025-2号快检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5-2号快检记录_10"/>
                    <pic:cNvPicPr>
                      <a:picLocks noChangeAspect="1"/>
                    </pic:cNvPicPr>
                  </pic:nvPicPr>
                  <pic:blipFill>
                    <a:blip r:embed="rId164"/>
                    <a:stretch>
                      <a:fillRect/>
                    </a:stretch>
                  </pic:blipFill>
                  <pic:spPr>
                    <a:xfrm>
                      <a:off x="0" y="0"/>
                      <a:ext cx="7459345" cy="5273675"/>
                    </a:xfrm>
                    <a:prstGeom prst="rect">
                      <a:avLst/>
                    </a:prstGeom>
                  </pic:spPr>
                </pic:pic>
              </a:graphicData>
            </a:graphic>
          </wp:inline>
        </w:drawing>
      </w:r>
    </w:p>
    <w:p w14:paraId="11EA785A">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40" w:name="_Toc18871"/>
      <w:r>
        <w:rPr>
          <w:rFonts w:hint="default" w:ascii="Times New Roman" w:hAnsi="Times New Roman" w:cs="Times New Roman"/>
          <w:bCs/>
          <w:color w:val="auto"/>
          <w:sz w:val="28"/>
          <w:szCs w:val="32"/>
          <w:highlight w:val="none"/>
          <w:lang w:val="en-US" w:eastAsia="zh-CN"/>
        </w:rPr>
        <w:t>附件</w:t>
      </w:r>
      <w:r>
        <w:rPr>
          <w:rFonts w:hint="eastAsia" w:ascii="Times New Roman" w:hAnsi="Times New Roman" w:cs="Times New Roman"/>
          <w:bCs/>
          <w:color w:val="auto"/>
          <w:sz w:val="28"/>
          <w:szCs w:val="32"/>
          <w:highlight w:val="none"/>
          <w:lang w:val="en-US" w:eastAsia="zh-CN"/>
        </w:rPr>
        <w:t>9</w:t>
      </w:r>
      <w:r>
        <w:rPr>
          <w:rFonts w:hint="default" w:ascii="Times New Roman" w:hAnsi="Times New Roman" w:cs="Times New Roman"/>
          <w:bCs/>
          <w:color w:val="auto"/>
          <w:sz w:val="28"/>
          <w:szCs w:val="32"/>
          <w:highlight w:val="none"/>
          <w:lang w:val="en-US" w:eastAsia="zh-CN"/>
        </w:rPr>
        <w:t>岩土勘察资料</w:t>
      </w:r>
      <w:bookmarkEnd w:id="40"/>
    </w:p>
    <w:p w14:paraId="325BA5C8">
      <w:pPr>
        <w:bidi w:val="0"/>
        <w:spacing w:line="360" w:lineRule="auto"/>
        <w:jc w:val="center"/>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6535420" cy="4620260"/>
            <wp:effectExtent l="0" t="0" r="17780" b="8890"/>
            <wp:docPr id="203" name="图片 203" descr="高新区吉欣锂电产业园基础设施建设项目勘察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高新区吉欣锂电产业园基础设施建设项目勘察报告_01"/>
                    <pic:cNvPicPr>
                      <a:picLocks noChangeAspect="1"/>
                    </pic:cNvPicPr>
                  </pic:nvPicPr>
                  <pic:blipFill>
                    <a:blip r:embed="rId165"/>
                    <a:stretch>
                      <a:fillRect/>
                    </a:stretch>
                  </pic:blipFill>
                  <pic:spPr>
                    <a:xfrm>
                      <a:off x="0" y="0"/>
                      <a:ext cx="6535420" cy="4620260"/>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2360" cy="5268595"/>
            <wp:effectExtent l="0" t="0" r="0" b="4445"/>
            <wp:docPr id="202" name="图片 202" descr="高新区吉欣锂电产业园基础设施建设项目勘察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高新区吉欣锂电产业园基础设施建设项目勘察报告_02"/>
                    <pic:cNvPicPr>
                      <a:picLocks noChangeAspect="1"/>
                    </pic:cNvPicPr>
                  </pic:nvPicPr>
                  <pic:blipFill>
                    <a:blip r:embed="rId166"/>
                    <a:stretch>
                      <a:fillRect/>
                    </a:stretch>
                  </pic:blipFill>
                  <pic:spPr>
                    <a:xfrm>
                      <a:off x="0" y="0"/>
                      <a:ext cx="7452360" cy="5268595"/>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4900" cy="5271770"/>
            <wp:effectExtent l="0" t="0" r="12700" b="1270"/>
            <wp:docPr id="201" name="图片 201" descr="高新区吉欣锂电产业园基础设施建设项目勘察报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高新区吉欣锂电产业园基础设施建设项目勘察报告_03"/>
                    <pic:cNvPicPr>
                      <a:picLocks noChangeAspect="1"/>
                    </pic:cNvPicPr>
                  </pic:nvPicPr>
                  <pic:blipFill>
                    <a:blip r:embed="rId167"/>
                    <a:stretch>
                      <a:fillRect/>
                    </a:stretch>
                  </pic:blipFill>
                  <pic:spPr>
                    <a:xfrm>
                      <a:off x="0" y="0"/>
                      <a:ext cx="7454900" cy="5271770"/>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4900" cy="5271770"/>
            <wp:effectExtent l="0" t="0" r="12700" b="1270"/>
            <wp:docPr id="200" name="图片 200" descr="高新区吉欣锂电产业园基础设施建设项目勘察报告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高新区吉欣锂电产业园基础设施建设项目勘察报告_04"/>
                    <pic:cNvPicPr>
                      <a:picLocks noChangeAspect="1"/>
                    </pic:cNvPicPr>
                  </pic:nvPicPr>
                  <pic:blipFill>
                    <a:blip r:embed="rId168"/>
                    <a:stretch>
                      <a:fillRect/>
                    </a:stretch>
                  </pic:blipFill>
                  <pic:spPr>
                    <a:xfrm>
                      <a:off x="0" y="0"/>
                      <a:ext cx="7454900" cy="5271770"/>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4900" cy="5271770"/>
            <wp:effectExtent l="0" t="0" r="12700" b="1270"/>
            <wp:docPr id="199" name="图片 199" descr="高新区吉欣锂电产业园基础设施建设项目勘察报告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高新区吉欣锂电产业园基础设施建设项目勘察报告_05"/>
                    <pic:cNvPicPr>
                      <a:picLocks noChangeAspect="1"/>
                    </pic:cNvPicPr>
                  </pic:nvPicPr>
                  <pic:blipFill>
                    <a:blip r:embed="rId169"/>
                    <a:stretch>
                      <a:fillRect/>
                    </a:stretch>
                  </pic:blipFill>
                  <pic:spPr>
                    <a:xfrm>
                      <a:off x="0" y="0"/>
                      <a:ext cx="7454900" cy="5271770"/>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4900" cy="5271770"/>
            <wp:effectExtent l="0" t="0" r="12700" b="1270"/>
            <wp:docPr id="198" name="图片 198" descr="高新区吉欣锂电产业园基础设施建设项目勘察报告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高新区吉欣锂电产业园基础设施建设项目勘察报告_06"/>
                    <pic:cNvPicPr>
                      <a:picLocks noChangeAspect="1"/>
                    </pic:cNvPicPr>
                  </pic:nvPicPr>
                  <pic:blipFill>
                    <a:blip r:embed="rId170"/>
                    <a:stretch>
                      <a:fillRect/>
                    </a:stretch>
                  </pic:blipFill>
                  <pic:spPr>
                    <a:xfrm>
                      <a:off x="0" y="0"/>
                      <a:ext cx="7454900" cy="5271770"/>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4900" cy="5271770"/>
            <wp:effectExtent l="0" t="0" r="12700" b="1270"/>
            <wp:docPr id="197" name="图片 197" descr="高新区吉欣锂电产业园基础设施建设项目勘察报告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高新区吉欣锂电产业园基础设施建设项目勘察报告_07"/>
                    <pic:cNvPicPr>
                      <a:picLocks noChangeAspect="1"/>
                    </pic:cNvPicPr>
                  </pic:nvPicPr>
                  <pic:blipFill>
                    <a:blip r:embed="rId171"/>
                    <a:stretch>
                      <a:fillRect/>
                    </a:stretch>
                  </pic:blipFill>
                  <pic:spPr>
                    <a:xfrm>
                      <a:off x="0" y="0"/>
                      <a:ext cx="7454900" cy="5271770"/>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4900" cy="5271770"/>
            <wp:effectExtent l="0" t="0" r="12700" b="1270"/>
            <wp:docPr id="196" name="图片 196" descr="高新区吉欣锂电产业园基础设施建设项目勘察报告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高新区吉欣锂电产业园基础设施建设项目勘察报告_08"/>
                    <pic:cNvPicPr>
                      <a:picLocks noChangeAspect="1"/>
                    </pic:cNvPicPr>
                  </pic:nvPicPr>
                  <pic:blipFill>
                    <a:blip r:embed="rId172"/>
                    <a:stretch>
                      <a:fillRect/>
                    </a:stretch>
                  </pic:blipFill>
                  <pic:spPr>
                    <a:xfrm>
                      <a:off x="0" y="0"/>
                      <a:ext cx="7454900" cy="5271770"/>
                    </a:xfrm>
                    <a:prstGeom prst="rect">
                      <a:avLst/>
                    </a:prstGeom>
                  </pic:spPr>
                </pic:pic>
              </a:graphicData>
            </a:graphic>
          </wp:inline>
        </w:drawing>
      </w:r>
      <w:r>
        <w:rPr>
          <w:rFonts w:hint="default" w:ascii="Times New Roman" w:hAnsi="Times New Roman" w:eastAsia="宋体" w:cs="Times New Roman"/>
          <w:bCs/>
          <w:color w:val="auto"/>
          <w:kern w:val="0"/>
          <w:sz w:val="24"/>
          <w:szCs w:val="24"/>
          <w:highlight w:val="none"/>
          <w:lang w:val="en-US" w:eastAsia="zh-CN"/>
        </w:rPr>
        <w:drawing>
          <wp:inline distT="0" distB="0" distL="114300" distR="114300">
            <wp:extent cx="7454900" cy="5271770"/>
            <wp:effectExtent l="0" t="0" r="12700" b="1270"/>
            <wp:docPr id="195" name="图片 195" descr="高新区吉欣锂电产业园基础设施建设项目勘察报告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高新区吉欣锂电产业园基础设施建设项目勘察报告_09"/>
                    <pic:cNvPicPr>
                      <a:picLocks noChangeAspect="1"/>
                    </pic:cNvPicPr>
                  </pic:nvPicPr>
                  <pic:blipFill>
                    <a:blip r:embed="rId173"/>
                    <a:stretch>
                      <a:fillRect/>
                    </a:stretch>
                  </pic:blipFill>
                  <pic:spPr>
                    <a:xfrm>
                      <a:off x="0" y="0"/>
                      <a:ext cx="7454900" cy="5271770"/>
                    </a:xfrm>
                    <a:prstGeom prst="rect">
                      <a:avLst/>
                    </a:prstGeom>
                  </pic:spPr>
                </pic:pic>
              </a:graphicData>
            </a:graphic>
          </wp:inline>
        </w:drawing>
      </w:r>
    </w:p>
    <w:p w14:paraId="229B1E68">
      <w:pPr>
        <w:bidi w:val="0"/>
        <w:spacing w:line="360" w:lineRule="auto"/>
        <w:jc w:val="center"/>
        <w:rPr>
          <w:rFonts w:hint="default" w:ascii="Times New Roman" w:hAnsi="Times New Roman" w:eastAsia="宋体" w:cs="Times New Roman"/>
          <w:bCs/>
          <w:color w:val="auto"/>
          <w:kern w:val="0"/>
          <w:sz w:val="24"/>
          <w:szCs w:val="24"/>
          <w:highlight w:val="none"/>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2AF67B25">
      <w:pPr>
        <w:pStyle w:val="9"/>
        <w:keepNext/>
        <w:keepLines/>
        <w:pageBreakBefore w:val="0"/>
        <w:widowControl w:val="0"/>
        <w:numPr>
          <w:ilvl w:val="0"/>
          <w:numId w:val="0"/>
        </w:numPr>
        <w:kinsoku/>
        <w:wordWrap/>
        <w:overflowPunct/>
        <w:topLinePunct w:val="0"/>
        <w:autoSpaceDE/>
        <w:autoSpaceDN/>
        <w:bidi w:val="0"/>
        <w:adjustRightInd/>
        <w:snapToGrid/>
        <w:spacing w:before="0" w:beforeLines="0" w:after="0" w:afterLines="0"/>
        <w:ind w:left="0" w:firstLine="0" w:firstLineChars="0"/>
        <w:jc w:val="left"/>
        <w:textAlignment w:val="auto"/>
        <w:rPr>
          <w:rFonts w:hint="default" w:ascii="Times New Roman" w:hAnsi="Times New Roman" w:cs="Times New Roman"/>
          <w:bCs/>
          <w:color w:val="auto"/>
          <w:sz w:val="28"/>
          <w:szCs w:val="32"/>
          <w:highlight w:val="none"/>
          <w:lang w:val="en-US" w:eastAsia="zh-CN"/>
        </w:rPr>
      </w:pPr>
      <w:bookmarkStart w:id="41" w:name="_Toc12418"/>
      <w:r>
        <w:rPr>
          <w:rFonts w:hint="default" w:ascii="Times New Roman" w:hAnsi="Times New Roman" w:cs="Times New Roman"/>
          <w:bCs/>
          <w:color w:val="auto"/>
          <w:sz w:val="28"/>
          <w:szCs w:val="32"/>
          <w:highlight w:val="none"/>
          <w:lang w:val="en-US" w:eastAsia="zh-CN"/>
        </w:rPr>
        <w:t>附件</w:t>
      </w:r>
      <w:r>
        <w:rPr>
          <w:rFonts w:hint="eastAsia" w:ascii="Times New Roman" w:hAnsi="Times New Roman" w:cs="Times New Roman"/>
          <w:bCs/>
          <w:color w:val="auto"/>
          <w:sz w:val="28"/>
          <w:szCs w:val="32"/>
          <w:highlight w:val="none"/>
          <w:lang w:val="en-US" w:eastAsia="zh-CN"/>
        </w:rPr>
        <w:t>10</w:t>
      </w:r>
      <w:r>
        <w:rPr>
          <w:rFonts w:hint="default" w:ascii="Times New Roman" w:hAnsi="Times New Roman" w:cs="Times New Roman"/>
          <w:bCs/>
          <w:color w:val="auto"/>
          <w:sz w:val="28"/>
          <w:szCs w:val="32"/>
          <w:highlight w:val="none"/>
          <w:lang w:val="en-US" w:eastAsia="zh-CN"/>
        </w:rPr>
        <w:t>现场勘查记录表</w:t>
      </w:r>
      <w:bookmarkEnd w:id="41"/>
    </w:p>
    <w:p w14:paraId="790505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Cs/>
          <w:color w:val="auto"/>
          <w:kern w:val="0"/>
          <w:sz w:val="24"/>
          <w:szCs w:val="24"/>
          <w:highlight w:val="none"/>
          <w:lang w:val="en-US" w:eastAsia="zh-CN"/>
        </w:rPr>
      </w:pPr>
      <w:r>
        <w:drawing>
          <wp:inline distT="0" distB="0" distL="114300" distR="114300">
            <wp:extent cx="5274310" cy="7346950"/>
            <wp:effectExtent l="0" t="0" r="2540" b="6350"/>
            <wp:docPr id="2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7"/>
                    <pic:cNvPicPr>
                      <a:picLocks noChangeAspect="1"/>
                    </pic:cNvPicPr>
                  </pic:nvPicPr>
                  <pic:blipFill>
                    <a:blip r:embed="rId174"/>
                    <a:stretch>
                      <a:fillRect/>
                    </a:stretch>
                  </pic:blipFill>
                  <pic:spPr>
                    <a:xfrm>
                      <a:off x="0" y="0"/>
                      <a:ext cx="5274310" cy="7346950"/>
                    </a:xfrm>
                    <a:prstGeom prst="rect">
                      <a:avLst/>
                    </a:prstGeom>
                    <a:noFill/>
                    <a:ln>
                      <a:noFill/>
                    </a:ln>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Noto Sans CJK JP Regular">
    <w:altName w:val="Arial"/>
    <w:panose1 w:val="00000000000000000000"/>
    <w:charset w:val="00"/>
    <w:family w:val="auto"/>
    <w:pitch w:val="default"/>
    <w:sig w:usb0="00000000" w:usb1="00000000" w:usb2="00000000"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3FB0F">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0965" cy="128905"/>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00965" cy="128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1B564">
                          <w:pPr>
                            <w:pStyle w:val="14"/>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0.15pt;width:7.95pt;mso-position-horizontal:center;mso-position-horizontal-relative:margin;z-index:251659264;mso-width-relative:page;mso-height-relative:page;" filled="f" stroked="f" coordsize="21600,21600" o:gfxdata="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LFTrW0wAAAAMBAAAPAAAAAAAAAAEAIAAAACIAAABkcnMvZG93bnJldi54&#10;bWxQSwECFAAUAAAACACHTuJAlHOy5jgCAABlBAAADgAAAAAAAAABACAAAAAiAQAAZHJzL2Uyb0Rv&#10;Yy54bWxQSwUGAAAAAAYABgBZAQAAzAUAAAAA&#10;">
              <v:fill on="f" focussize="0,0"/>
              <v:stroke on="f" weight="0.5pt"/>
              <v:imagedata o:title=""/>
              <o:lock v:ext="edit" aspectratio="f"/>
              <v:textbox inset="0mm,0mm,0mm,0mm">
                <w:txbxContent>
                  <w:p w14:paraId="68B1B564">
                    <w:pPr>
                      <w:pStyle w:val="14"/>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57279">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43840" cy="15621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243840" cy="156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36E0C">
                          <w:pPr>
                            <w:pStyle w:val="14"/>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3pt;width:19.2pt;mso-position-horizontal:center;mso-position-horizontal-relative:margin;z-index:251660288;mso-width-relative:page;mso-height-relative:page;" filled="f" stroked="f" coordsize="21600,21600" o:gfxdata="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G0KfTAAAAAwEAAA8AAAAAAAAAAQAgAAAAIgAAAGRycy9kb3ducmV2Lnht&#10;bFBLAQIUABQAAAAIAIdO4kATBuumNwIAAGUEAAAOAAAAAAAAAAEAIAAAACIBAABkcnMvZTJvRG9j&#10;LnhtbFBLBQYAAAAABgAGAFkBAADLBQAAAAA=&#10;">
              <v:fill on="f" focussize="0,0"/>
              <v:stroke on="f" weight="0.5pt"/>
              <v:imagedata o:title=""/>
              <o:lock v:ext="edit" aspectratio="f"/>
              <v:textbox inset="0mm,0mm,0mm,0mm">
                <w:txbxContent>
                  <w:p w14:paraId="16136E0C">
                    <w:pPr>
                      <w:pStyle w:val="14"/>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D4397E"/>
    <w:multiLevelType w:val="singleLevel"/>
    <w:tmpl w:val="19D4397E"/>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1">
    <w:nsid w:val="399960AA"/>
    <w:multiLevelType w:val="multilevel"/>
    <w:tmpl w:val="399960AA"/>
    <w:lvl w:ilvl="0" w:tentative="0">
      <w:start w:val="1"/>
      <w:numFmt w:val="chineseCountingThousand"/>
      <w:suff w:val="nothing"/>
      <w:lvlText w:val="第%1章"/>
      <w:lvlJc w:val="left"/>
      <w:pPr>
        <w:ind w:left="1080" w:firstLine="0"/>
      </w:pPr>
      <w:rPr>
        <w:sz w:val="21"/>
        <w:szCs w:val="21"/>
      </w:rPr>
    </w:lvl>
    <w:lvl w:ilvl="1" w:tentative="0">
      <w:start w:val="1"/>
      <w:numFmt w:val="none"/>
      <w:pStyle w:val="9"/>
      <w:suff w:val="nothing"/>
      <w:lvlText w:val=""/>
      <w:lvlJc w:val="left"/>
      <w:pPr>
        <w:ind w:left="1080" w:firstLine="0"/>
      </w:pPr>
    </w:lvl>
    <w:lvl w:ilvl="2" w:tentative="0">
      <w:start w:val="1"/>
      <w:numFmt w:val="none"/>
      <w:suff w:val="nothing"/>
      <w:lvlText w:val=""/>
      <w:lvlJc w:val="left"/>
      <w:pPr>
        <w:ind w:left="1080" w:firstLine="0"/>
      </w:pPr>
    </w:lvl>
    <w:lvl w:ilvl="3" w:tentative="0">
      <w:start w:val="1"/>
      <w:numFmt w:val="none"/>
      <w:suff w:val="nothing"/>
      <w:lvlText w:val=""/>
      <w:lvlJc w:val="left"/>
      <w:pPr>
        <w:ind w:left="1080" w:firstLine="0"/>
      </w:pPr>
    </w:lvl>
    <w:lvl w:ilvl="4" w:tentative="0">
      <w:start w:val="1"/>
      <w:numFmt w:val="none"/>
      <w:suff w:val="nothing"/>
      <w:lvlText w:val=""/>
      <w:lvlJc w:val="left"/>
      <w:pPr>
        <w:ind w:left="1080" w:firstLine="0"/>
      </w:pPr>
    </w:lvl>
    <w:lvl w:ilvl="5" w:tentative="0">
      <w:start w:val="1"/>
      <w:numFmt w:val="none"/>
      <w:suff w:val="nothing"/>
      <w:lvlText w:val=""/>
      <w:lvlJc w:val="left"/>
      <w:pPr>
        <w:ind w:left="1080" w:firstLine="0"/>
      </w:pPr>
    </w:lvl>
    <w:lvl w:ilvl="6" w:tentative="0">
      <w:start w:val="1"/>
      <w:numFmt w:val="none"/>
      <w:suff w:val="nothing"/>
      <w:lvlText w:val=""/>
      <w:lvlJc w:val="left"/>
      <w:pPr>
        <w:ind w:left="1080" w:firstLine="0"/>
      </w:pPr>
    </w:lvl>
    <w:lvl w:ilvl="7" w:tentative="0">
      <w:start w:val="1"/>
      <w:numFmt w:val="none"/>
      <w:suff w:val="nothing"/>
      <w:lvlText w:val=""/>
      <w:lvlJc w:val="left"/>
      <w:pPr>
        <w:ind w:left="1080" w:firstLine="0"/>
      </w:pPr>
    </w:lvl>
    <w:lvl w:ilvl="8" w:tentative="0">
      <w:start w:val="1"/>
      <w:numFmt w:val="none"/>
      <w:suff w:val="nothing"/>
      <w:lvlText w:val=""/>
      <w:lvlJc w:val="left"/>
      <w:pPr>
        <w:ind w:left="108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4ZWExM2I0M2JhODZkMDIzMGVkMDJmYmIwZTgwMzUifQ=="/>
  </w:docVars>
  <w:rsids>
    <w:rsidRoot w:val="00000000"/>
    <w:rsid w:val="008B5614"/>
    <w:rsid w:val="02B56978"/>
    <w:rsid w:val="03067215"/>
    <w:rsid w:val="050E331F"/>
    <w:rsid w:val="078B2D67"/>
    <w:rsid w:val="08A06E57"/>
    <w:rsid w:val="08AF306F"/>
    <w:rsid w:val="099C1F3D"/>
    <w:rsid w:val="0BAC16B4"/>
    <w:rsid w:val="0C9A73E3"/>
    <w:rsid w:val="129C0E52"/>
    <w:rsid w:val="12CA1FC3"/>
    <w:rsid w:val="13E74403"/>
    <w:rsid w:val="16965EBC"/>
    <w:rsid w:val="1740460A"/>
    <w:rsid w:val="17EA3101"/>
    <w:rsid w:val="180C6BE2"/>
    <w:rsid w:val="1A37214F"/>
    <w:rsid w:val="1B782BF7"/>
    <w:rsid w:val="1D514523"/>
    <w:rsid w:val="211A0FA6"/>
    <w:rsid w:val="26262DEB"/>
    <w:rsid w:val="265E440E"/>
    <w:rsid w:val="26CC683E"/>
    <w:rsid w:val="277B61FD"/>
    <w:rsid w:val="28427E73"/>
    <w:rsid w:val="29C76BE7"/>
    <w:rsid w:val="2A5A56DE"/>
    <w:rsid w:val="2BA7776D"/>
    <w:rsid w:val="2CD21EE1"/>
    <w:rsid w:val="2DD02BD9"/>
    <w:rsid w:val="2E3C1B78"/>
    <w:rsid w:val="2F5A3608"/>
    <w:rsid w:val="2F602891"/>
    <w:rsid w:val="30FC3517"/>
    <w:rsid w:val="32736FBC"/>
    <w:rsid w:val="33A257A2"/>
    <w:rsid w:val="34BD50C3"/>
    <w:rsid w:val="370264AE"/>
    <w:rsid w:val="3A0C0863"/>
    <w:rsid w:val="3AA459DF"/>
    <w:rsid w:val="3AE52480"/>
    <w:rsid w:val="3E592CBC"/>
    <w:rsid w:val="4155208E"/>
    <w:rsid w:val="431E7600"/>
    <w:rsid w:val="449B69EF"/>
    <w:rsid w:val="48A90A04"/>
    <w:rsid w:val="4A8F23FF"/>
    <w:rsid w:val="4BA87CAA"/>
    <w:rsid w:val="4C96785B"/>
    <w:rsid w:val="4F6A4AAF"/>
    <w:rsid w:val="514616C8"/>
    <w:rsid w:val="56206DD9"/>
    <w:rsid w:val="57FA1FD8"/>
    <w:rsid w:val="586F4401"/>
    <w:rsid w:val="5A350641"/>
    <w:rsid w:val="5A932DCA"/>
    <w:rsid w:val="5D2C3FDA"/>
    <w:rsid w:val="5D551A1E"/>
    <w:rsid w:val="5FFA54F9"/>
    <w:rsid w:val="60580C17"/>
    <w:rsid w:val="61A70D03"/>
    <w:rsid w:val="651063F5"/>
    <w:rsid w:val="67E74213"/>
    <w:rsid w:val="6854280E"/>
    <w:rsid w:val="6B2F42B8"/>
    <w:rsid w:val="6CE32BE3"/>
    <w:rsid w:val="6EA60BD3"/>
    <w:rsid w:val="71F31539"/>
    <w:rsid w:val="734A20E3"/>
    <w:rsid w:val="754E7067"/>
    <w:rsid w:val="7575312B"/>
    <w:rsid w:val="79CD4D30"/>
    <w:rsid w:val="7B542526"/>
    <w:rsid w:val="7D661E5C"/>
    <w:rsid w:val="7D95238C"/>
    <w:rsid w:val="7EED71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8">
    <w:name w:val="heading 1"/>
    <w:basedOn w:val="1"/>
    <w:next w:val="1"/>
    <w:qFormat/>
    <w:uiPriority w:val="0"/>
    <w:pPr>
      <w:keepNext/>
      <w:keepLines/>
      <w:adjustRightInd w:val="0"/>
      <w:snapToGrid w:val="0"/>
      <w:spacing w:line="360" w:lineRule="auto"/>
      <w:outlineLvl w:val="0"/>
    </w:pPr>
    <w:rPr>
      <w:rFonts w:ascii="黑体" w:hAnsi="黑体" w:eastAsia="黑体"/>
      <w:bCs/>
      <w:kern w:val="44"/>
      <w:sz w:val="32"/>
      <w:szCs w:val="32"/>
      <w:lang w:val="zh-CN"/>
    </w:rPr>
  </w:style>
  <w:style w:type="paragraph" w:styleId="9">
    <w:name w:val="heading 2"/>
    <w:basedOn w:val="1"/>
    <w:next w:val="1"/>
    <w:qFormat/>
    <w:uiPriority w:val="9"/>
    <w:pPr>
      <w:keepNext/>
      <w:keepLines/>
      <w:numPr>
        <w:ilvl w:val="1"/>
        <w:numId w:val="1"/>
      </w:numPr>
      <w:adjustRightInd w:val="0"/>
      <w:snapToGrid w:val="0"/>
      <w:spacing w:before="50" w:beforeLines="50" w:after="50" w:afterLines="50" w:line="360" w:lineRule="auto"/>
      <w:ind w:left="0"/>
      <w:outlineLvl w:val="1"/>
    </w:pPr>
    <w:rPr>
      <w:rFonts w:ascii="黑体" w:hAnsi="黑体" w:eastAsia="黑体"/>
      <w:bCs/>
      <w:sz w:val="30"/>
      <w:szCs w:val="30"/>
      <w:lang w:val="zh-CN"/>
    </w:rPr>
  </w:style>
  <w:style w:type="paragraph" w:styleId="10">
    <w:name w:val="heading 3"/>
    <w:basedOn w:val="1"/>
    <w:next w:val="1"/>
    <w:qFormat/>
    <w:uiPriority w:val="0"/>
    <w:pPr>
      <w:keepNext/>
      <w:keepLines/>
      <w:adjustRightInd w:val="0"/>
      <w:snapToGrid w:val="0"/>
      <w:spacing w:before="100" w:beforeLines="100" w:line="360" w:lineRule="auto"/>
      <w:outlineLvl w:val="2"/>
    </w:pPr>
    <w:rPr>
      <w:rFonts w:eastAsia="华文中宋"/>
      <w:bCs/>
      <w:sz w:val="28"/>
      <w:szCs w:val="28"/>
      <w:lang w:val="zh-CN"/>
    </w:rPr>
  </w:style>
  <w:style w:type="paragraph" w:styleId="11">
    <w:name w:val="heading 4"/>
    <w:basedOn w:val="1"/>
    <w:next w:val="1"/>
    <w:qFormat/>
    <w:uiPriority w:val="1"/>
    <w:pPr>
      <w:snapToGrid/>
      <w:ind w:firstLine="0" w:firstLineChars="0"/>
      <w:outlineLvl w:val="3"/>
    </w:pPr>
    <w:rPr>
      <w:b/>
      <w:szCs w:val="21"/>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pPr>
  </w:style>
  <w:style w:type="paragraph" w:styleId="3">
    <w:name w:val="Body Text Indent"/>
    <w:basedOn w:val="1"/>
    <w:next w:val="4"/>
    <w:qFormat/>
    <w:uiPriority w:val="0"/>
    <w:rPr>
      <w:rFonts w:cs="Times New Roman"/>
      <w:kern w:val="2"/>
      <w:sz w:val="21"/>
      <w:szCs w:val="20"/>
    </w:rPr>
  </w:style>
  <w:style w:type="paragraph" w:styleId="4">
    <w:name w:val="header"/>
    <w:basedOn w:val="1"/>
    <w:next w:val="5"/>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customStyle="1" w:styleId="5">
    <w:name w:val="样式5"/>
    <w:basedOn w:val="6"/>
    <w:next w:val="1"/>
    <w:qFormat/>
    <w:uiPriority w:val="0"/>
    <w:pPr>
      <w:snapToGrid w:val="0"/>
      <w:spacing w:line="360" w:lineRule="auto"/>
      <w:ind w:firstLine="510"/>
    </w:pPr>
  </w:style>
  <w:style w:type="paragraph" w:styleId="6">
    <w:name w:val="Body Text"/>
    <w:basedOn w:val="1"/>
    <w:next w:val="7"/>
    <w:qFormat/>
    <w:uiPriority w:val="1"/>
    <w:pPr>
      <w:snapToGrid/>
      <w:spacing w:line="480" w:lineRule="exact"/>
      <w:ind w:firstLine="340"/>
    </w:pPr>
  </w:style>
  <w:style w:type="paragraph" w:styleId="7">
    <w:name w:val="List Bullet 5"/>
    <w:basedOn w:val="1"/>
    <w:qFormat/>
    <w:uiPriority w:val="0"/>
    <w:pPr>
      <w:numPr>
        <w:ilvl w:val="0"/>
        <w:numId w:val="2"/>
      </w:numPr>
    </w:pPr>
  </w:style>
  <w:style w:type="paragraph" w:styleId="12">
    <w:name w:val="annotation text"/>
    <w:basedOn w:val="1"/>
    <w:qFormat/>
    <w:uiPriority w:val="0"/>
    <w:pPr>
      <w:jc w:val="left"/>
    </w:pPr>
  </w:style>
  <w:style w:type="paragraph" w:styleId="13">
    <w:name w:val="endnote text"/>
    <w:basedOn w:val="1"/>
    <w:qFormat/>
    <w:uiPriority w:val="0"/>
    <w:pPr>
      <w:autoSpaceDE w:val="0"/>
      <w:autoSpaceDN w:val="0"/>
      <w:jc w:val="left"/>
    </w:pPr>
    <w:rPr>
      <w:rFonts w:ascii="Noto Sans CJK JP Regular" w:hAnsi="Noto Sans CJK JP Regular" w:eastAsia="Noto Sans CJK JP Regular" w:cs="Noto Sans CJK JP Regular"/>
      <w:kern w:val="0"/>
      <w:sz w:val="22"/>
      <w:lang w:eastAsia="en-US"/>
    </w:rPr>
  </w:style>
  <w:style w:type="paragraph" w:styleId="14">
    <w:name w:val="footer"/>
    <w:basedOn w:val="1"/>
    <w:qFormat/>
    <w:uiPriority w:val="0"/>
    <w:pPr>
      <w:tabs>
        <w:tab w:val="center" w:pos="4153"/>
        <w:tab w:val="right" w:pos="8306"/>
      </w:tabs>
      <w:snapToGrid w:val="0"/>
      <w:jc w:val="left"/>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table" w:styleId="18">
    <w:name w:val="Table Grid"/>
    <w:basedOn w:val="1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20">
    <w:name w:val="样式 正文文本缩进 + 行距: 1.5 倍行距"/>
    <w:basedOn w:val="21"/>
    <w:next w:val="4"/>
    <w:qFormat/>
    <w:uiPriority w:val="0"/>
    <w:pPr>
      <w:spacing w:after="120"/>
      <w:ind w:left="90" w:leftChars="32" w:firstLine="560"/>
    </w:pPr>
  </w:style>
  <w:style w:type="paragraph" w:customStyle="1" w:styleId="21">
    <w:name w:val="正文文本缩进1"/>
    <w:basedOn w:val="1"/>
    <w:next w:val="20"/>
    <w:qFormat/>
    <w:uiPriority w:val="0"/>
    <w:pPr>
      <w:spacing w:line="600" w:lineRule="exact"/>
      <w:ind w:firstLine="560"/>
    </w:pPr>
    <w:rPr>
      <w:sz w:val="28"/>
    </w:rPr>
  </w:style>
  <w:style w:type="paragraph" w:customStyle="1" w:styleId="22">
    <w:name w:val="Table Paragraph"/>
    <w:basedOn w:val="1"/>
    <w:qFormat/>
    <w:uiPriority w:val="1"/>
    <w:pPr>
      <w:jc w:val="center"/>
    </w:pPr>
    <w:rPr>
      <w:rFonts w:eastAsia="Times New Roman" w:cs="Times New Roman"/>
    </w:rPr>
  </w:style>
  <w:style w:type="character" w:customStyle="1" w:styleId="23">
    <w:name w:val="font01"/>
    <w:basedOn w:val="19"/>
    <w:qFormat/>
    <w:uiPriority w:val="0"/>
    <w:rPr>
      <w:rFonts w:hint="eastAsia" w:ascii="宋体" w:hAnsi="宋体" w:eastAsia="宋体" w:cs="宋体"/>
      <w:color w:val="000000"/>
      <w:sz w:val="22"/>
      <w:szCs w:val="22"/>
      <w:u w:val="none"/>
    </w:rPr>
  </w:style>
  <w:style w:type="character" w:customStyle="1" w:styleId="24">
    <w:name w:val="font21"/>
    <w:basedOn w:val="19"/>
    <w:qFormat/>
    <w:uiPriority w:val="0"/>
    <w:rPr>
      <w:rFonts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jpeg"/><Relationship Id="rId97" Type="http://schemas.openxmlformats.org/officeDocument/2006/relationships/image" Target="media/image92.jpeg"/><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pn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png"/><Relationship Id="rId8" Type="http://schemas.openxmlformats.org/officeDocument/2006/relationships/image" Target="media/image3.jpe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pn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7" Type="http://schemas.openxmlformats.org/officeDocument/2006/relationships/fontTable" Target="fontTable.xml"/><Relationship Id="rId176" Type="http://schemas.openxmlformats.org/officeDocument/2006/relationships/numbering" Target="numbering.xml"/><Relationship Id="rId175" Type="http://schemas.openxmlformats.org/officeDocument/2006/relationships/customXml" Target="../customXml/item1.xml"/><Relationship Id="rId174" Type="http://schemas.openxmlformats.org/officeDocument/2006/relationships/image" Target="media/image169.jpeg"/><Relationship Id="rId173" Type="http://schemas.openxmlformats.org/officeDocument/2006/relationships/image" Target="media/image168.png"/><Relationship Id="rId172" Type="http://schemas.openxmlformats.org/officeDocument/2006/relationships/image" Target="media/image167.png"/><Relationship Id="rId171" Type="http://schemas.openxmlformats.org/officeDocument/2006/relationships/image" Target="media/image166.png"/><Relationship Id="rId170" Type="http://schemas.openxmlformats.org/officeDocument/2006/relationships/image" Target="media/image165.png"/><Relationship Id="rId17" Type="http://schemas.openxmlformats.org/officeDocument/2006/relationships/image" Target="media/image12.jpeg"/><Relationship Id="rId169" Type="http://schemas.openxmlformats.org/officeDocument/2006/relationships/image" Target="media/image164.png"/><Relationship Id="rId168" Type="http://schemas.openxmlformats.org/officeDocument/2006/relationships/image" Target="media/image163.png"/><Relationship Id="rId167" Type="http://schemas.openxmlformats.org/officeDocument/2006/relationships/image" Target="media/image162.png"/><Relationship Id="rId166" Type="http://schemas.openxmlformats.org/officeDocument/2006/relationships/image" Target="media/image161.png"/><Relationship Id="rId165" Type="http://schemas.openxmlformats.org/officeDocument/2006/relationships/image" Target="media/image160.png"/><Relationship Id="rId164" Type="http://schemas.openxmlformats.org/officeDocument/2006/relationships/image" Target="media/image159.png"/><Relationship Id="rId163" Type="http://schemas.openxmlformats.org/officeDocument/2006/relationships/image" Target="media/image158.png"/><Relationship Id="rId162" Type="http://schemas.openxmlformats.org/officeDocument/2006/relationships/image" Target="media/image157.png"/><Relationship Id="rId161" Type="http://schemas.openxmlformats.org/officeDocument/2006/relationships/image" Target="media/image156.png"/><Relationship Id="rId160" Type="http://schemas.openxmlformats.org/officeDocument/2006/relationships/image" Target="media/image155.png"/><Relationship Id="rId16" Type="http://schemas.openxmlformats.org/officeDocument/2006/relationships/image" Target="media/image11.jpeg"/><Relationship Id="rId159" Type="http://schemas.openxmlformats.org/officeDocument/2006/relationships/image" Target="media/image154.png"/><Relationship Id="rId158" Type="http://schemas.openxmlformats.org/officeDocument/2006/relationships/image" Target="media/image153.png"/><Relationship Id="rId157" Type="http://schemas.openxmlformats.org/officeDocument/2006/relationships/image" Target="media/image152.png"/><Relationship Id="rId156" Type="http://schemas.openxmlformats.org/officeDocument/2006/relationships/image" Target="media/image151.png"/><Relationship Id="rId155" Type="http://schemas.openxmlformats.org/officeDocument/2006/relationships/image" Target="media/image150.png"/><Relationship Id="rId154" Type="http://schemas.openxmlformats.org/officeDocument/2006/relationships/image" Target="media/image149.jpeg"/><Relationship Id="rId153" Type="http://schemas.openxmlformats.org/officeDocument/2006/relationships/image" Target="media/image148.jpeg"/><Relationship Id="rId152" Type="http://schemas.openxmlformats.org/officeDocument/2006/relationships/image" Target="media/image147.jpeg"/><Relationship Id="rId151" Type="http://schemas.openxmlformats.org/officeDocument/2006/relationships/image" Target="media/image146.jpeg"/><Relationship Id="rId150" Type="http://schemas.openxmlformats.org/officeDocument/2006/relationships/image" Target="media/image145.jpeg"/><Relationship Id="rId15" Type="http://schemas.openxmlformats.org/officeDocument/2006/relationships/image" Target="media/image10.png"/><Relationship Id="rId149" Type="http://schemas.openxmlformats.org/officeDocument/2006/relationships/image" Target="media/image144.jpeg"/><Relationship Id="rId148" Type="http://schemas.openxmlformats.org/officeDocument/2006/relationships/image" Target="media/image143.jpeg"/><Relationship Id="rId147" Type="http://schemas.openxmlformats.org/officeDocument/2006/relationships/image" Target="media/image142.jpeg"/><Relationship Id="rId146" Type="http://schemas.openxmlformats.org/officeDocument/2006/relationships/image" Target="media/image141.jpeg"/><Relationship Id="rId145" Type="http://schemas.openxmlformats.org/officeDocument/2006/relationships/image" Target="media/image140.jpeg"/><Relationship Id="rId144" Type="http://schemas.openxmlformats.org/officeDocument/2006/relationships/image" Target="media/image139.jpeg"/><Relationship Id="rId143" Type="http://schemas.openxmlformats.org/officeDocument/2006/relationships/image" Target="media/image138.jpeg"/><Relationship Id="rId142" Type="http://schemas.openxmlformats.org/officeDocument/2006/relationships/image" Target="media/image137.jpeg"/><Relationship Id="rId141" Type="http://schemas.openxmlformats.org/officeDocument/2006/relationships/image" Target="media/image136.jpeg"/><Relationship Id="rId140" Type="http://schemas.openxmlformats.org/officeDocument/2006/relationships/image" Target="media/image135.jpeg"/><Relationship Id="rId14" Type="http://schemas.openxmlformats.org/officeDocument/2006/relationships/image" Target="media/image9.jpeg"/><Relationship Id="rId139" Type="http://schemas.openxmlformats.org/officeDocument/2006/relationships/image" Target="media/image134.jpeg"/><Relationship Id="rId138" Type="http://schemas.openxmlformats.org/officeDocument/2006/relationships/image" Target="media/image133.jpeg"/><Relationship Id="rId137" Type="http://schemas.openxmlformats.org/officeDocument/2006/relationships/image" Target="media/image132.jpeg"/><Relationship Id="rId136" Type="http://schemas.openxmlformats.org/officeDocument/2006/relationships/image" Target="media/image131.jpeg"/><Relationship Id="rId135" Type="http://schemas.openxmlformats.org/officeDocument/2006/relationships/image" Target="media/image130.jpeg"/><Relationship Id="rId134" Type="http://schemas.openxmlformats.org/officeDocument/2006/relationships/image" Target="media/image129.jpeg"/><Relationship Id="rId133" Type="http://schemas.openxmlformats.org/officeDocument/2006/relationships/image" Target="media/image128.jpeg"/><Relationship Id="rId132" Type="http://schemas.openxmlformats.org/officeDocument/2006/relationships/image" Target="media/image127.jpeg"/><Relationship Id="rId131" Type="http://schemas.openxmlformats.org/officeDocument/2006/relationships/image" Target="media/image126.jpeg"/><Relationship Id="rId130" Type="http://schemas.openxmlformats.org/officeDocument/2006/relationships/image" Target="media/image125.jpeg"/><Relationship Id="rId13" Type="http://schemas.openxmlformats.org/officeDocument/2006/relationships/image" Target="media/image8.jpeg"/><Relationship Id="rId129" Type="http://schemas.openxmlformats.org/officeDocument/2006/relationships/image" Target="media/image124.jpeg"/><Relationship Id="rId128" Type="http://schemas.openxmlformats.org/officeDocument/2006/relationships/image" Target="media/image123.jpeg"/><Relationship Id="rId127" Type="http://schemas.openxmlformats.org/officeDocument/2006/relationships/image" Target="media/image122.jpeg"/><Relationship Id="rId126" Type="http://schemas.openxmlformats.org/officeDocument/2006/relationships/image" Target="media/image121.jpeg"/><Relationship Id="rId125" Type="http://schemas.openxmlformats.org/officeDocument/2006/relationships/image" Target="media/image120.jpeg"/><Relationship Id="rId124" Type="http://schemas.openxmlformats.org/officeDocument/2006/relationships/image" Target="media/image119.jpeg"/><Relationship Id="rId123" Type="http://schemas.openxmlformats.org/officeDocument/2006/relationships/image" Target="media/image118.jpeg"/><Relationship Id="rId122" Type="http://schemas.openxmlformats.org/officeDocument/2006/relationships/image" Target="media/image117.jpeg"/><Relationship Id="rId121" Type="http://schemas.openxmlformats.org/officeDocument/2006/relationships/image" Target="media/image116.jpeg"/><Relationship Id="rId120" Type="http://schemas.openxmlformats.org/officeDocument/2006/relationships/image" Target="media/image115.jpeg"/><Relationship Id="rId12" Type="http://schemas.openxmlformats.org/officeDocument/2006/relationships/image" Target="media/image7.png"/><Relationship Id="rId119" Type="http://schemas.openxmlformats.org/officeDocument/2006/relationships/image" Target="media/image114.jpeg"/><Relationship Id="rId118" Type="http://schemas.openxmlformats.org/officeDocument/2006/relationships/image" Target="media/image113.jpeg"/><Relationship Id="rId117" Type="http://schemas.openxmlformats.org/officeDocument/2006/relationships/image" Target="media/image112.jpeg"/><Relationship Id="rId116" Type="http://schemas.openxmlformats.org/officeDocument/2006/relationships/image" Target="media/image111.jpeg"/><Relationship Id="rId115" Type="http://schemas.openxmlformats.org/officeDocument/2006/relationships/image" Target="media/image110.jpeg"/><Relationship Id="rId114" Type="http://schemas.openxmlformats.org/officeDocument/2006/relationships/image" Target="media/image109.jpeg"/><Relationship Id="rId113" Type="http://schemas.openxmlformats.org/officeDocument/2006/relationships/image" Target="media/image108.jpeg"/><Relationship Id="rId112" Type="http://schemas.openxmlformats.org/officeDocument/2006/relationships/image" Target="media/image107.jpeg"/><Relationship Id="rId111" Type="http://schemas.openxmlformats.org/officeDocument/2006/relationships/image" Target="media/image106.jpeg"/><Relationship Id="rId110" Type="http://schemas.openxmlformats.org/officeDocument/2006/relationships/image" Target="media/image105.jpeg"/><Relationship Id="rId11" Type="http://schemas.openxmlformats.org/officeDocument/2006/relationships/image" Target="media/image6.png"/><Relationship Id="rId109" Type="http://schemas.openxmlformats.org/officeDocument/2006/relationships/image" Target="media/image104.jpeg"/><Relationship Id="rId108" Type="http://schemas.openxmlformats.org/officeDocument/2006/relationships/image" Target="media/image103.jpeg"/><Relationship Id="rId107" Type="http://schemas.openxmlformats.org/officeDocument/2006/relationships/image" Target="media/image102.jpeg"/><Relationship Id="rId106" Type="http://schemas.openxmlformats.org/officeDocument/2006/relationships/image" Target="media/image101.jpeg"/><Relationship Id="rId105" Type="http://schemas.openxmlformats.org/officeDocument/2006/relationships/image" Target="media/image100.jpe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12116</Words>
  <Characters>13671</Characters>
  <Lines>1</Lines>
  <Paragraphs>1</Paragraphs>
  <TotalTime>0</TotalTime>
  <ScaleCrop>false</ScaleCrop>
  <LinksUpToDate>false</LinksUpToDate>
  <CharactersWithSpaces>13878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2025-05-14T08:29:00Z</dcterms:created>
  <dc:creator>Administrator</dc:creator>
  <cp:lastModifiedBy>长浩</cp:lastModifiedBy>
  <cp:lastPrinted>2025-08-09T10:50:00Z</cp:lastPrinted>
  <dcterms:modified xsi:type="dcterms:W3CDTF">2025-08-12T02:57:39Z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5125102621A34BB8B89C35803E822AB3_12</vt:lpwstr>
  </property>
  <property fmtid="{D5CDD505-2E9C-101B-9397-08002B2CF9AE}" pid="4" name="KSOTemplateDocerSaveRecord">
    <vt:lpwstr>eyJoZGlkIjoiN2I4YWEzOWI4YjE5M2I5OGYzOTk1MDA5ZWUyM2QxYTAiLCJ1c2VySWQiOiI2MjMyNTk1MjkifQ==</vt:lpwstr>
  </property>
</Properties>
</file>