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7D4BEF54">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eastAsia" w:ascii="黑体" w:hAnsi="黑体" w:eastAsia="黑体"/>
          <w:color w:val="000000"/>
          <w:kern w:val="0"/>
          <w:sz w:val="21"/>
          <w:szCs w:val="21"/>
          <w:lang w:val="en-US" w:eastAsia="zh-CN"/>
        </w:rPr>
      </w:pPr>
      <w:bookmarkStart w:id="567" w:name="_GoBack"/>
      <w:bookmarkEnd w:id="567"/>
    </w:p>
    <w:p w14:paraId="0555E07D">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eastAsia" w:ascii="黑体" w:hAnsi="黑体" w:eastAsia="黑体"/>
          <w:color w:val="000000"/>
          <w:kern w:val="0"/>
          <w:sz w:val="21"/>
          <w:szCs w:val="21"/>
          <w:lang w:val="en-US" w:eastAsia="zh-CN"/>
        </w:rPr>
      </w:pPr>
    </w:p>
    <w:p w14:paraId="0557FED7">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eastAsia" w:ascii="黑体" w:hAnsi="黑体" w:eastAsia="黑体"/>
          <w:color w:val="000000"/>
          <w:kern w:val="0"/>
          <w:sz w:val="21"/>
          <w:szCs w:val="21"/>
          <w:lang w:val="en-US" w:eastAsia="zh-CN"/>
        </w:rPr>
      </w:pPr>
    </w:p>
    <w:p w14:paraId="07483E4F">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eastAsia" w:ascii="黑体" w:hAnsi="黑体" w:eastAsia="黑体"/>
          <w:color w:val="000000"/>
          <w:kern w:val="0"/>
          <w:sz w:val="21"/>
          <w:szCs w:val="21"/>
          <w:lang w:val="en-US" w:eastAsia="zh-CN"/>
        </w:rPr>
      </w:pPr>
    </w:p>
    <w:p w14:paraId="1350602B">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eastAsia" w:ascii="黑体" w:hAnsi="黑体" w:eastAsia="黑体"/>
          <w:color w:val="000000"/>
          <w:kern w:val="0"/>
          <w:sz w:val="21"/>
          <w:szCs w:val="21"/>
          <w:lang w:val="en-US" w:eastAsia="zh-CN"/>
        </w:rPr>
      </w:pPr>
    </w:p>
    <w:p w14:paraId="4A6D0FA3">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eastAsia" w:ascii="黑体" w:hAnsi="黑体" w:eastAsia="黑体"/>
          <w:color w:val="000000"/>
          <w:kern w:val="0"/>
          <w:sz w:val="21"/>
          <w:szCs w:val="21"/>
          <w:lang w:val="en-US" w:eastAsia="zh-CN"/>
        </w:rPr>
      </w:pPr>
    </w:p>
    <w:p w14:paraId="2CDEF96C">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eastAsia" w:ascii="黑体" w:hAnsi="黑体" w:eastAsia="黑体"/>
          <w:color w:val="000000"/>
          <w:kern w:val="0"/>
          <w:sz w:val="21"/>
          <w:szCs w:val="21"/>
          <w:lang w:val="en-US" w:eastAsia="zh-CN"/>
        </w:rPr>
      </w:pPr>
    </w:p>
    <w:p w14:paraId="3ACE3780">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eastAsia" w:ascii="黑体" w:hAnsi="黑体" w:eastAsia="黑体"/>
          <w:color w:val="000000"/>
          <w:kern w:val="0"/>
          <w:sz w:val="48"/>
          <w:szCs w:val="48"/>
          <w:lang w:val="en-US" w:eastAsia="zh-CN"/>
        </w:rPr>
      </w:pPr>
      <w:r>
        <w:rPr>
          <w:rFonts w:hint="eastAsia" w:ascii="黑体" w:hAnsi="黑体" w:eastAsia="黑体"/>
          <w:color w:val="000000"/>
          <w:kern w:val="0"/>
          <w:sz w:val="48"/>
          <w:szCs w:val="48"/>
          <w:lang w:val="en-US" w:eastAsia="zh-CN"/>
        </w:rPr>
        <w:t>枣庄市峄城区书院街路东片区地块</w:t>
      </w:r>
    </w:p>
    <w:p w14:paraId="1257E06F">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eastAsia" w:ascii="黑体" w:hAnsi="黑体" w:eastAsia="黑体"/>
          <w:color w:val="000000"/>
          <w:kern w:val="0"/>
          <w:sz w:val="48"/>
          <w:szCs w:val="48"/>
          <w:lang w:val="en-US" w:eastAsia="zh-CN"/>
        </w:rPr>
      </w:pPr>
      <w:r>
        <w:rPr>
          <w:rFonts w:hint="eastAsia" w:ascii="黑体" w:hAnsi="黑体" w:eastAsia="黑体"/>
          <w:color w:val="000000"/>
          <w:kern w:val="0"/>
          <w:sz w:val="48"/>
          <w:szCs w:val="48"/>
          <w:lang w:val="en-US" w:eastAsia="zh-CN"/>
        </w:rPr>
        <w:t>土壤污染状况调查报告</w:t>
      </w:r>
    </w:p>
    <w:p w14:paraId="6724B48C">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eastAsia" w:ascii="黑体" w:hAnsi="黑体" w:eastAsia="黑体"/>
          <w:color w:val="000000"/>
          <w:kern w:val="0"/>
          <w:sz w:val="21"/>
          <w:szCs w:val="21"/>
          <w:lang w:val="en-US" w:eastAsia="zh-CN"/>
        </w:rPr>
      </w:pPr>
    </w:p>
    <w:p w14:paraId="681B4D48">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eastAsia" w:ascii="黑体" w:hAnsi="黑体" w:eastAsia="黑体"/>
          <w:color w:val="000000"/>
          <w:kern w:val="0"/>
          <w:sz w:val="21"/>
          <w:szCs w:val="21"/>
          <w:lang w:val="en-US" w:eastAsia="zh-CN"/>
        </w:rPr>
      </w:pPr>
    </w:p>
    <w:p w14:paraId="1BFFFF35">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eastAsia" w:ascii="黑体" w:hAnsi="黑体" w:eastAsia="黑体"/>
          <w:color w:val="000000"/>
          <w:kern w:val="0"/>
          <w:sz w:val="21"/>
          <w:szCs w:val="21"/>
          <w:lang w:val="en-US" w:eastAsia="zh-CN"/>
        </w:rPr>
      </w:pPr>
    </w:p>
    <w:p w14:paraId="58E5D2F2">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eastAsia" w:ascii="黑体" w:hAnsi="黑体" w:eastAsia="黑体"/>
          <w:color w:val="000000"/>
          <w:kern w:val="0"/>
          <w:sz w:val="21"/>
          <w:szCs w:val="21"/>
          <w:lang w:val="en-US" w:eastAsia="zh-CN"/>
        </w:rPr>
      </w:pPr>
    </w:p>
    <w:p w14:paraId="37BDE696">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eastAsia" w:ascii="黑体" w:hAnsi="黑体" w:eastAsia="黑体"/>
          <w:color w:val="000000"/>
          <w:kern w:val="0"/>
          <w:sz w:val="21"/>
          <w:szCs w:val="21"/>
          <w:lang w:val="en-US" w:eastAsia="zh-CN"/>
        </w:rPr>
      </w:pPr>
    </w:p>
    <w:p w14:paraId="65499A1F">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eastAsia" w:ascii="黑体" w:hAnsi="黑体" w:eastAsia="黑体"/>
          <w:color w:val="000000"/>
          <w:kern w:val="0"/>
          <w:sz w:val="21"/>
          <w:szCs w:val="21"/>
          <w:lang w:val="en-US" w:eastAsia="zh-CN"/>
        </w:rPr>
      </w:pPr>
    </w:p>
    <w:p w14:paraId="41640C01">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eastAsia" w:ascii="黑体" w:hAnsi="黑体" w:eastAsia="黑体"/>
          <w:color w:val="000000"/>
          <w:kern w:val="0"/>
          <w:sz w:val="21"/>
          <w:szCs w:val="21"/>
          <w:lang w:val="en-US" w:eastAsia="zh-CN"/>
        </w:rPr>
      </w:pPr>
    </w:p>
    <w:p w14:paraId="6BA56417">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eastAsia" w:ascii="黑体" w:hAnsi="黑体" w:eastAsia="黑体"/>
          <w:color w:val="000000"/>
          <w:kern w:val="0"/>
          <w:sz w:val="21"/>
          <w:szCs w:val="21"/>
          <w:lang w:val="en-US" w:eastAsia="zh-CN"/>
        </w:rPr>
      </w:pPr>
    </w:p>
    <w:p w14:paraId="5395E1AC">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eastAsia" w:ascii="黑体" w:hAnsi="黑体" w:eastAsia="黑体"/>
          <w:color w:val="000000"/>
          <w:kern w:val="0"/>
          <w:sz w:val="21"/>
          <w:szCs w:val="21"/>
          <w:lang w:val="en-US" w:eastAsia="zh-CN"/>
        </w:rPr>
      </w:pPr>
    </w:p>
    <w:p w14:paraId="22A2ADAD">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eastAsia" w:ascii="黑体" w:hAnsi="黑体" w:eastAsia="黑体"/>
          <w:color w:val="000000"/>
          <w:kern w:val="0"/>
          <w:sz w:val="21"/>
          <w:szCs w:val="21"/>
          <w:lang w:val="en-US" w:eastAsia="zh-CN"/>
        </w:rPr>
      </w:pPr>
    </w:p>
    <w:p w14:paraId="657C3DAF">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eastAsia" w:ascii="黑体" w:hAnsi="黑体" w:eastAsia="黑体"/>
          <w:color w:val="000000"/>
          <w:kern w:val="0"/>
          <w:sz w:val="21"/>
          <w:szCs w:val="21"/>
          <w:lang w:val="en-US" w:eastAsia="zh-CN"/>
        </w:rPr>
      </w:pPr>
    </w:p>
    <w:p w14:paraId="53709387">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eastAsia" w:ascii="黑体" w:hAnsi="黑体" w:eastAsia="黑体"/>
          <w:color w:val="000000"/>
          <w:kern w:val="0"/>
          <w:sz w:val="21"/>
          <w:szCs w:val="21"/>
          <w:lang w:val="en-US" w:eastAsia="zh-CN"/>
        </w:rPr>
      </w:pPr>
    </w:p>
    <w:p w14:paraId="50A55D42">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eastAsia" w:ascii="黑体" w:hAnsi="黑体" w:eastAsia="黑体"/>
          <w:color w:val="000000"/>
          <w:kern w:val="0"/>
          <w:sz w:val="21"/>
          <w:szCs w:val="21"/>
          <w:lang w:val="en-US" w:eastAsia="zh-CN"/>
        </w:rPr>
      </w:pPr>
    </w:p>
    <w:p w14:paraId="5DBDF3E6">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eastAsia" w:ascii="黑体" w:hAnsi="黑体" w:eastAsia="黑体"/>
          <w:color w:val="000000"/>
          <w:kern w:val="0"/>
          <w:sz w:val="21"/>
          <w:szCs w:val="21"/>
          <w:lang w:val="en-US" w:eastAsia="zh-CN"/>
        </w:rPr>
      </w:pPr>
    </w:p>
    <w:p w14:paraId="0FF18DDC">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eastAsia" w:ascii="黑体" w:hAnsi="黑体" w:eastAsia="黑体"/>
          <w:color w:val="000000"/>
          <w:kern w:val="0"/>
          <w:sz w:val="21"/>
          <w:szCs w:val="21"/>
          <w:lang w:val="en-US" w:eastAsia="zh-CN"/>
        </w:rPr>
      </w:pPr>
    </w:p>
    <w:p w14:paraId="6D0E6F97">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eastAsia" w:ascii="黑体" w:hAnsi="黑体" w:eastAsia="黑体"/>
          <w:color w:val="000000"/>
          <w:kern w:val="0"/>
          <w:sz w:val="30"/>
          <w:szCs w:val="30"/>
          <w:lang w:val="en-US" w:eastAsia="zh-CN"/>
        </w:rPr>
      </w:pPr>
    </w:p>
    <w:p w14:paraId="144C3E1D">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eastAsia" w:ascii="黑体" w:hAnsi="黑体" w:eastAsia="黑体"/>
          <w:color w:val="000000"/>
          <w:kern w:val="0"/>
          <w:sz w:val="30"/>
          <w:szCs w:val="30"/>
          <w:lang w:val="en-US" w:eastAsia="zh-CN"/>
        </w:rPr>
      </w:pPr>
      <w:r>
        <w:rPr>
          <w:rFonts w:hint="eastAsia" w:ascii="黑体" w:hAnsi="黑体" w:eastAsia="黑体"/>
          <w:color w:val="000000"/>
          <w:kern w:val="0"/>
          <w:sz w:val="30"/>
          <w:szCs w:val="30"/>
          <w:lang w:val="en-US" w:eastAsia="zh-CN"/>
        </w:rPr>
        <w:t>委托单位：枣庄市峄城区自然资源局</w:t>
      </w:r>
    </w:p>
    <w:p w14:paraId="0EA353ED">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eastAsia" w:ascii="黑体" w:hAnsi="黑体" w:eastAsia="黑体"/>
          <w:color w:val="000000"/>
          <w:kern w:val="0"/>
          <w:sz w:val="30"/>
          <w:szCs w:val="30"/>
          <w:lang w:val="en-US" w:eastAsia="zh-CN"/>
        </w:rPr>
      </w:pPr>
      <w:r>
        <w:rPr>
          <w:rFonts w:hint="eastAsia" w:ascii="黑体" w:hAnsi="黑体" w:eastAsia="黑体"/>
          <w:color w:val="000000"/>
          <w:kern w:val="0"/>
          <w:sz w:val="30"/>
          <w:szCs w:val="30"/>
          <w:lang w:val="en-US" w:eastAsia="zh-CN"/>
        </w:rPr>
        <w:t>编制单位：三益（山东）测试科技有限公司</w:t>
      </w:r>
    </w:p>
    <w:p w14:paraId="2674669E">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eastAsia="黑体" w:cs="Times New Roman"/>
          <w:sz w:val="30"/>
          <w:szCs w:val="30"/>
          <w:highlight w:val="none"/>
          <w:lang w:val="en-US" w:eastAsia="zh-CN"/>
        </w:rPr>
      </w:pPr>
      <w:r>
        <w:rPr>
          <w:rFonts w:hint="eastAsia" w:ascii="黑体" w:hAnsi="黑体" w:eastAsia="黑体"/>
          <w:color w:val="000000"/>
          <w:kern w:val="0"/>
          <w:sz w:val="30"/>
          <w:szCs w:val="30"/>
          <w:lang w:val="en-US" w:eastAsia="zh-CN"/>
        </w:rPr>
        <w:t>编制日期：二〇二六年三月</w:t>
      </w:r>
    </w:p>
    <w:p w14:paraId="264A0F80">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eastAsia="黑体" w:cs="Times New Roman"/>
          <w:sz w:val="36"/>
          <w:szCs w:val="36"/>
          <w:highlight w:val="none"/>
          <w:lang w:val="en-US"/>
        </w:rPr>
        <w:sectPr>
          <w:headerReference r:id="rId5" w:type="default"/>
          <w:footerReference r:id="rId6" w:type="default"/>
          <w:pgSz w:w="11911" w:h="16838"/>
          <w:pgMar w:top="720" w:right="720" w:bottom="720" w:left="720" w:header="850" w:footer="680" w:gutter="0"/>
          <w:pgNumType w:fmt="decimal" w:start="1"/>
          <w:cols w:space="0" w:num="1"/>
        </w:sectPr>
      </w:pPr>
    </w:p>
    <w:p w14:paraId="40F53A3F">
      <w:pPr>
        <w:pStyle w:val="2"/>
        <w:ind w:firstLine="0" w:firstLineChars="0"/>
        <w:jc w:val="center"/>
        <w:rPr>
          <w:rFonts w:hint="default" w:ascii="Times New Roman" w:hAnsi="Times New Roman" w:eastAsia="宋体" w:cs="Times New Roman"/>
          <w:highlight w:val="none"/>
        </w:rPr>
        <w:sectPr>
          <w:pgSz w:w="16838" w:h="11911" w:orient="landscape"/>
          <w:pgMar w:top="1440" w:right="1800" w:bottom="1440" w:left="1800" w:header="850" w:footer="680" w:gutter="0"/>
          <w:pgNumType w:fmt="decimal" w:start="1"/>
          <w:cols w:space="0" w:num="1"/>
        </w:sectPr>
      </w:pPr>
    </w:p>
    <w:p w14:paraId="6C9AF9D3">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cs="Times New Roman"/>
          <w:b/>
          <w:bCs/>
          <w:color w:val="auto"/>
          <w:sz w:val="44"/>
          <w:szCs w:val="44"/>
          <w:highlight w:val="none"/>
          <w:lang w:val="en-US" w:eastAsia="zh-CN"/>
        </w:rPr>
      </w:pPr>
      <w:bookmarkStart w:id="0" w:name="_Toc10221"/>
      <w:bookmarkStart w:id="1" w:name="_Toc20840"/>
      <w:bookmarkStart w:id="2" w:name="_Toc2278"/>
      <w:bookmarkStart w:id="3" w:name="_Toc15542"/>
      <w:bookmarkStart w:id="4" w:name="_Toc8304"/>
      <w:bookmarkStart w:id="5" w:name="_Toc22716"/>
      <w:bookmarkStart w:id="6" w:name="_Toc28532"/>
      <w:bookmarkStart w:id="7" w:name="_Toc16678"/>
      <w:bookmarkStart w:id="8" w:name="_Toc1721"/>
      <w:bookmarkStart w:id="9" w:name="_Toc23505"/>
      <w:bookmarkStart w:id="10" w:name="_Toc2730"/>
      <w:bookmarkStart w:id="11" w:name="_Toc21304"/>
      <w:bookmarkStart w:id="12" w:name="_Toc19287"/>
      <w:bookmarkStart w:id="13" w:name="_Toc11688"/>
      <w:bookmarkStart w:id="14" w:name="_Toc16967"/>
    </w:p>
    <w:p w14:paraId="10889324">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cs="Times New Roman"/>
          <w:b/>
          <w:bCs/>
          <w:color w:val="auto"/>
          <w:sz w:val="44"/>
          <w:szCs w:val="44"/>
          <w:highlight w:val="none"/>
          <w:lang w:val="en-US" w:eastAsia="zh-CN"/>
        </w:rPr>
      </w:pPr>
    </w:p>
    <w:p w14:paraId="131088D9">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cs="Times New Roman"/>
          <w:b/>
          <w:bCs/>
          <w:color w:val="auto"/>
          <w:sz w:val="36"/>
          <w:szCs w:val="36"/>
          <w:highlight w:val="none"/>
          <w:lang w:val="en-US" w:eastAsia="zh-CN"/>
        </w:rPr>
      </w:pPr>
      <w:r>
        <w:rPr>
          <w:rFonts w:hint="default" w:ascii="Times New Roman" w:hAnsi="Times New Roman" w:cs="Times New Roman"/>
          <w:b/>
          <w:bCs/>
          <w:color w:val="auto"/>
          <w:sz w:val="36"/>
          <w:szCs w:val="36"/>
          <w:highlight w:val="none"/>
          <w:lang w:val="en-US" w:eastAsia="zh-CN"/>
        </w:rPr>
        <w:t>枣庄市峄城区书院街路东片区地块</w:t>
      </w:r>
    </w:p>
    <w:p w14:paraId="165C31F1">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cs="Times New Roman"/>
          <w:b/>
          <w:bCs/>
          <w:color w:val="auto"/>
          <w:sz w:val="36"/>
          <w:szCs w:val="36"/>
          <w:highlight w:val="none"/>
          <w:lang w:val="en-US" w:eastAsia="zh-CN"/>
        </w:rPr>
      </w:pPr>
      <w:r>
        <w:rPr>
          <w:rFonts w:hint="default" w:ascii="Times New Roman" w:hAnsi="Times New Roman" w:cs="Times New Roman"/>
          <w:b/>
          <w:bCs/>
          <w:color w:val="auto"/>
          <w:sz w:val="36"/>
          <w:szCs w:val="36"/>
          <w:highlight w:val="none"/>
          <w:lang w:val="en-US" w:eastAsia="zh-CN"/>
        </w:rPr>
        <w:t>土壤污染状况调查报告</w:t>
      </w:r>
    </w:p>
    <w:p w14:paraId="62EBED4F">
      <w:pPr>
        <w:pStyle w:val="2"/>
        <w:rPr>
          <w:rFonts w:hint="default" w:ascii="Times New Roman" w:hAnsi="Times New Roman" w:cs="Times New Roman"/>
          <w:b/>
          <w:bCs/>
          <w:color w:val="auto"/>
          <w:sz w:val="36"/>
          <w:szCs w:val="36"/>
          <w:highlight w:val="none"/>
          <w:lang w:val="en-US" w:eastAsia="zh-CN"/>
        </w:rPr>
      </w:pPr>
    </w:p>
    <w:p w14:paraId="2C1D61B7">
      <w:pPr>
        <w:rPr>
          <w:rFonts w:hint="default" w:ascii="Times New Roman" w:hAnsi="Times New Roman" w:cs="Times New Roman"/>
          <w:b/>
          <w:bCs/>
          <w:color w:val="auto"/>
          <w:sz w:val="36"/>
          <w:szCs w:val="36"/>
          <w:highlight w:val="none"/>
          <w:lang w:val="en-US" w:eastAsia="zh-CN"/>
        </w:rPr>
      </w:pPr>
      <w:r>
        <w:drawing>
          <wp:anchor distT="0" distB="0" distL="114300" distR="114300" simplePos="0" relativeHeight="251714560" behindDoc="0" locked="0" layoutInCell="1" allowOverlap="1">
            <wp:simplePos x="0" y="0"/>
            <wp:positionH relativeFrom="column">
              <wp:posOffset>-411480</wp:posOffset>
            </wp:positionH>
            <wp:positionV relativeFrom="paragraph">
              <wp:posOffset>322580</wp:posOffset>
            </wp:positionV>
            <wp:extent cx="6085205" cy="3195955"/>
            <wp:effectExtent l="0" t="0" r="10795" b="4445"/>
            <wp:wrapNone/>
            <wp:docPr id="29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2"/>
                    <pic:cNvPicPr>
                      <a:picLocks noChangeAspect="1"/>
                    </pic:cNvPicPr>
                  </pic:nvPicPr>
                  <pic:blipFill>
                    <a:blip r:embed="rId14"/>
                    <a:stretch>
                      <a:fillRect/>
                    </a:stretch>
                  </pic:blipFill>
                  <pic:spPr>
                    <a:xfrm>
                      <a:off x="0" y="0"/>
                      <a:ext cx="6085205" cy="3195955"/>
                    </a:xfrm>
                    <a:prstGeom prst="rect">
                      <a:avLst/>
                    </a:prstGeom>
                    <a:noFill/>
                    <a:ln>
                      <a:noFill/>
                    </a:ln>
                  </pic:spPr>
                </pic:pic>
              </a:graphicData>
            </a:graphic>
          </wp:anchor>
        </w:drawing>
      </w:r>
    </w:p>
    <w:p w14:paraId="42D2CA98">
      <w:pPr>
        <w:pStyle w:val="2"/>
        <w:rPr>
          <w:rFonts w:hint="default"/>
          <w:lang w:val="en-US" w:eastAsia="zh-CN"/>
        </w:r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4"/>
        <w:gridCol w:w="1088"/>
        <w:gridCol w:w="1421"/>
        <w:gridCol w:w="1631"/>
        <w:gridCol w:w="1460"/>
        <w:gridCol w:w="1173"/>
      </w:tblGrid>
      <w:tr w14:paraId="310FF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1754" w:type="dxa"/>
            <w:vAlign w:val="center"/>
          </w:tcPr>
          <w:p w14:paraId="7057FF63">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right="0" w:rightChars="0" w:firstLine="0" w:firstLineChars="0"/>
              <w:jc w:val="center"/>
              <w:textAlignment w:val="auto"/>
              <w:rPr>
                <w:rFonts w:hint="default" w:ascii="Times New Roman" w:hAnsi="Times New Roman" w:cs="Times New Roman"/>
                <w:b/>
                <w:bCs/>
                <w:color w:val="auto"/>
                <w:sz w:val="28"/>
                <w:szCs w:val="28"/>
                <w:highlight w:val="none"/>
                <w:vertAlign w:val="baseline"/>
                <w:lang w:val="en-US" w:eastAsia="zh-CN"/>
              </w:rPr>
            </w:pPr>
            <w:r>
              <w:rPr>
                <w:rFonts w:hint="eastAsia" w:cs="Times New Roman"/>
                <w:b/>
                <w:bCs/>
                <w:color w:val="auto"/>
                <w:sz w:val="28"/>
                <w:szCs w:val="28"/>
                <w:highlight w:val="none"/>
                <w:vertAlign w:val="baseline"/>
                <w:lang w:val="en-US" w:eastAsia="zh-CN"/>
              </w:rPr>
              <w:t>项目职责</w:t>
            </w:r>
          </w:p>
        </w:tc>
        <w:tc>
          <w:tcPr>
            <w:tcW w:w="1088" w:type="dxa"/>
            <w:vAlign w:val="center"/>
          </w:tcPr>
          <w:p w14:paraId="79D61F2E">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right="0" w:rightChars="0" w:firstLine="0" w:firstLineChars="0"/>
              <w:jc w:val="center"/>
              <w:textAlignment w:val="auto"/>
              <w:rPr>
                <w:rFonts w:hint="default" w:ascii="Times New Roman" w:hAnsi="Times New Roman" w:cs="Times New Roman"/>
                <w:b/>
                <w:bCs/>
                <w:color w:val="auto"/>
                <w:sz w:val="28"/>
                <w:szCs w:val="28"/>
                <w:highlight w:val="none"/>
                <w:vertAlign w:val="baseline"/>
                <w:lang w:val="en-US" w:eastAsia="zh-CN"/>
              </w:rPr>
            </w:pPr>
            <w:r>
              <w:rPr>
                <w:rFonts w:hint="eastAsia" w:cs="Times New Roman"/>
                <w:b/>
                <w:bCs/>
                <w:color w:val="auto"/>
                <w:sz w:val="28"/>
                <w:szCs w:val="28"/>
                <w:highlight w:val="none"/>
                <w:vertAlign w:val="baseline"/>
                <w:lang w:val="en-US" w:eastAsia="zh-CN"/>
              </w:rPr>
              <w:t>姓名</w:t>
            </w:r>
          </w:p>
        </w:tc>
        <w:tc>
          <w:tcPr>
            <w:tcW w:w="1421" w:type="dxa"/>
            <w:vAlign w:val="center"/>
          </w:tcPr>
          <w:p w14:paraId="16E995D4">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right="0" w:rightChars="0" w:firstLine="0" w:firstLineChars="0"/>
              <w:jc w:val="center"/>
              <w:textAlignment w:val="auto"/>
              <w:rPr>
                <w:rFonts w:hint="default" w:ascii="Times New Roman" w:hAnsi="Times New Roman" w:cs="Times New Roman"/>
                <w:b/>
                <w:bCs/>
                <w:color w:val="auto"/>
                <w:sz w:val="28"/>
                <w:szCs w:val="28"/>
                <w:highlight w:val="none"/>
                <w:vertAlign w:val="baseline"/>
                <w:lang w:val="en-US" w:eastAsia="zh-CN"/>
              </w:rPr>
            </w:pPr>
            <w:r>
              <w:rPr>
                <w:rFonts w:hint="eastAsia" w:cs="Times New Roman"/>
                <w:b/>
                <w:bCs/>
                <w:color w:val="auto"/>
                <w:sz w:val="28"/>
                <w:szCs w:val="28"/>
                <w:highlight w:val="none"/>
                <w:vertAlign w:val="baseline"/>
                <w:lang w:val="en-US" w:eastAsia="zh-CN"/>
              </w:rPr>
              <w:t>专业</w:t>
            </w:r>
          </w:p>
        </w:tc>
        <w:tc>
          <w:tcPr>
            <w:tcW w:w="1631" w:type="dxa"/>
            <w:vAlign w:val="center"/>
          </w:tcPr>
          <w:p w14:paraId="11C58001">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right="0" w:rightChars="0" w:firstLine="0" w:firstLineChars="0"/>
              <w:jc w:val="center"/>
              <w:textAlignment w:val="auto"/>
              <w:rPr>
                <w:rFonts w:hint="default" w:ascii="Times New Roman" w:hAnsi="Times New Roman" w:cs="Times New Roman"/>
                <w:b/>
                <w:bCs/>
                <w:color w:val="auto"/>
                <w:sz w:val="28"/>
                <w:szCs w:val="28"/>
                <w:highlight w:val="none"/>
                <w:vertAlign w:val="baseline"/>
                <w:lang w:val="en-US" w:eastAsia="zh-CN"/>
              </w:rPr>
            </w:pPr>
            <w:r>
              <w:rPr>
                <w:rFonts w:hint="eastAsia" w:cs="Times New Roman"/>
                <w:b/>
                <w:bCs/>
                <w:color w:val="auto"/>
                <w:sz w:val="28"/>
                <w:szCs w:val="28"/>
                <w:highlight w:val="none"/>
                <w:vertAlign w:val="baseline"/>
                <w:lang w:val="en-US" w:eastAsia="zh-CN"/>
              </w:rPr>
              <w:t>职称</w:t>
            </w:r>
          </w:p>
        </w:tc>
        <w:tc>
          <w:tcPr>
            <w:tcW w:w="1460" w:type="dxa"/>
            <w:vAlign w:val="center"/>
          </w:tcPr>
          <w:p w14:paraId="0FAE2D93">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right="0" w:rightChars="0" w:firstLine="0" w:firstLineChars="0"/>
              <w:jc w:val="center"/>
              <w:textAlignment w:val="auto"/>
              <w:rPr>
                <w:rFonts w:hint="default" w:ascii="Times New Roman" w:hAnsi="Times New Roman" w:cs="Times New Roman"/>
                <w:b/>
                <w:bCs/>
                <w:color w:val="auto"/>
                <w:sz w:val="28"/>
                <w:szCs w:val="28"/>
                <w:highlight w:val="none"/>
                <w:vertAlign w:val="baseline"/>
                <w:lang w:val="en-US" w:eastAsia="zh-CN"/>
              </w:rPr>
            </w:pPr>
            <w:r>
              <w:rPr>
                <w:rFonts w:hint="eastAsia" w:cs="Times New Roman"/>
                <w:b/>
                <w:bCs/>
                <w:color w:val="auto"/>
                <w:sz w:val="28"/>
                <w:szCs w:val="28"/>
                <w:highlight w:val="none"/>
                <w:vertAlign w:val="baseline"/>
                <w:lang w:val="en-US" w:eastAsia="zh-CN"/>
              </w:rPr>
              <w:t>负责内容</w:t>
            </w:r>
          </w:p>
        </w:tc>
        <w:tc>
          <w:tcPr>
            <w:tcW w:w="1173" w:type="dxa"/>
            <w:vAlign w:val="center"/>
          </w:tcPr>
          <w:p w14:paraId="66A1114F">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right="0" w:rightChars="0" w:firstLine="0" w:firstLineChars="0"/>
              <w:jc w:val="center"/>
              <w:textAlignment w:val="auto"/>
              <w:rPr>
                <w:rFonts w:hint="default" w:ascii="Times New Roman" w:hAnsi="Times New Roman" w:cs="Times New Roman"/>
                <w:b/>
                <w:bCs/>
                <w:color w:val="auto"/>
                <w:sz w:val="28"/>
                <w:szCs w:val="28"/>
                <w:highlight w:val="none"/>
                <w:vertAlign w:val="baseline"/>
                <w:lang w:val="en-US" w:eastAsia="zh-CN"/>
              </w:rPr>
            </w:pPr>
            <w:r>
              <w:rPr>
                <w:rFonts w:hint="eastAsia" w:cs="Times New Roman"/>
                <w:b/>
                <w:bCs/>
                <w:color w:val="auto"/>
                <w:sz w:val="28"/>
                <w:szCs w:val="28"/>
                <w:highlight w:val="none"/>
                <w:vertAlign w:val="baseline"/>
                <w:lang w:val="en-US" w:eastAsia="zh-CN"/>
              </w:rPr>
              <w:t>签字</w:t>
            </w:r>
          </w:p>
        </w:tc>
      </w:tr>
      <w:tr w14:paraId="0F9D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4" w:type="dxa"/>
            <w:vAlign w:val="center"/>
          </w:tcPr>
          <w:p w14:paraId="46A38418">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right="0" w:rightChars="0" w:firstLine="0" w:firstLineChars="0"/>
              <w:jc w:val="center"/>
              <w:textAlignment w:val="auto"/>
              <w:rPr>
                <w:rFonts w:hint="default" w:ascii="Times New Roman" w:hAnsi="Times New Roman" w:cs="Times New Roman"/>
                <w:b/>
                <w:bCs/>
                <w:color w:val="auto"/>
                <w:sz w:val="28"/>
                <w:szCs w:val="28"/>
                <w:highlight w:val="none"/>
                <w:vertAlign w:val="baseline"/>
                <w:lang w:val="en-US" w:eastAsia="zh-CN"/>
              </w:rPr>
            </w:pPr>
            <w:r>
              <w:rPr>
                <w:rFonts w:hint="eastAsia" w:cs="Times New Roman"/>
                <w:b/>
                <w:bCs/>
                <w:color w:val="auto"/>
                <w:sz w:val="28"/>
                <w:szCs w:val="28"/>
                <w:highlight w:val="none"/>
                <w:vertAlign w:val="baseline"/>
                <w:lang w:val="en-US" w:eastAsia="zh-CN"/>
              </w:rPr>
              <w:t>项目负责人</w:t>
            </w:r>
          </w:p>
        </w:tc>
        <w:tc>
          <w:tcPr>
            <w:tcW w:w="1088" w:type="dxa"/>
            <w:vAlign w:val="center"/>
          </w:tcPr>
          <w:p w14:paraId="67EBD848">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right="0" w:rightChars="0" w:firstLine="0" w:firstLineChars="0"/>
              <w:jc w:val="center"/>
              <w:textAlignment w:val="auto"/>
              <w:rPr>
                <w:rFonts w:hint="default" w:ascii="Times New Roman" w:hAnsi="Times New Roman" w:cs="Times New Roman"/>
                <w:b w:val="0"/>
                <w:bCs w:val="0"/>
                <w:color w:val="auto"/>
                <w:sz w:val="28"/>
                <w:szCs w:val="28"/>
                <w:highlight w:val="none"/>
                <w:vertAlign w:val="baseline"/>
                <w:lang w:val="en-US" w:eastAsia="zh-CN"/>
              </w:rPr>
            </w:pPr>
            <w:r>
              <w:rPr>
                <w:rFonts w:hint="eastAsia" w:cs="Times New Roman"/>
                <w:b w:val="0"/>
                <w:bCs w:val="0"/>
                <w:color w:val="auto"/>
                <w:sz w:val="28"/>
                <w:szCs w:val="28"/>
                <w:highlight w:val="none"/>
                <w:vertAlign w:val="baseline"/>
                <w:lang w:val="en-US" w:eastAsia="zh-CN"/>
              </w:rPr>
              <w:t>王贵峰</w:t>
            </w:r>
          </w:p>
        </w:tc>
        <w:tc>
          <w:tcPr>
            <w:tcW w:w="1421" w:type="dxa"/>
            <w:vAlign w:val="center"/>
          </w:tcPr>
          <w:p w14:paraId="542EF24C">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right="0" w:rightChars="0" w:firstLine="0" w:firstLineChars="0"/>
              <w:jc w:val="center"/>
              <w:textAlignment w:val="auto"/>
              <w:rPr>
                <w:rFonts w:hint="default" w:ascii="Times New Roman" w:hAnsi="Times New Roman" w:cs="Times New Roman"/>
                <w:b w:val="0"/>
                <w:bCs w:val="0"/>
                <w:color w:val="auto"/>
                <w:sz w:val="28"/>
                <w:szCs w:val="28"/>
                <w:highlight w:val="none"/>
                <w:vertAlign w:val="baseline"/>
                <w:lang w:val="en-US" w:eastAsia="zh-CN"/>
              </w:rPr>
            </w:pPr>
            <w:r>
              <w:rPr>
                <w:rFonts w:hint="eastAsia" w:cs="Times New Roman"/>
                <w:b w:val="0"/>
                <w:bCs w:val="0"/>
                <w:color w:val="auto"/>
                <w:sz w:val="28"/>
                <w:szCs w:val="28"/>
                <w:highlight w:val="none"/>
                <w:vertAlign w:val="baseline"/>
                <w:lang w:val="en-US" w:eastAsia="zh-CN"/>
              </w:rPr>
              <w:t>生物技术</w:t>
            </w:r>
          </w:p>
        </w:tc>
        <w:tc>
          <w:tcPr>
            <w:tcW w:w="1631" w:type="dxa"/>
            <w:vAlign w:val="center"/>
          </w:tcPr>
          <w:p w14:paraId="6FA964AF">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right="0" w:rightChars="0" w:firstLine="0" w:firstLineChars="0"/>
              <w:jc w:val="center"/>
              <w:textAlignment w:val="auto"/>
              <w:rPr>
                <w:rFonts w:hint="default" w:ascii="Times New Roman" w:hAnsi="Times New Roman" w:cs="Times New Roman"/>
                <w:b w:val="0"/>
                <w:bCs w:val="0"/>
                <w:color w:val="auto"/>
                <w:sz w:val="28"/>
                <w:szCs w:val="28"/>
                <w:highlight w:val="none"/>
                <w:vertAlign w:val="baseline"/>
                <w:lang w:val="en-US" w:eastAsia="zh-CN"/>
              </w:rPr>
            </w:pPr>
            <w:r>
              <w:rPr>
                <w:rFonts w:hint="eastAsia" w:cs="Times New Roman"/>
                <w:b w:val="0"/>
                <w:bCs w:val="0"/>
                <w:color w:val="auto"/>
                <w:sz w:val="28"/>
                <w:szCs w:val="28"/>
                <w:highlight w:val="none"/>
                <w:vertAlign w:val="baseline"/>
                <w:lang w:val="en-US" w:eastAsia="zh-CN"/>
              </w:rPr>
              <w:t>工程师</w:t>
            </w:r>
          </w:p>
        </w:tc>
        <w:tc>
          <w:tcPr>
            <w:tcW w:w="1460" w:type="dxa"/>
            <w:vAlign w:val="center"/>
          </w:tcPr>
          <w:p w14:paraId="770D6240">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right="0" w:rightChars="0" w:firstLine="0" w:firstLineChars="0"/>
              <w:jc w:val="center"/>
              <w:textAlignment w:val="auto"/>
              <w:rPr>
                <w:rFonts w:hint="default" w:ascii="Times New Roman" w:hAnsi="Times New Roman" w:cs="Times New Roman"/>
                <w:b w:val="0"/>
                <w:bCs w:val="0"/>
                <w:color w:val="auto"/>
                <w:sz w:val="28"/>
                <w:szCs w:val="28"/>
                <w:highlight w:val="none"/>
                <w:vertAlign w:val="baseline"/>
                <w:lang w:val="en-US" w:eastAsia="zh-CN"/>
              </w:rPr>
            </w:pPr>
            <w:r>
              <w:rPr>
                <w:rFonts w:hint="eastAsia" w:cs="Times New Roman"/>
                <w:b w:val="0"/>
                <w:bCs w:val="0"/>
                <w:color w:val="auto"/>
                <w:sz w:val="28"/>
                <w:szCs w:val="28"/>
                <w:highlight w:val="none"/>
                <w:vertAlign w:val="baseline"/>
                <w:lang w:val="en-US" w:eastAsia="zh-CN"/>
              </w:rPr>
              <w:t>1-3章报告编制</w:t>
            </w:r>
          </w:p>
        </w:tc>
        <w:tc>
          <w:tcPr>
            <w:tcW w:w="1173" w:type="dxa"/>
            <w:vAlign w:val="center"/>
          </w:tcPr>
          <w:p w14:paraId="1435138C">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right="0" w:rightChars="0" w:firstLine="0" w:firstLineChars="0"/>
              <w:jc w:val="center"/>
              <w:textAlignment w:val="auto"/>
              <w:rPr>
                <w:rFonts w:hint="default" w:ascii="Times New Roman" w:hAnsi="Times New Roman" w:cs="Times New Roman"/>
                <w:b/>
                <w:bCs/>
                <w:color w:val="auto"/>
                <w:sz w:val="28"/>
                <w:szCs w:val="28"/>
                <w:highlight w:val="none"/>
                <w:vertAlign w:val="baseline"/>
                <w:lang w:val="en-US" w:eastAsia="zh-CN"/>
              </w:rPr>
            </w:pPr>
          </w:p>
        </w:tc>
      </w:tr>
      <w:tr w14:paraId="06287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jc w:val="center"/>
        </w:trPr>
        <w:tc>
          <w:tcPr>
            <w:tcW w:w="1754" w:type="dxa"/>
            <w:vAlign w:val="center"/>
          </w:tcPr>
          <w:p w14:paraId="400D9F53">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right="0" w:rightChars="0" w:firstLine="0" w:firstLineChars="0"/>
              <w:jc w:val="center"/>
              <w:textAlignment w:val="auto"/>
              <w:rPr>
                <w:rFonts w:hint="default" w:ascii="Times New Roman" w:hAnsi="Times New Roman" w:cs="Times New Roman"/>
                <w:b/>
                <w:bCs/>
                <w:color w:val="auto"/>
                <w:sz w:val="28"/>
                <w:szCs w:val="28"/>
                <w:highlight w:val="none"/>
                <w:vertAlign w:val="baseline"/>
                <w:lang w:val="en-US" w:eastAsia="zh-CN"/>
              </w:rPr>
            </w:pPr>
            <w:r>
              <w:rPr>
                <w:rFonts w:hint="eastAsia" w:cs="Times New Roman"/>
                <w:b/>
                <w:bCs/>
                <w:color w:val="auto"/>
                <w:sz w:val="28"/>
                <w:szCs w:val="28"/>
                <w:highlight w:val="none"/>
                <w:vertAlign w:val="baseline"/>
                <w:lang w:val="en-US" w:eastAsia="zh-CN"/>
              </w:rPr>
              <w:t>报告编制</w:t>
            </w:r>
          </w:p>
        </w:tc>
        <w:tc>
          <w:tcPr>
            <w:tcW w:w="1088" w:type="dxa"/>
            <w:vAlign w:val="center"/>
          </w:tcPr>
          <w:p w14:paraId="66BA2FB9">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right="0" w:rightChars="0" w:firstLine="0" w:firstLineChars="0"/>
              <w:jc w:val="center"/>
              <w:textAlignment w:val="auto"/>
              <w:rPr>
                <w:rFonts w:hint="default" w:ascii="Times New Roman" w:hAnsi="Times New Roman" w:cs="Times New Roman"/>
                <w:b w:val="0"/>
                <w:bCs w:val="0"/>
                <w:color w:val="auto"/>
                <w:sz w:val="28"/>
                <w:szCs w:val="28"/>
                <w:highlight w:val="none"/>
                <w:vertAlign w:val="baseline"/>
                <w:lang w:val="en-US" w:eastAsia="zh-CN"/>
              </w:rPr>
            </w:pPr>
            <w:r>
              <w:rPr>
                <w:rFonts w:hint="eastAsia" w:cs="Times New Roman"/>
                <w:b w:val="0"/>
                <w:bCs w:val="0"/>
                <w:color w:val="auto"/>
                <w:sz w:val="28"/>
                <w:szCs w:val="28"/>
                <w:highlight w:val="none"/>
                <w:vertAlign w:val="baseline"/>
                <w:lang w:val="en-US" w:eastAsia="zh-CN"/>
              </w:rPr>
              <w:t>种法洋</w:t>
            </w:r>
          </w:p>
        </w:tc>
        <w:tc>
          <w:tcPr>
            <w:tcW w:w="1421" w:type="dxa"/>
            <w:vAlign w:val="center"/>
          </w:tcPr>
          <w:p w14:paraId="3616A93D">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right="0" w:rightChars="0" w:firstLine="0" w:firstLineChars="0"/>
              <w:jc w:val="center"/>
              <w:textAlignment w:val="auto"/>
              <w:rPr>
                <w:rFonts w:hint="default" w:ascii="Times New Roman" w:hAnsi="Times New Roman" w:cs="Times New Roman"/>
                <w:b w:val="0"/>
                <w:bCs w:val="0"/>
                <w:color w:val="auto"/>
                <w:sz w:val="28"/>
                <w:szCs w:val="28"/>
                <w:highlight w:val="none"/>
                <w:vertAlign w:val="baseline"/>
                <w:lang w:val="en-US" w:eastAsia="zh-CN"/>
              </w:rPr>
            </w:pPr>
            <w:r>
              <w:rPr>
                <w:rFonts w:hint="eastAsia" w:cs="Times New Roman"/>
                <w:b w:val="0"/>
                <w:bCs w:val="0"/>
                <w:color w:val="auto"/>
                <w:sz w:val="28"/>
                <w:szCs w:val="28"/>
                <w:highlight w:val="none"/>
                <w:vertAlign w:val="baseline"/>
                <w:lang w:val="en-US" w:eastAsia="zh-CN"/>
              </w:rPr>
              <w:t>应用化学</w:t>
            </w:r>
          </w:p>
        </w:tc>
        <w:tc>
          <w:tcPr>
            <w:tcW w:w="1631" w:type="dxa"/>
            <w:vAlign w:val="center"/>
          </w:tcPr>
          <w:p w14:paraId="1495F11F">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right="0" w:rightChars="0" w:firstLine="0" w:firstLineChars="0"/>
              <w:jc w:val="center"/>
              <w:textAlignment w:val="auto"/>
              <w:rPr>
                <w:rFonts w:hint="default" w:ascii="Times New Roman" w:hAnsi="Times New Roman" w:cs="Times New Roman"/>
                <w:b w:val="0"/>
                <w:bCs w:val="0"/>
                <w:color w:val="auto"/>
                <w:sz w:val="28"/>
                <w:szCs w:val="28"/>
                <w:highlight w:val="none"/>
                <w:vertAlign w:val="baseline"/>
                <w:lang w:val="en-US" w:eastAsia="zh-CN"/>
              </w:rPr>
            </w:pPr>
            <w:r>
              <w:rPr>
                <w:rFonts w:hint="eastAsia" w:cs="Times New Roman"/>
                <w:b w:val="0"/>
                <w:bCs w:val="0"/>
                <w:color w:val="auto"/>
                <w:sz w:val="28"/>
                <w:szCs w:val="28"/>
                <w:highlight w:val="none"/>
                <w:vertAlign w:val="baseline"/>
                <w:lang w:val="en-US" w:eastAsia="zh-CN"/>
              </w:rPr>
              <w:t>助理工程师</w:t>
            </w:r>
          </w:p>
        </w:tc>
        <w:tc>
          <w:tcPr>
            <w:tcW w:w="1460" w:type="dxa"/>
            <w:vAlign w:val="center"/>
          </w:tcPr>
          <w:p w14:paraId="4E813C8C">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right="0" w:rightChars="0" w:firstLine="0" w:firstLineChars="0"/>
              <w:jc w:val="center"/>
              <w:textAlignment w:val="auto"/>
              <w:rPr>
                <w:rFonts w:hint="default" w:ascii="Times New Roman" w:hAnsi="Times New Roman" w:cs="Times New Roman"/>
                <w:b w:val="0"/>
                <w:bCs w:val="0"/>
                <w:color w:val="auto"/>
                <w:sz w:val="28"/>
                <w:szCs w:val="28"/>
                <w:highlight w:val="none"/>
                <w:vertAlign w:val="baseline"/>
                <w:lang w:val="en-US" w:eastAsia="zh-CN"/>
              </w:rPr>
            </w:pPr>
            <w:r>
              <w:rPr>
                <w:rFonts w:hint="eastAsia" w:cs="Times New Roman"/>
                <w:b w:val="0"/>
                <w:bCs w:val="0"/>
                <w:color w:val="auto"/>
                <w:sz w:val="28"/>
                <w:szCs w:val="28"/>
                <w:highlight w:val="none"/>
                <w:vertAlign w:val="baseline"/>
                <w:lang w:val="en-US" w:eastAsia="zh-CN"/>
              </w:rPr>
              <w:t>4-6章报告编制</w:t>
            </w:r>
          </w:p>
        </w:tc>
        <w:tc>
          <w:tcPr>
            <w:tcW w:w="1173" w:type="dxa"/>
            <w:vAlign w:val="center"/>
          </w:tcPr>
          <w:p w14:paraId="26676019">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right="0" w:rightChars="0" w:firstLine="0" w:firstLineChars="0"/>
              <w:jc w:val="center"/>
              <w:textAlignment w:val="auto"/>
              <w:rPr>
                <w:rFonts w:hint="default" w:ascii="Times New Roman" w:hAnsi="Times New Roman" w:cs="Times New Roman"/>
                <w:b/>
                <w:bCs/>
                <w:color w:val="auto"/>
                <w:sz w:val="28"/>
                <w:szCs w:val="28"/>
                <w:highlight w:val="none"/>
                <w:vertAlign w:val="baseline"/>
                <w:lang w:val="en-US" w:eastAsia="zh-CN"/>
              </w:rPr>
            </w:pPr>
          </w:p>
        </w:tc>
      </w:tr>
      <w:tr w14:paraId="4327E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754" w:type="dxa"/>
            <w:vAlign w:val="center"/>
          </w:tcPr>
          <w:p w14:paraId="485D9EB4">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right="0" w:rightChars="0" w:firstLine="0" w:firstLineChars="0"/>
              <w:jc w:val="center"/>
              <w:textAlignment w:val="auto"/>
              <w:rPr>
                <w:rFonts w:hint="default" w:ascii="Times New Roman" w:hAnsi="Times New Roman" w:cs="Times New Roman"/>
                <w:b/>
                <w:bCs/>
                <w:color w:val="auto"/>
                <w:sz w:val="28"/>
                <w:szCs w:val="28"/>
                <w:highlight w:val="none"/>
                <w:vertAlign w:val="baseline"/>
                <w:lang w:val="en-US" w:eastAsia="zh-CN"/>
              </w:rPr>
            </w:pPr>
            <w:r>
              <w:rPr>
                <w:rFonts w:hint="eastAsia" w:cs="Times New Roman"/>
                <w:b/>
                <w:bCs/>
                <w:color w:val="auto"/>
                <w:sz w:val="28"/>
                <w:szCs w:val="28"/>
                <w:highlight w:val="none"/>
                <w:vertAlign w:val="baseline"/>
                <w:lang w:val="en-US" w:eastAsia="zh-CN"/>
              </w:rPr>
              <w:t>报告审核</w:t>
            </w:r>
          </w:p>
        </w:tc>
        <w:tc>
          <w:tcPr>
            <w:tcW w:w="1088" w:type="dxa"/>
            <w:vAlign w:val="center"/>
          </w:tcPr>
          <w:p w14:paraId="31409D99">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right="0" w:rightChars="0" w:firstLine="0" w:firstLineChars="0"/>
              <w:jc w:val="center"/>
              <w:textAlignment w:val="auto"/>
              <w:rPr>
                <w:rFonts w:hint="default" w:ascii="Times New Roman" w:hAnsi="Times New Roman" w:cs="Times New Roman"/>
                <w:b w:val="0"/>
                <w:bCs w:val="0"/>
                <w:color w:val="auto"/>
                <w:sz w:val="28"/>
                <w:szCs w:val="28"/>
                <w:highlight w:val="none"/>
                <w:vertAlign w:val="baseline"/>
                <w:lang w:val="en-US" w:eastAsia="zh-CN"/>
              </w:rPr>
            </w:pPr>
            <w:r>
              <w:rPr>
                <w:rFonts w:hint="eastAsia" w:cs="Times New Roman"/>
                <w:b w:val="0"/>
                <w:bCs w:val="0"/>
                <w:color w:val="auto"/>
                <w:sz w:val="28"/>
                <w:szCs w:val="28"/>
                <w:highlight w:val="none"/>
                <w:vertAlign w:val="baseline"/>
                <w:lang w:val="en-US" w:eastAsia="zh-CN"/>
              </w:rPr>
              <w:t>吴涛</w:t>
            </w:r>
          </w:p>
        </w:tc>
        <w:tc>
          <w:tcPr>
            <w:tcW w:w="1421" w:type="dxa"/>
            <w:vAlign w:val="center"/>
          </w:tcPr>
          <w:p w14:paraId="7575C80F">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right="0" w:rightChars="0" w:firstLine="0" w:firstLineChars="0"/>
              <w:jc w:val="center"/>
              <w:textAlignment w:val="auto"/>
              <w:rPr>
                <w:rFonts w:hint="default" w:ascii="Times New Roman" w:hAnsi="Times New Roman" w:cs="Times New Roman"/>
                <w:b w:val="0"/>
                <w:bCs w:val="0"/>
                <w:color w:val="auto"/>
                <w:sz w:val="28"/>
                <w:szCs w:val="28"/>
                <w:highlight w:val="none"/>
                <w:vertAlign w:val="baseline"/>
                <w:lang w:val="en-US" w:eastAsia="zh-CN"/>
              </w:rPr>
            </w:pPr>
            <w:r>
              <w:rPr>
                <w:rFonts w:hint="eastAsia" w:cs="Times New Roman"/>
                <w:b w:val="0"/>
                <w:bCs w:val="0"/>
                <w:color w:val="auto"/>
                <w:sz w:val="28"/>
                <w:szCs w:val="28"/>
                <w:highlight w:val="none"/>
                <w:vertAlign w:val="baseline"/>
                <w:lang w:val="en-US" w:eastAsia="zh-CN"/>
              </w:rPr>
              <w:t>环保工程</w:t>
            </w:r>
          </w:p>
        </w:tc>
        <w:tc>
          <w:tcPr>
            <w:tcW w:w="1631" w:type="dxa"/>
            <w:vAlign w:val="center"/>
          </w:tcPr>
          <w:p w14:paraId="4B262635">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right="0" w:rightChars="0" w:firstLine="0" w:firstLineChars="0"/>
              <w:jc w:val="center"/>
              <w:textAlignment w:val="auto"/>
              <w:rPr>
                <w:rFonts w:hint="default" w:ascii="Times New Roman" w:hAnsi="Times New Roman" w:cs="Times New Roman"/>
                <w:b w:val="0"/>
                <w:bCs w:val="0"/>
                <w:color w:val="auto"/>
                <w:sz w:val="28"/>
                <w:szCs w:val="28"/>
                <w:highlight w:val="none"/>
                <w:vertAlign w:val="baseline"/>
                <w:lang w:val="en-US" w:eastAsia="zh-CN"/>
              </w:rPr>
            </w:pPr>
            <w:r>
              <w:rPr>
                <w:rFonts w:hint="eastAsia" w:cs="Times New Roman"/>
                <w:b w:val="0"/>
                <w:bCs w:val="0"/>
                <w:color w:val="auto"/>
                <w:sz w:val="28"/>
                <w:szCs w:val="28"/>
                <w:highlight w:val="none"/>
                <w:vertAlign w:val="baseline"/>
                <w:lang w:val="en-US" w:eastAsia="zh-CN"/>
              </w:rPr>
              <w:t>高级工程师</w:t>
            </w:r>
          </w:p>
        </w:tc>
        <w:tc>
          <w:tcPr>
            <w:tcW w:w="1460" w:type="dxa"/>
            <w:vAlign w:val="center"/>
          </w:tcPr>
          <w:p w14:paraId="0D549935">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right="0" w:rightChars="0" w:firstLine="0" w:firstLineChars="0"/>
              <w:jc w:val="center"/>
              <w:textAlignment w:val="auto"/>
              <w:rPr>
                <w:rFonts w:hint="default" w:ascii="Times New Roman" w:hAnsi="Times New Roman" w:cs="Times New Roman"/>
                <w:b w:val="0"/>
                <w:bCs w:val="0"/>
                <w:color w:val="auto"/>
                <w:sz w:val="28"/>
                <w:szCs w:val="28"/>
                <w:highlight w:val="none"/>
                <w:vertAlign w:val="baseline"/>
                <w:lang w:val="en-US" w:eastAsia="zh-CN"/>
              </w:rPr>
            </w:pPr>
            <w:r>
              <w:rPr>
                <w:rFonts w:hint="eastAsia" w:cs="Times New Roman"/>
                <w:b w:val="0"/>
                <w:bCs w:val="0"/>
                <w:color w:val="auto"/>
                <w:sz w:val="28"/>
                <w:szCs w:val="28"/>
                <w:highlight w:val="none"/>
                <w:vertAlign w:val="baseline"/>
                <w:lang w:val="en-US" w:eastAsia="zh-CN"/>
              </w:rPr>
              <w:t>审核</w:t>
            </w:r>
          </w:p>
        </w:tc>
        <w:tc>
          <w:tcPr>
            <w:tcW w:w="1173" w:type="dxa"/>
            <w:vAlign w:val="center"/>
          </w:tcPr>
          <w:p w14:paraId="115FD166">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right="0" w:rightChars="0" w:firstLine="0" w:firstLineChars="0"/>
              <w:jc w:val="center"/>
              <w:textAlignment w:val="auto"/>
              <w:rPr>
                <w:rFonts w:hint="default" w:ascii="Times New Roman" w:hAnsi="Times New Roman" w:cs="Times New Roman"/>
                <w:b/>
                <w:bCs/>
                <w:color w:val="auto"/>
                <w:sz w:val="28"/>
                <w:szCs w:val="28"/>
                <w:highlight w:val="none"/>
                <w:vertAlign w:val="baseline"/>
                <w:lang w:val="en-US" w:eastAsia="zh-CN"/>
              </w:rPr>
            </w:pPr>
          </w:p>
        </w:tc>
      </w:tr>
    </w:tbl>
    <w:p w14:paraId="43B47A42">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cs="Times New Roman"/>
          <w:b/>
          <w:bCs/>
          <w:color w:val="auto"/>
          <w:sz w:val="36"/>
          <w:szCs w:val="36"/>
          <w:highlight w:val="none"/>
          <w:lang w:val="en-US" w:eastAsia="zh-CN"/>
        </w:rPr>
      </w:pPr>
    </w:p>
    <w:p w14:paraId="237559A3">
      <w:pPr>
        <w:pStyle w:val="38"/>
        <w:ind w:left="0" w:leftChars="0" w:firstLine="0" w:firstLineChars="0"/>
        <w:rPr>
          <w:rFonts w:hint="default" w:ascii="Times New Roman" w:hAnsi="Times New Roman" w:cs="Times New Roman"/>
          <w:b/>
          <w:bCs/>
          <w:color w:val="auto"/>
          <w:sz w:val="36"/>
          <w:szCs w:val="36"/>
          <w:highlight w:val="none"/>
          <w:lang w:val="en-US" w:eastAsia="zh-CN"/>
        </w:rPr>
      </w:pPr>
    </w:p>
    <w:p w14:paraId="124890BD">
      <w:pPr>
        <w:pStyle w:val="2"/>
        <w:rPr>
          <w:rFonts w:hint="default" w:ascii="Times New Roman" w:hAnsi="Times New Roman" w:cs="Times New Roman"/>
          <w:highlight w:val="none"/>
        </w:rPr>
      </w:pPr>
    </w:p>
    <w:p w14:paraId="5FBF780E">
      <w:pPr>
        <w:rPr>
          <w:rFonts w:hint="default"/>
          <w:highlight w:val="none"/>
        </w:rPr>
      </w:pPr>
    </w:p>
    <w:p w14:paraId="3DAF9552">
      <w:pPr>
        <w:rPr>
          <w:rFonts w:hint="default" w:ascii="Times New Roman" w:hAnsi="Times New Roman" w:cs="Times New Roman"/>
          <w:highlight w:val="none"/>
        </w:rPr>
      </w:pPr>
    </w:p>
    <w:p w14:paraId="49D507E9">
      <w:pPr>
        <w:rPr>
          <w:rFonts w:hint="default" w:ascii="Times New Roman" w:hAnsi="Times New Roman" w:cs="Times New Roman"/>
          <w:highlight w:val="none"/>
        </w:rPr>
      </w:pPr>
    </w:p>
    <w:p w14:paraId="35419141">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b/>
          <w:bCs/>
          <w:sz w:val="28"/>
          <w:szCs w:val="28"/>
          <w:highlight w:val="none"/>
          <w:lang w:eastAsia="zh-CN"/>
        </w:rPr>
      </w:pPr>
      <w:r>
        <w:rPr>
          <w:rFonts w:hint="default" w:ascii="Times New Roman" w:hAnsi="Times New Roman" w:cs="Times New Roman"/>
          <w:b/>
          <w:bCs/>
          <w:sz w:val="28"/>
          <w:szCs w:val="28"/>
          <w:highlight w:val="none"/>
          <w:lang w:eastAsia="zh-CN"/>
        </w:rPr>
        <w:t>三益（山东）测试科技有限公司</w:t>
      </w:r>
    </w:p>
    <w:p w14:paraId="095241B6">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rPr>
      </w:pPr>
      <w:r>
        <w:rPr>
          <w:rFonts w:hint="default" w:ascii="Times New Roman" w:hAnsi="Times New Roman" w:cs="Times New Roman"/>
          <w:b/>
          <w:bCs/>
          <w:sz w:val="28"/>
          <w:szCs w:val="28"/>
          <w:highlight w:val="none"/>
          <w:lang w:val="en-US" w:eastAsia="zh-CN"/>
        </w:rPr>
        <w:t>二〇二</w:t>
      </w:r>
      <w:r>
        <w:rPr>
          <w:rFonts w:hint="eastAsia" w:cs="Times New Roman"/>
          <w:b/>
          <w:bCs/>
          <w:sz w:val="28"/>
          <w:szCs w:val="28"/>
          <w:highlight w:val="none"/>
          <w:lang w:val="en-US" w:eastAsia="zh-CN"/>
        </w:rPr>
        <w:t>六</w:t>
      </w:r>
      <w:r>
        <w:rPr>
          <w:rFonts w:hint="default" w:ascii="Times New Roman" w:hAnsi="Times New Roman" w:cs="Times New Roman"/>
          <w:b/>
          <w:bCs/>
          <w:sz w:val="28"/>
          <w:szCs w:val="28"/>
          <w:highlight w:val="none"/>
          <w:lang w:val="en-US" w:eastAsia="zh-CN"/>
        </w:rPr>
        <w:t>年</w:t>
      </w:r>
      <w:r>
        <w:rPr>
          <w:rFonts w:hint="eastAsia" w:cs="Times New Roman"/>
          <w:b/>
          <w:bCs/>
          <w:sz w:val="28"/>
          <w:szCs w:val="28"/>
          <w:highlight w:val="none"/>
          <w:lang w:val="en-US" w:eastAsia="zh-CN"/>
        </w:rPr>
        <w:t>三</w:t>
      </w:r>
      <w:r>
        <w:rPr>
          <w:rFonts w:hint="default" w:ascii="Times New Roman" w:hAnsi="Times New Roman" w:cs="Times New Roman"/>
          <w:b/>
          <w:bCs/>
          <w:sz w:val="28"/>
          <w:szCs w:val="28"/>
          <w:highlight w:val="none"/>
          <w:lang w:val="en-US" w:eastAsia="zh-CN"/>
        </w:rPr>
        <w:t>月</w:t>
      </w:r>
    </w:p>
    <w:p w14:paraId="4738213E">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eastAsia="宋体" w:cs="Times New Roman"/>
          <w:highlight w:val="none"/>
        </w:rPr>
        <w:sectPr>
          <w:headerReference r:id="rId7" w:type="default"/>
          <w:footerReference r:id="rId8" w:type="default"/>
          <w:pgSz w:w="11911" w:h="16838"/>
          <w:pgMar w:top="1440" w:right="1800" w:bottom="1440" w:left="1800" w:header="850" w:footer="680" w:gutter="0"/>
          <w:pgNumType w:fmt="decimal" w:start="1"/>
          <w:cols w:space="0" w:num="1"/>
        </w:sectPr>
      </w:pPr>
    </w:p>
    <w:p w14:paraId="797E43C5">
      <w:pPr>
        <w:pStyle w:val="10"/>
        <w:keepNext w:val="0"/>
        <w:keepLines w:val="0"/>
        <w:pageBreakBefore w:val="0"/>
        <w:widowControl w:val="0"/>
        <w:kinsoku/>
        <w:wordWrap/>
        <w:overflowPunct/>
        <w:topLinePunct w:val="0"/>
        <w:autoSpaceDE w:val="0"/>
        <w:autoSpaceDN w:val="0"/>
        <w:bidi w:val="0"/>
        <w:adjustRightInd/>
        <w:snapToGrid/>
        <w:spacing w:before="0" w:beforeLines="0" w:after="120" w:afterLines="50" w:line="240" w:lineRule="auto"/>
        <w:jc w:val="center"/>
        <w:textAlignment w:val="auto"/>
        <w:rPr>
          <w:rFonts w:hint="default" w:ascii="Times New Roman" w:hAnsi="Times New Roman" w:eastAsia="宋体" w:cs="Times New Roman"/>
          <w:highlight w:val="none"/>
          <w:lang w:val="en-US"/>
        </w:rPr>
      </w:pPr>
      <w:bookmarkStart w:id="15" w:name="_Toc3390"/>
      <w:r>
        <w:rPr>
          <w:rFonts w:hint="default" w:ascii="Times New Roman" w:hAnsi="Times New Roman" w:eastAsia="宋体" w:cs="Times New Roman"/>
          <w:highlight w:val="none"/>
          <w:lang w:val="en-US"/>
        </w:rPr>
        <w:t>目  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5DEADCD3">
      <w:pPr>
        <w:pStyle w:val="27"/>
        <w:tabs>
          <w:tab w:val="right" w:leader="dot" w:pos="8311"/>
        </w:tabs>
      </w:pPr>
      <w:bookmarkStart w:id="16" w:name="前言"/>
      <w:bookmarkEnd w:id="16"/>
      <w:bookmarkStart w:id="17" w:name="1概述"/>
      <w:bookmarkEnd w:id="17"/>
      <w:bookmarkStart w:id="18" w:name="_bookmark0"/>
      <w:bookmarkEnd w:id="18"/>
      <w:bookmarkStart w:id="19" w:name="_Toc24647"/>
      <w:bookmarkStart w:id="20" w:name="_Toc29553"/>
      <w:bookmarkStart w:id="21" w:name="_Toc29144"/>
      <w:bookmarkStart w:id="22" w:name="_Toc25880"/>
      <w:bookmarkStart w:id="23" w:name="_Toc9253"/>
      <w:bookmarkStart w:id="24" w:name="_Toc1236"/>
      <w:bookmarkStart w:id="25" w:name="_Toc3855"/>
      <w:bookmarkStart w:id="26" w:name="_Toc21473"/>
      <w:bookmarkStart w:id="27" w:name="_Toc22064"/>
      <w:bookmarkStart w:id="28" w:name="_Toc12521"/>
      <w:bookmarkStart w:id="29" w:name="_Toc2959"/>
      <w:bookmarkStart w:id="30" w:name="_Toc11640"/>
      <w:bookmarkStart w:id="31" w:name="_Toc15222"/>
      <w:bookmarkStart w:id="32" w:name="_Toc12159"/>
      <w:bookmarkStart w:id="33" w:name="_Toc9037"/>
      <w:bookmarkStart w:id="34" w:name="_Toc18694"/>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TOC \o "1-2" \h \u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_Toc3390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目  录</w:t>
      </w:r>
      <w:r>
        <w:tab/>
      </w:r>
      <w:r>
        <w:fldChar w:fldCharType="begin"/>
      </w:r>
      <w:r>
        <w:instrText xml:space="preserve"> PAGEREF _Toc3390 \h </w:instrText>
      </w:r>
      <w:r>
        <w:fldChar w:fldCharType="separate"/>
      </w:r>
      <w:r>
        <w:t>1</w:t>
      </w:r>
      <w:r>
        <w:fldChar w:fldCharType="end"/>
      </w:r>
      <w:r>
        <w:rPr>
          <w:rFonts w:hint="default" w:ascii="Times New Roman" w:hAnsi="Times New Roman" w:eastAsia="宋体" w:cs="Times New Roman"/>
          <w:highlight w:val="none"/>
          <w:lang w:val="en-US"/>
        </w:rPr>
        <w:fldChar w:fldCharType="end"/>
      </w:r>
    </w:p>
    <w:p w14:paraId="1E2E9C01">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_Toc31446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1</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lang w:val="en-US" w:eastAsia="zh-CN"/>
        </w:rPr>
        <w:t>前言</w:t>
      </w:r>
      <w:r>
        <w:tab/>
      </w:r>
      <w:r>
        <w:fldChar w:fldCharType="begin"/>
      </w:r>
      <w:r>
        <w:instrText xml:space="preserve"> PAGEREF _Toc31446 \h </w:instrText>
      </w:r>
      <w:r>
        <w:fldChar w:fldCharType="separate"/>
      </w:r>
      <w:r>
        <w:t>1</w:t>
      </w:r>
      <w:r>
        <w:fldChar w:fldCharType="end"/>
      </w:r>
      <w:r>
        <w:rPr>
          <w:rFonts w:hint="default" w:ascii="Times New Roman" w:hAnsi="Times New Roman" w:eastAsia="宋体" w:cs="Times New Roman"/>
          <w:highlight w:val="none"/>
          <w:lang w:val="en-US"/>
        </w:rPr>
        <w:fldChar w:fldCharType="end"/>
      </w:r>
    </w:p>
    <w:p w14:paraId="76BABB34">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_Toc14358 </w:instrText>
      </w:r>
      <w:r>
        <w:rPr>
          <w:rFonts w:hint="default" w:ascii="Times New Roman" w:hAnsi="Times New Roman" w:eastAsia="宋体" w:cs="Times New Roman"/>
          <w:highlight w:val="none"/>
          <w:lang w:val="en-US"/>
        </w:rPr>
        <w:fldChar w:fldCharType="separate"/>
      </w:r>
      <w:r>
        <w:rPr>
          <w:rFonts w:hint="default" w:ascii="Times New Roman" w:hAnsi="Times New Roman" w:cs="Times New Roman"/>
          <w:highlight w:val="none"/>
          <w:lang w:val="en-US" w:eastAsia="zh-CN"/>
        </w:rPr>
        <w:t xml:space="preserve">第2章 </w:t>
      </w:r>
      <w:r>
        <w:rPr>
          <w:rFonts w:hint="default" w:ascii="Times New Roman" w:hAnsi="Times New Roman" w:eastAsia="宋体" w:cs="Times New Roman"/>
          <w:highlight w:val="none"/>
        </w:rPr>
        <w:t>概述</w:t>
      </w:r>
      <w:r>
        <w:tab/>
      </w:r>
      <w:r>
        <w:fldChar w:fldCharType="begin"/>
      </w:r>
      <w:r>
        <w:instrText xml:space="preserve"> PAGEREF _Toc14358 \h </w:instrText>
      </w:r>
      <w:r>
        <w:fldChar w:fldCharType="separate"/>
      </w:r>
      <w:r>
        <w:t>2</w:t>
      </w:r>
      <w:r>
        <w:fldChar w:fldCharType="end"/>
      </w:r>
      <w:r>
        <w:rPr>
          <w:rFonts w:hint="default" w:ascii="Times New Roman" w:hAnsi="Times New Roman" w:eastAsia="宋体" w:cs="Times New Roman"/>
          <w:highlight w:val="none"/>
          <w:lang w:val="en-US"/>
        </w:rPr>
        <w:fldChar w:fldCharType="end"/>
      </w:r>
    </w:p>
    <w:p w14:paraId="17074DCF">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_Toc4976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2.1</w:t>
      </w:r>
      <w:r>
        <w:rPr>
          <w:rFonts w:hint="default" w:ascii="Times New Roman" w:hAnsi="Times New Roman" w:eastAsia="宋体" w:cs="Times New Roman"/>
          <w:highlight w:val="none"/>
          <w:lang w:val="en-US"/>
        </w:rPr>
        <w:t xml:space="preserve"> 调查的目的和原则</w:t>
      </w:r>
      <w:r>
        <w:tab/>
      </w:r>
      <w:r>
        <w:fldChar w:fldCharType="begin"/>
      </w:r>
      <w:r>
        <w:instrText xml:space="preserve"> PAGEREF _Toc4976 \h </w:instrText>
      </w:r>
      <w:r>
        <w:fldChar w:fldCharType="separate"/>
      </w:r>
      <w:r>
        <w:t>2</w:t>
      </w:r>
      <w:r>
        <w:fldChar w:fldCharType="end"/>
      </w:r>
      <w:r>
        <w:rPr>
          <w:rFonts w:hint="default" w:ascii="Times New Roman" w:hAnsi="Times New Roman" w:eastAsia="宋体" w:cs="Times New Roman"/>
          <w:highlight w:val="none"/>
          <w:lang w:val="en-US"/>
        </w:rPr>
        <w:fldChar w:fldCharType="end"/>
      </w:r>
    </w:p>
    <w:p w14:paraId="4DB4FCA5">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_Toc6278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szCs w:val="28"/>
          <w:highlight w:val="none"/>
          <w:lang w:val="en-US" w:eastAsia="zh-CN" w:bidi="zh-CN"/>
        </w:rPr>
        <w:t>2.2 调查范围</w:t>
      </w:r>
      <w:r>
        <w:tab/>
      </w:r>
      <w:r>
        <w:fldChar w:fldCharType="begin"/>
      </w:r>
      <w:r>
        <w:instrText xml:space="preserve"> PAGEREF _Toc6278 \h </w:instrText>
      </w:r>
      <w:r>
        <w:fldChar w:fldCharType="separate"/>
      </w:r>
      <w:r>
        <w:t>3</w:t>
      </w:r>
      <w:r>
        <w:fldChar w:fldCharType="end"/>
      </w:r>
      <w:r>
        <w:rPr>
          <w:rFonts w:hint="default" w:ascii="Times New Roman" w:hAnsi="Times New Roman" w:eastAsia="宋体" w:cs="Times New Roman"/>
          <w:highlight w:val="none"/>
          <w:lang w:val="en-US"/>
        </w:rPr>
        <w:fldChar w:fldCharType="end"/>
      </w:r>
    </w:p>
    <w:p w14:paraId="58777D5F">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_Toc4742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2.3</w:t>
      </w:r>
      <w:r>
        <w:rPr>
          <w:rFonts w:hint="default" w:ascii="Times New Roman" w:hAnsi="Times New Roman" w:eastAsia="宋体" w:cs="Times New Roman"/>
          <w:highlight w:val="none"/>
          <w:lang w:val="en-US"/>
        </w:rPr>
        <w:t xml:space="preserve"> 调查原则和依据</w:t>
      </w:r>
      <w:r>
        <w:tab/>
      </w:r>
      <w:r>
        <w:fldChar w:fldCharType="begin"/>
      </w:r>
      <w:r>
        <w:instrText xml:space="preserve"> PAGEREF _Toc4742 \h </w:instrText>
      </w:r>
      <w:r>
        <w:fldChar w:fldCharType="separate"/>
      </w:r>
      <w:r>
        <w:t>9</w:t>
      </w:r>
      <w:r>
        <w:fldChar w:fldCharType="end"/>
      </w:r>
      <w:r>
        <w:rPr>
          <w:rFonts w:hint="default" w:ascii="Times New Roman" w:hAnsi="Times New Roman" w:eastAsia="宋体" w:cs="Times New Roman"/>
          <w:highlight w:val="none"/>
          <w:lang w:val="en-US"/>
        </w:rPr>
        <w:fldChar w:fldCharType="end"/>
      </w:r>
    </w:p>
    <w:p w14:paraId="0FFF3A90">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_Toc23721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调查程序</w:t>
      </w:r>
      <w:r>
        <w:tab/>
      </w:r>
      <w:r>
        <w:fldChar w:fldCharType="begin"/>
      </w:r>
      <w:r>
        <w:instrText xml:space="preserve"> PAGEREF _Toc23721 \h </w:instrText>
      </w:r>
      <w:r>
        <w:fldChar w:fldCharType="separate"/>
      </w:r>
      <w:r>
        <w:t>11</w:t>
      </w:r>
      <w:r>
        <w:fldChar w:fldCharType="end"/>
      </w:r>
      <w:r>
        <w:rPr>
          <w:rFonts w:hint="default" w:ascii="Times New Roman" w:hAnsi="Times New Roman" w:eastAsia="宋体" w:cs="Times New Roman"/>
          <w:highlight w:val="none"/>
          <w:lang w:val="en-US"/>
        </w:rPr>
        <w:fldChar w:fldCharType="end"/>
      </w:r>
    </w:p>
    <w:p w14:paraId="4790208E">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_Toc6663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2.5</w:t>
      </w:r>
      <w:r>
        <w:rPr>
          <w:rFonts w:hint="default" w:ascii="Times New Roman" w:hAnsi="Times New Roman" w:eastAsia="宋体" w:cs="Times New Roman"/>
          <w:highlight w:val="none"/>
          <w:lang w:val="en-US"/>
        </w:rPr>
        <w:t xml:space="preserve"> 本次调查方法与内容</w:t>
      </w:r>
      <w:r>
        <w:tab/>
      </w:r>
      <w:r>
        <w:fldChar w:fldCharType="begin"/>
      </w:r>
      <w:r>
        <w:instrText xml:space="preserve"> PAGEREF _Toc6663 \h </w:instrText>
      </w:r>
      <w:r>
        <w:fldChar w:fldCharType="separate"/>
      </w:r>
      <w:r>
        <w:t>14</w:t>
      </w:r>
      <w:r>
        <w:fldChar w:fldCharType="end"/>
      </w:r>
      <w:r>
        <w:rPr>
          <w:rFonts w:hint="default" w:ascii="Times New Roman" w:hAnsi="Times New Roman" w:eastAsia="宋体" w:cs="Times New Roman"/>
          <w:highlight w:val="none"/>
          <w:lang w:val="en-US"/>
        </w:rPr>
        <w:fldChar w:fldCharType="end"/>
      </w:r>
    </w:p>
    <w:p w14:paraId="602B192D">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_Toc522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2.6</w:t>
      </w:r>
      <w:r>
        <w:rPr>
          <w:rFonts w:hint="default" w:ascii="Times New Roman" w:hAnsi="Times New Roman" w:eastAsia="宋体" w:cs="Times New Roman"/>
          <w:highlight w:val="none"/>
          <w:lang w:val="en-US"/>
        </w:rPr>
        <w:t xml:space="preserve"> 调查结果简述</w:t>
      </w:r>
      <w:r>
        <w:tab/>
      </w:r>
      <w:r>
        <w:fldChar w:fldCharType="begin"/>
      </w:r>
      <w:r>
        <w:instrText xml:space="preserve"> PAGEREF _Toc522 \h </w:instrText>
      </w:r>
      <w:r>
        <w:fldChar w:fldCharType="separate"/>
      </w:r>
      <w:r>
        <w:t>16</w:t>
      </w:r>
      <w:r>
        <w:fldChar w:fldCharType="end"/>
      </w:r>
      <w:r>
        <w:rPr>
          <w:rFonts w:hint="default" w:ascii="Times New Roman" w:hAnsi="Times New Roman" w:eastAsia="宋体" w:cs="Times New Roman"/>
          <w:highlight w:val="none"/>
          <w:lang w:val="en-US"/>
        </w:rPr>
        <w:fldChar w:fldCharType="end"/>
      </w:r>
    </w:p>
    <w:p w14:paraId="4A10C4E0">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_Toc20312 </w:instrText>
      </w:r>
      <w:r>
        <w:rPr>
          <w:rFonts w:hint="default" w:ascii="Times New Roman" w:hAnsi="Times New Roman" w:eastAsia="宋体" w:cs="Times New Roman"/>
          <w:highlight w:val="none"/>
          <w:lang w:val="en-US"/>
        </w:rPr>
        <w:fldChar w:fldCharType="separate"/>
      </w:r>
      <w:r>
        <w:rPr>
          <w:rFonts w:hint="default" w:ascii="Times New Roman" w:hAnsi="Times New Roman" w:cs="Times New Roman"/>
          <w:highlight w:val="none"/>
          <w:lang w:val="en-US" w:eastAsia="zh-CN"/>
        </w:rPr>
        <w:t xml:space="preserve">第3章 </w:t>
      </w:r>
      <w:r>
        <w:rPr>
          <w:rFonts w:hint="default" w:ascii="Times New Roman" w:hAnsi="Times New Roman" w:eastAsia="宋体" w:cs="Times New Roman"/>
          <w:highlight w:val="none"/>
        </w:rPr>
        <w:t>地块</w:t>
      </w:r>
      <w:r>
        <w:rPr>
          <w:rFonts w:hint="default" w:ascii="Times New Roman" w:hAnsi="Times New Roman" w:eastAsia="宋体" w:cs="Times New Roman"/>
          <w:highlight w:val="none"/>
          <w:lang w:val="en-US" w:eastAsia="zh-CN"/>
        </w:rPr>
        <w:t>概况</w:t>
      </w:r>
      <w:r>
        <w:tab/>
      </w:r>
      <w:r>
        <w:fldChar w:fldCharType="begin"/>
      </w:r>
      <w:r>
        <w:instrText xml:space="preserve"> PAGEREF _Toc20312 \h </w:instrText>
      </w:r>
      <w:r>
        <w:fldChar w:fldCharType="separate"/>
      </w:r>
      <w:r>
        <w:t>17</w:t>
      </w:r>
      <w:r>
        <w:fldChar w:fldCharType="end"/>
      </w:r>
      <w:r>
        <w:rPr>
          <w:rFonts w:hint="default" w:ascii="Times New Roman" w:hAnsi="Times New Roman" w:eastAsia="宋体" w:cs="Times New Roman"/>
          <w:highlight w:val="none"/>
          <w:lang w:val="en-US"/>
        </w:rPr>
        <w:fldChar w:fldCharType="end"/>
      </w:r>
    </w:p>
    <w:p w14:paraId="5D747B51">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_Toc26202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3.1 区域环境概况</w:t>
      </w:r>
      <w:r>
        <w:tab/>
      </w:r>
      <w:r>
        <w:fldChar w:fldCharType="begin"/>
      </w:r>
      <w:r>
        <w:instrText xml:space="preserve"> PAGEREF _Toc26202 \h </w:instrText>
      </w:r>
      <w:r>
        <w:fldChar w:fldCharType="separate"/>
      </w:r>
      <w:r>
        <w:t>17</w:t>
      </w:r>
      <w:r>
        <w:fldChar w:fldCharType="end"/>
      </w:r>
      <w:r>
        <w:rPr>
          <w:rFonts w:hint="default" w:ascii="Times New Roman" w:hAnsi="Times New Roman" w:eastAsia="宋体" w:cs="Times New Roman"/>
          <w:highlight w:val="none"/>
          <w:lang w:val="en-US"/>
        </w:rPr>
        <w:fldChar w:fldCharType="end"/>
      </w:r>
    </w:p>
    <w:p w14:paraId="38480429">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_Toc14276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3.2 敏感目标</w:t>
      </w:r>
      <w:r>
        <w:tab/>
      </w:r>
      <w:r>
        <w:fldChar w:fldCharType="begin"/>
      </w:r>
      <w:r>
        <w:instrText xml:space="preserve"> PAGEREF _Toc14276 \h </w:instrText>
      </w:r>
      <w:r>
        <w:fldChar w:fldCharType="separate"/>
      </w:r>
      <w:r>
        <w:t>36</w:t>
      </w:r>
      <w:r>
        <w:fldChar w:fldCharType="end"/>
      </w:r>
      <w:r>
        <w:rPr>
          <w:rFonts w:hint="default" w:ascii="Times New Roman" w:hAnsi="Times New Roman" w:eastAsia="宋体" w:cs="Times New Roman"/>
          <w:highlight w:val="none"/>
          <w:lang w:val="en-US"/>
        </w:rPr>
        <w:fldChar w:fldCharType="end"/>
      </w:r>
    </w:p>
    <w:p w14:paraId="735A2859">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_Toc1706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3.3 地块的现状和历史</w:t>
      </w:r>
      <w:r>
        <w:tab/>
      </w:r>
      <w:r>
        <w:fldChar w:fldCharType="begin"/>
      </w:r>
      <w:r>
        <w:instrText xml:space="preserve"> PAGEREF _Toc1706 \h </w:instrText>
      </w:r>
      <w:r>
        <w:fldChar w:fldCharType="separate"/>
      </w:r>
      <w:r>
        <w:t>40</w:t>
      </w:r>
      <w:r>
        <w:fldChar w:fldCharType="end"/>
      </w:r>
      <w:r>
        <w:rPr>
          <w:rFonts w:hint="default" w:ascii="Times New Roman" w:hAnsi="Times New Roman" w:eastAsia="宋体" w:cs="Times New Roman"/>
          <w:highlight w:val="none"/>
          <w:lang w:val="en-US"/>
        </w:rPr>
        <w:fldChar w:fldCharType="end"/>
      </w:r>
    </w:p>
    <w:p w14:paraId="4292CE23">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_Toc32061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相邻地块的现状和历史</w:t>
      </w:r>
      <w:r>
        <w:tab/>
      </w:r>
      <w:r>
        <w:fldChar w:fldCharType="begin"/>
      </w:r>
      <w:r>
        <w:instrText xml:space="preserve"> PAGEREF _Toc32061 \h </w:instrText>
      </w:r>
      <w:r>
        <w:fldChar w:fldCharType="separate"/>
      </w:r>
      <w:r>
        <w:t>55</w:t>
      </w:r>
      <w:r>
        <w:fldChar w:fldCharType="end"/>
      </w:r>
      <w:r>
        <w:rPr>
          <w:rFonts w:hint="default" w:ascii="Times New Roman" w:hAnsi="Times New Roman" w:eastAsia="宋体" w:cs="Times New Roman"/>
          <w:highlight w:val="none"/>
          <w:lang w:val="en-US"/>
        </w:rPr>
        <w:fldChar w:fldCharType="end"/>
      </w:r>
    </w:p>
    <w:p w14:paraId="53B8A7E7">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_Toc10659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3.5 地块利用规划</w:t>
      </w:r>
      <w:r>
        <w:tab/>
      </w:r>
      <w:r>
        <w:fldChar w:fldCharType="begin"/>
      </w:r>
      <w:r>
        <w:instrText xml:space="preserve"> PAGEREF _Toc10659 \h </w:instrText>
      </w:r>
      <w:r>
        <w:fldChar w:fldCharType="separate"/>
      </w:r>
      <w:r>
        <w:t>70</w:t>
      </w:r>
      <w:r>
        <w:fldChar w:fldCharType="end"/>
      </w:r>
      <w:r>
        <w:rPr>
          <w:rFonts w:hint="default" w:ascii="Times New Roman" w:hAnsi="Times New Roman" w:eastAsia="宋体" w:cs="Times New Roman"/>
          <w:highlight w:val="none"/>
          <w:lang w:val="en-US"/>
        </w:rPr>
        <w:fldChar w:fldCharType="end"/>
      </w:r>
    </w:p>
    <w:p w14:paraId="089F3190">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_Toc1605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4</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lang w:val="en-US" w:eastAsia="zh-CN"/>
        </w:rPr>
        <w:t>资料收集、</w:t>
      </w:r>
      <w:r>
        <w:rPr>
          <w:rFonts w:hint="default" w:ascii="Times New Roman" w:hAnsi="Times New Roman" w:eastAsia="宋体" w:cs="Times New Roman"/>
          <w:highlight w:val="none"/>
          <w:lang w:val="en-US"/>
        </w:rPr>
        <w:t>现场踏勘和人员访谈</w:t>
      </w:r>
      <w:r>
        <w:tab/>
      </w:r>
      <w:r>
        <w:fldChar w:fldCharType="begin"/>
      </w:r>
      <w:r>
        <w:instrText xml:space="preserve"> PAGEREF _Toc1605 \h </w:instrText>
      </w:r>
      <w:r>
        <w:fldChar w:fldCharType="separate"/>
      </w:r>
      <w:r>
        <w:t>72</w:t>
      </w:r>
      <w:r>
        <w:fldChar w:fldCharType="end"/>
      </w:r>
      <w:r>
        <w:rPr>
          <w:rFonts w:hint="default" w:ascii="Times New Roman" w:hAnsi="Times New Roman" w:eastAsia="宋体" w:cs="Times New Roman"/>
          <w:highlight w:val="none"/>
          <w:lang w:val="en-US"/>
        </w:rPr>
        <w:fldChar w:fldCharType="end"/>
      </w:r>
    </w:p>
    <w:p w14:paraId="4D5B081D">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_Toc21587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4.1 地块相关环境</w:t>
      </w:r>
      <w:r>
        <w:rPr>
          <w:rFonts w:hint="default" w:ascii="Times New Roman" w:hAnsi="Times New Roman" w:eastAsia="宋体" w:cs="Times New Roman"/>
          <w:highlight w:val="none"/>
          <w:lang w:val="en-US" w:eastAsia="zh-CN"/>
        </w:rPr>
        <w:t>资料收集</w:t>
      </w:r>
      <w:r>
        <w:tab/>
      </w:r>
      <w:r>
        <w:fldChar w:fldCharType="begin"/>
      </w:r>
      <w:r>
        <w:instrText xml:space="preserve"> PAGEREF _Toc21587 \h </w:instrText>
      </w:r>
      <w:r>
        <w:fldChar w:fldCharType="separate"/>
      </w:r>
      <w:r>
        <w:t>72</w:t>
      </w:r>
      <w:r>
        <w:fldChar w:fldCharType="end"/>
      </w:r>
      <w:r>
        <w:rPr>
          <w:rFonts w:hint="default" w:ascii="Times New Roman" w:hAnsi="Times New Roman" w:eastAsia="宋体" w:cs="Times New Roman"/>
          <w:highlight w:val="none"/>
          <w:lang w:val="en-US"/>
        </w:rPr>
        <w:fldChar w:fldCharType="end"/>
      </w:r>
    </w:p>
    <w:p w14:paraId="1BECDF60">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_Toc25081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 xml:space="preserve">4.2 </w:t>
      </w:r>
      <w:r>
        <w:rPr>
          <w:rFonts w:hint="default" w:ascii="Times New Roman" w:hAnsi="Times New Roman" w:eastAsia="宋体" w:cs="Times New Roman"/>
          <w:highlight w:val="none"/>
        </w:rPr>
        <w:t>现场踏勘情况</w:t>
      </w:r>
      <w:r>
        <w:tab/>
      </w:r>
      <w:r>
        <w:fldChar w:fldCharType="begin"/>
      </w:r>
      <w:r>
        <w:instrText xml:space="preserve"> PAGEREF _Toc25081 \h </w:instrText>
      </w:r>
      <w:r>
        <w:fldChar w:fldCharType="separate"/>
      </w:r>
      <w:r>
        <w:t>73</w:t>
      </w:r>
      <w:r>
        <w:fldChar w:fldCharType="end"/>
      </w:r>
      <w:r>
        <w:rPr>
          <w:rFonts w:hint="default" w:ascii="Times New Roman" w:hAnsi="Times New Roman" w:eastAsia="宋体" w:cs="Times New Roman"/>
          <w:highlight w:val="none"/>
          <w:lang w:val="en-US"/>
        </w:rPr>
        <w:fldChar w:fldCharType="end"/>
      </w:r>
    </w:p>
    <w:p w14:paraId="1C26B59B">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_Toc9863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 xml:space="preserve">4.3 </w:t>
      </w:r>
      <w:r>
        <w:rPr>
          <w:rFonts w:hint="default" w:ascii="Times New Roman" w:hAnsi="Times New Roman" w:eastAsia="宋体" w:cs="Times New Roman"/>
          <w:highlight w:val="none"/>
        </w:rPr>
        <w:t>人员访谈情况</w:t>
      </w:r>
      <w:r>
        <w:tab/>
      </w:r>
      <w:r>
        <w:fldChar w:fldCharType="begin"/>
      </w:r>
      <w:r>
        <w:instrText xml:space="preserve"> PAGEREF _Toc9863 \h </w:instrText>
      </w:r>
      <w:r>
        <w:fldChar w:fldCharType="separate"/>
      </w:r>
      <w:r>
        <w:t>74</w:t>
      </w:r>
      <w:r>
        <w:fldChar w:fldCharType="end"/>
      </w:r>
      <w:r>
        <w:rPr>
          <w:rFonts w:hint="default" w:ascii="Times New Roman" w:hAnsi="Times New Roman" w:eastAsia="宋体" w:cs="Times New Roman"/>
          <w:highlight w:val="none"/>
          <w:lang w:val="en-US"/>
        </w:rPr>
        <w:fldChar w:fldCharType="end"/>
      </w:r>
    </w:p>
    <w:p w14:paraId="4C5FEC7D">
      <w:pPr>
        <w:pStyle w:val="28"/>
        <w:tabs>
          <w:tab w:val="right" w:leader="dot" w:pos="8311"/>
        </w:tabs>
        <w:rPr>
          <w:highlight w:val="none"/>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_Toc20880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4.4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地块潜在污染物分析</w:t>
      </w:r>
      <w:r>
        <w:rPr>
          <w:highlight w:val="none"/>
        </w:rPr>
        <w:tab/>
      </w:r>
      <w:r>
        <w:rPr>
          <w:highlight w:val="none"/>
        </w:rPr>
        <w:fldChar w:fldCharType="begin"/>
      </w:r>
      <w:r>
        <w:rPr>
          <w:highlight w:val="none"/>
        </w:rPr>
        <w:instrText xml:space="preserve"> PAGEREF _Toc20880 \h </w:instrText>
      </w:r>
      <w:r>
        <w:rPr>
          <w:highlight w:val="none"/>
        </w:rPr>
        <w:fldChar w:fldCharType="separate"/>
      </w:r>
      <w:r>
        <w:rPr>
          <w:highlight w:val="none"/>
        </w:rPr>
        <w:t>78</w:t>
      </w:r>
      <w:r>
        <w:rPr>
          <w:highlight w:val="none"/>
        </w:rPr>
        <w:fldChar w:fldCharType="end"/>
      </w:r>
      <w:r>
        <w:rPr>
          <w:rFonts w:hint="default" w:ascii="Times New Roman" w:hAnsi="Times New Roman" w:eastAsia="宋体" w:cs="Times New Roman"/>
          <w:highlight w:val="none"/>
          <w:lang w:val="en-US"/>
        </w:rPr>
        <w:fldChar w:fldCharType="end"/>
      </w:r>
    </w:p>
    <w:p w14:paraId="68E3D739">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_Toc25289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4.5</w:t>
      </w:r>
      <w:r>
        <w:rPr>
          <w:rFonts w:hint="default" w:ascii="Times New Roman" w:hAnsi="Times New Roman" w:eastAsia="宋体" w:cs="Times New Roman"/>
          <w:highlight w:val="none"/>
        </w:rPr>
        <w:t xml:space="preserve"> </w:t>
      </w:r>
      <w:r>
        <w:rPr>
          <w:rFonts w:hint="default" w:ascii="Times New Roman" w:hAnsi="Times New Roman" w:eastAsia="宋体" w:cs="Times New Roman"/>
          <w:highlight w:val="none"/>
          <w:lang w:val="en-US" w:eastAsia="zh-CN"/>
        </w:rPr>
        <w:t>土样快速检测情况</w:t>
      </w:r>
      <w:r>
        <w:rPr>
          <w:highlight w:val="none"/>
        </w:rPr>
        <w:tab/>
      </w:r>
      <w:r>
        <w:rPr>
          <w:highlight w:val="none"/>
        </w:rPr>
        <w:fldChar w:fldCharType="begin"/>
      </w:r>
      <w:r>
        <w:rPr>
          <w:highlight w:val="none"/>
        </w:rPr>
        <w:instrText xml:space="preserve"> PAGEREF _Toc25289 \h </w:instrText>
      </w:r>
      <w:r>
        <w:rPr>
          <w:highlight w:val="none"/>
        </w:rPr>
        <w:fldChar w:fldCharType="separate"/>
      </w:r>
      <w:r>
        <w:rPr>
          <w:highlight w:val="none"/>
        </w:rPr>
        <w:t>79</w:t>
      </w:r>
      <w:r>
        <w:rPr>
          <w:highlight w:val="none"/>
        </w:rPr>
        <w:fldChar w:fldCharType="end"/>
      </w:r>
      <w:r>
        <w:rPr>
          <w:rFonts w:hint="default" w:ascii="Times New Roman" w:hAnsi="Times New Roman" w:eastAsia="宋体" w:cs="Times New Roman"/>
          <w:highlight w:val="none"/>
          <w:lang w:val="en-US"/>
        </w:rPr>
        <w:fldChar w:fldCharType="end"/>
      </w:r>
    </w:p>
    <w:p w14:paraId="7A32229C">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_Toc17110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5</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rPr>
        <w:t>调查结果分析</w:t>
      </w:r>
      <w:r>
        <w:tab/>
      </w:r>
      <w:r>
        <w:fldChar w:fldCharType="begin"/>
      </w:r>
      <w:r>
        <w:instrText xml:space="preserve"> PAGEREF _Toc17110 \h </w:instrText>
      </w:r>
      <w:r>
        <w:fldChar w:fldCharType="separate"/>
      </w:r>
      <w:r>
        <w:t>86</w:t>
      </w:r>
      <w:r>
        <w:fldChar w:fldCharType="end"/>
      </w:r>
      <w:r>
        <w:rPr>
          <w:rFonts w:hint="default" w:ascii="Times New Roman" w:hAnsi="Times New Roman" w:eastAsia="宋体" w:cs="Times New Roman"/>
          <w:highlight w:val="none"/>
          <w:lang w:val="en-US"/>
        </w:rPr>
        <w:fldChar w:fldCharType="end"/>
      </w:r>
    </w:p>
    <w:p w14:paraId="40B4780E">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_Toc18296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5.1 地块监测调查结论</w:t>
      </w:r>
      <w:r>
        <w:tab/>
      </w:r>
      <w:r>
        <w:fldChar w:fldCharType="begin"/>
      </w:r>
      <w:r>
        <w:instrText xml:space="preserve"> PAGEREF _Toc18296 \h </w:instrText>
      </w:r>
      <w:r>
        <w:fldChar w:fldCharType="separate"/>
      </w:r>
      <w:r>
        <w:t>86</w:t>
      </w:r>
      <w:r>
        <w:fldChar w:fldCharType="end"/>
      </w:r>
      <w:r>
        <w:rPr>
          <w:rFonts w:hint="default" w:ascii="Times New Roman" w:hAnsi="Times New Roman" w:eastAsia="宋体" w:cs="Times New Roman"/>
          <w:highlight w:val="none"/>
          <w:lang w:val="en-US"/>
        </w:rPr>
        <w:fldChar w:fldCharType="end"/>
      </w:r>
    </w:p>
    <w:p w14:paraId="3E5BA3D6">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_Toc27490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5.2</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不确定性分析</w:t>
      </w:r>
      <w:r>
        <w:tab/>
      </w:r>
      <w:r>
        <w:fldChar w:fldCharType="begin"/>
      </w:r>
      <w:r>
        <w:instrText xml:space="preserve"> PAGEREF _Toc27490 \h </w:instrText>
      </w:r>
      <w:r>
        <w:fldChar w:fldCharType="separate"/>
      </w:r>
      <w:r>
        <w:t>87</w:t>
      </w:r>
      <w:r>
        <w:fldChar w:fldCharType="end"/>
      </w:r>
      <w:r>
        <w:rPr>
          <w:rFonts w:hint="default" w:ascii="Times New Roman" w:hAnsi="Times New Roman" w:eastAsia="宋体" w:cs="Times New Roman"/>
          <w:highlight w:val="none"/>
          <w:lang w:val="en-US"/>
        </w:rPr>
        <w:fldChar w:fldCharType="end"/>
      </w:r>
    </w:p>
    <w:p w14:paraId="2AEB7275">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_Toc18851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第</w:t>
      </w:r>
      <w:r>
        <w:rPr>
          <w:rFonts w:hint="default" w:ascii="Times New Roman" w:hAnsi="Times New Roman" w:cs="Times New Roman"/>
          <w:highlight w:val="none"/>
          <w:lang w:val="en-US" w:eastAsia="zh-CN"/>
        </w:rPr>
        <w:t>6</w:t>
      </w:r>
      <w:r>
        <w:rPr>
          <w:rFonts w:hint="default" w:ascii="Times New Roman" w:hAnsi="Times New Roman" w:eastAsia="宋体" w:cs="Times New Roman"/>
          <w:highlight w:val="none"/>
        </w:rPr>
        <w:t>章</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结论</w:t>
      </w:r>
      <w:r>
        <w:rPr>
          <w:rFonts w:hint="default" w:ascii="Times New Roman" w:hAnsi="Times New Roman" w:eastAsia="宋体" w:cs="Times New Roman"/>
          <w:highlight w:val="none"/>
          <w:lang w:val="en-US"/>
        </w:rPr>
        <w:t>与建议</w:t>
      </w:r>
      <w:r>
        <w:tab/>
      </w:r>
      <w:r>
        <w:fldChar w:fldCharType="begin"/>
      </w:r>
      <w:r>
        <w:instrText xml:space="preserve"> PAGEREF _Toc18851 \h </w:instrText>
      </w:r>
      <w:r>
        <w:fldChar w:fldCharType="separate"/>
      </w:r>
      <w:r>
        <w:t>88</w:t>
      </w:r>
      <w:r>
        <w:fldChar w:fldCharType="end"/>
      </w:r>
      <w:r>
        <w:rPr>
          <w:rFonts w:hint="default" w:ascii="Times New Roman" w:hAnsi="Times New Roman" w:eastAsia="宋体" w:cs="Times New Roman"/>
          <w:highlight w:val="none"/>
          <w:lang w:val="en-US"/>
        </w:rPr>
        <w:fldChar w:fldCharType="end"/>
      </w:r>
    </w:p>
    <w:p w14:paraId="50F21EC3">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_Toc29337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6.1</w:t>
      </w:r>
      <w:r>
        <w:rPr>
          <w:rFonts w:hint="default" w:ascii="Times New Roman" w:hAnsi="Times New Roman" w:eastAsia="宋体" w:cs="Times New Roman"/>
          <w:highlight w:val="none"/>
          <w:lang w:val="en-US"/>
        </w:rPr>
        <w:t xml:space="preserve"> 结论</w:t>
      </w:r>
      <w:r>
        <w:tab/>
      </w:r>
      <w:r>
        <w:fldChar w:fldCharType="begin"/>
      </w:r>
      <w:r>
        <w:instrText xml:space="preserve"> PAGEREF _Toc29337 \h </w:instrText>
      </w:r>
      <w:r>
        <w:fldChar w:fldCharType="separate"/>
      </w:r>
      <w:r>
        <w:t>88</w:t>
      </w:r>
      <w:r>
        <w:fldChar w:fldCharType="end"/>
      </w:r>
      <w:r>
        <w:rPr>
          <w:rFonts w:hint="default" w:ascii="Times New Roman" w:hAnsi="Times New Roman" w:eastAsia="宋体" w:cs="Times New Roman"/>
          <w:highlight w:val="none"/>
          <w:lang w:val="en-US"/>
        </w:rPr>
        <w:fldChar w:fldCharType="end"/>
      </w:r>
    </w:p>
    <w:p w14:paraId="5F70A2EE">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_Toc1913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6.2</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建议</w:t>
      </w:r>
      <w:r>
        <w:tab/>
      </w:r>
      <w:r>
        <w:fldChar w:fldCharType="begin"/>
      </w:r>
      <w:r>
        <w:instrText xml:space="preserve"> PAGEREF _Toc1913 \h </w:instrText>
      </w:r>
      <w:r>
        <w:fldChar w:fldCharType="separate"/>
      </w:r>
      <w:r>
        <w:t>88</w:t>
      </w:r>
      <w:r>
        <w:fldChar w:fldCharType="end"/>
      </w:r>
      <w:r>
        <w:rPr>
          <w:rFonts w:hint="default" w:ascii="Times New Roman" w:hAnsi="Times New Roman" w:eastAsia="宋体" w:cs="Times New Roman"/>
          <w:highlight w:val="none"/>
          <w:lang w:val="en-US"/>
        </w:rPr>
        <w:fldChar w:fldCharType="end"/>
      </w:r>
    </w:p>
    <w:p w14:paraId="7D347302">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_Toc18627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tab/>
      </w:r>
      <w:r>
        <w:fldChar w:fldCharType="begin"/>
      </w:r>
      <w:r>
        <w:instrText xml:space="preserve"> PAGEREF _Toc18627 \h </w:instrText>
      </w:r>
      <w:r>
        <w:fldChar w:fldCharType="separate"/>
      </w:r>
      <w:r>
        <w:t>89</w:t>
      </w:r>
      <w:r>
        <w:fldChar w:fldCharType="end"/>
      </w:r>
      <w:r>
        <w:rPr>
          <w:rFonts w:hint="default" w:ascii="Times New Roman" w:hAnsi="Times New Roman" w:eastAsia="宋体" w:cs="Times New Roman"/>
          <w:highlight w:val="none"/>
          <w:lang w:val="en-US"/>
        </w:rPr>
        <w:fldChar w:fldCharType="end"/>
      </w:r>
    </w:p>
    <w:p w14:paraId="43B1A2FF">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_Toc14231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附件1 评审</w:t>
      </w:r>
      <w:r>
        <w:rPr>
          <w:rFonts w:hint="default" w:ascii="Times New Roman" w:hAnsi="Times New Roman" w:eastAsia="宋体" w:cs="Times New Roman"/>
          <w:highlight w:val="none"/>
          <w:lang w:val="en-US" w:eastAsia="zh-CN"/>
        </w:rPr>
        <w:t>申请表</w:t>
      </w:r>
      <w:r>
        <w:tab/>
      </w:r>
      <w:r>
        <w:fldChar w:fldCharType="begin"/>
      </w:r>
      <w:r>
        <w:instrText xml:space="preserve"> PAGEREF _Toc14231 \h </w:instrText>
      </w:r>
      <w:r>
        <w:fldChar w:fldCharType="separate"/>
      </w:r>
      <w:r>
        <w:t>89</w:t>
      </w:r>
      <w:r>
        <w:fldChar w:fldCharType="end"/>
      </w:r>
      <w:r>
        <w:rPr>
          <w:rFonts w:hint="default" w:ascii="Times New Roman" w:hAnsi="Times New Roman" w:eastAsia="宋体" w:cs="Times New Roman"/>
          <w:highlight w:val="none"/>
          <w:lang w:val="en-US"/>
        </w:rPr>
        <w:fldChar w:fldCharType="end"/>
      </w:r>
    </w:p>
    <w:p w14:paraId="015A17F4">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_Toc31669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附件2 申请人承诺书</w:t>
      </w:r>
      <w:r>
        <w:tab/>
      </w:r>
      <w:r>
        <w:fldChar w:fldCharType="begin"/>
      </w:r>
      <w:r>
        <w:instrText xml:space="preserve"> PAGEREF _Toc31669 \h </w:instrText>
      </w:r>
      <w:r>
        <w:fldChar w:fldCharType="separate"/>
      </w:r>
      <w:r>
        <w:t>92</w:t>
      </w:r>
      <w:r>
        <w:fldChar w:fldCharType="end"/>
      </w:r>
      <w:r>
        <w:rPr>
          <w:rFonts w:hint="default" w:ascii="Times New Roman" w:hAnsi="Times New Roman" w:eastAsia="宋体" w:cs="Times New Roman"/>
          <w:highlight w:val="none"/>
          <w:lang w:val="en-US"/>
        </w:rPr>
        <w:fldChar w:fldCharType="end"/>
      </w:r>
    </w:p>
    <w:p w14:paraId="3BB1F496">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_Toc17280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w:t>
      </w:r>
      <w:r>
        <w:rPr>
          <w:rFonts w:hint="default" w:ascii="Times New Roman" w:hAnsi="Times New Roman" w:eastAsia="宋体" w:cs="Times New Roman"/>
          <w:highlight w:val="none"/>
          <w:lang w:val="en-US"/>
        </w:rPr>
        <w:t xml:space="preserve">3 </w:t>
      </w:r>
      <w:r>
        <w:rPr>
          <w:rFonts w:hint="default" w:ascii="Times New Roman" w:hAnsi="Times New Roman" w:eastAsia="宋体" w:cs="Times New Roman"/>
          <w:highlight w:val="none"/>
        </w:rPr>
        <w:t>报告出具单位承诺书</w:t>
      </w:r>
      <w:r>
        <w:tab/>
      </w:r>
      <w:r>
        <w:fldChar w:fldCharType="begin"/>
      </w:r>
      <w:r>
        <w:instrText xml:space="preserve"> PAGEREF _Toc17280 \h </w:instrText>
      </w:r>
      <w:r>
        <w:fldChar w:fldCharType="separate"/>
      </w:r>
      <w:r>
        <w:t>93</w:t>
      </w:r>
      <w:r>
        <w:fldChar w:fldCharType="end"/>
      </w:r>
      <w:r>
        <w:rPr>
          <w:rFonts w:hint="default" w:ascii="Times New Roman" w:hAnsi="Times New Roman" w:eastAsia="宋体" w:cs="Times New Roman"/>
          <w:highlight w:val="none"/>
          <w:lang w:val="en-US"/>
        </w:rPr>
        <w:fldChar w:fldCharType="end"/>
      </w:r>
    </w:p>
    <w:p w14:paraId="48417392">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_Toc7646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w:t>
      </w:r>
      <w:r>
        <w:rPr>
          <w:rFonts w:hint="default" w:ascii="Times New Roman" w:hAnsi="Times New Roman" w:eastAsia="宋体" w:cs="Times New Roman"/>
          <w:highlight w:val="none"/>
          <w:lang w:val="en-US"/>
        </w:rPr>
        <w:t>4</w:t>
      </w:r>
      <w:r>
        <w:rPr>
          <w:rFonts w:hint="default" w:ascii="Times New Roman" w:hAnsi="Times New Roman" w:eastAsia="宋体" w:cs="Times New Roman"/>
          <w:highlight w:val="none"/>
        </w:rPr>
        <w:t xml:space="preserve"> 访谈记录表</w:t>
      </w:r>
      <w:r>
        <w:tab/>
      </w:r>
      <w:r>
        <w:fldChar w:fldCharType="begin"/>
      </w:r>
      <w:r>
        <w:instrText xml:space="preserve"> PAGEREF _Toc7646 \h </w:instrText>
      </w:r>
      <w:r>
        <w:fldChar w:fldCharType="separate"/>
      </w:r>
      <w:r>
        <w:t>94</w:t>
      </w:r>
      <w:r>
        <w:fldChar w:fldCharType="end"/>
      </w:r>
      <w:r>
        <w:rPr>
          <w:rFonts w:hint="default" w:ascii="Times New Roman" w:hAnsi="Times New Roman" w:eastAsia="宋体" w:cs="Times New Roman"/>
          <w:highlight w:val="none"/>
          <w:lang w:val="en-US"/>
        </w:rPr>
        <w:fldChar w:fldCharType="end"/>
      </w:r>
    </w:p>
    <w:p w14:paraId="3B2300D7">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_Toc28407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附件5</w:t>
      </w:r>
      <w:r>
        <w:rPr>
          <w:rFonts w:hint="eastAsia" w:ascii="Times New Roman" w:hAnsi="Times New Roman" w:cs="Times New Roman"/>
          <w:highlight w:val="none"/>
          <w:lang w:val="en-US" w:eastAsia="zh-CN"/>
        </w:rPr>
        <w:t xml:space="preserve"> </w:t>
      </w:r>
      <w:r>
        <w:rPr>
          <w:rFonts w:hint="default" w:ascii="Times New Roman" w:hAnsi="Times New Roman" w:eastAsia="宋体" w:cs="Times New Roman"/>
          <w:highlight w:val="none"/>
          <w:lang w:val="en-US"/>
        </w:rPr>
        <w:t>样品采集</w:t>
      </w:r>
      <w:r>
        <w:tab/>
      </w:r>
      <w:r>
        <w:fldChar w:fldCharType="begin"/>
      </w:r>
      <w:r>
        <w:instrText xml:space="preserve"> PAGEREF _Toc28407 \h </w:instrText>
      </w:r>
      <w:r>
        <w:fldChar w:fldCharType="separate"/>
      </w:r>
      <w:r>
        <w:t>105</w:t>
      </w:r>
      <w:r>
        <w:fldChar w:fldCharType="end"/>
      </w:r>
      <w:r>
        <w:rPr>
          <w:rFonts w:hint="default" w:ascii="Times New Roman" w:hAnsi="Times New Roman" w:eastAsia="宋体" w:cs="Times New Roman"/>
          <w:highlight w:val="none"/>
          <w:lang w:val="en-US"/>
        </w:rPr>
        <w:fldChar w:fldCharType="end"/>
      </w:r>
    </w:p>
    <w:p w14:paraId="3822C565">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_Toc15039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6</w:t>
      </w:r>
      <w:r>
        <w:rPr>
          <w:rFonts w:hint="eastAsia" w:ascii="Times New Roman" w:hAnsi="Times New Roman" w:cs="Times New Roman"/>
          <w:highlight w:val="none"/>
          <w:lang w:val="en-US" w:eastAsia="zh-CN"/>
        </w:rPr>
        <w:t xml:space="preserve"> </w:t>
      </w:r>
      <w:r>
        <w:rPr>
          <w:rFonts w:hint="default" w:ascii="Times New Roman" w:hAnsi="Times New Roman" w:eastAsia="宋体" w:cs="Times New Roman"/>
          <w:highlight w:val="none"/>
          <w:lang w:val="en-US" w:eastAsia="zh-CN"/>
        </w:rPr>
        <w:t>周边关系图</w:t>
      </w:r>
      <w:r>
        <w:tab/>
      </w:r>
      <w:r>
        <w:fldChar w:fldCharType="begin"/>
      </w:r>
      <w:r>
        <w:instrText xml:space="preserve"> PAGEREF _Toc15039 \h </w:instrText>
      </w:r>
      <w:r>
        <w:fldChar w:fldCharType="separate"/>
      </w:r>
      <w:r>
        <w:t>114</w:t>
      </w:r>
      <w:r>
        <w:fldChar w:fldCharType="end"/>
      </w:r>
      <w:r>
        <w:rPr>
          <w:rFonts w:hint="default" w:ascii="Times New Roman" w:hAnsi="Times New Roman" w:eastAsia="宋体" w:cs="Times New Roman"/>
          <w:highlight w:val="none"/>
          <w:lang w:val="en-US"/>
        </w:rPr>
        <w:fldChar w:fldCharType="end"/>
      </w:r>
    </w:p>
    <w:p w14:paraId="0CF35DAD">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_Toc15134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7</w:t>
      </w:r>
      <w:r>
        <w:rPr>
          <w:rFonts w:hint="eastAsia" w:ascii="Times New Roman" w:hAnsi="Times New Roman" w:cs="Times New Roman"/>
          <w:highlight w:val="none"/>
          <w:lang w:val="en-US" w:eastAsia="zh-CN"/>
        </w:rPr>
        <w:t xml:space="preserve"> </w:t>
      </w:r>
      <w:r>
        <w:rPr>
          <w:rFonts w:hint="default" w:ascii="Times New Roman" w:hAnsi="Times New Roman" w:cs="Times New Roman"/>
          <w:highlight w:val="none"/>
          <w:lang w:val="en-US" w:eastAsia="zh-CN"/>
        </w:rPr>
        <w:t>岩土工程勘察报告</w:t>
      </w:r>
      <w:r>
        <w:tab/>
      </w:r>
      <w:r>
        <w:fldChar w:fldCharType="begin"/>
      </w:r>
      <w:r>
        <w:instrText xml:space="preserve"> PAGEREF _Toc15134 \h </w:instrText>
      </w:r>
      <w:r>
        <w:fldChar w:fldCharType="separate"/>
      </w:r>
      <w:r>
        <w:t>115</w:t>
      </w:r>
      <w:r>
        <w:fldChar w:fldCharType="end"/>
      </w:r>
      <w:r>
        <w:rPr>
          <w:rFonts w:hint="default" w:ascii="Times New Roman" w:hAnsi="Times New Roman" w:eastAsia="宋体" w:cs="Times New Roman"/>
          <w:highlight w:val="none"/>
          <w:lang w:val="en-US"/>
        </w:rPr>
        <w:fldChar w:fldCharType="end"/>
      </w:r>
    </w:p>
    <w:p w14:paraId="36F9253D">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_Toc27664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8</w:t>
      </w:r>
      <w:r>
        <w:rPr>
          <w:rFonts w:hint="eastAsia" w:ascii="Times New Roman" w:hAnsi="Times New Roman" w:cs="Times New Roman"/>
          <w:highlight w:val="none"/>
          <w:lang w:val="en-US" w:eastAsia="zh-CN"/>
        </w:rPr>
        <w:t xml:space="preserve"> </w:t>
      </w:r>
      <w:r>
        <w:rPr>
          <w:rFonts w:hint="default" w:ascii="Times New Roman" w:hAnsi="Times New Roman" w:eastAsia="宋体" w:cs="Times New Roman"/>
          <w:highlight w:val="none"/>
          <w:lang w:val="en-US" w:eastAsia="zh-CN"/>
        </w:rPr>
        <w:t>土壤勘测定界图</w:t>
      </w:r>
      <w:r>
        <w:tab/>
      </w:r>
      <w:r>
        <w:fldChar w:fldCharType="begin"/>
      </w:r>
      <w:r>
        <w:instrText xml:space="preserve"> PAGEREF _Toc27664 \h </w:instrText>
      </w:r>
      <w:r>
        <w:fldChar w:fldCharType="separate"/>
      </w:r>
      <w:r>
        <w:t>134</w:t>
      </w:r>
      <w:r>
        <w:fldChar w:fldCharType="end"/>
      </w:r>
      <w:r>
        <w:rPr>
          <w:rFonts w:hint="default" w:ascii="Times New Roman" w:hAnsi="Times New Roman" w:eastAsia="宋体" w:cs="Times New Roman"/>
          <w:highlight w:val="none"/>
          <w:lang w:val="en-US"/>
        </w:rPr>
        <w:fldChar w:fldCharType="end"/>
      </w:r>
    </w:p>
    <w:p w14:paraId="3CF2F0BF">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_Toc27516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9</w:t>
      </w:r>
      <w:r>
        <w:rPr>
          <w:rFonts w:hint="eastAsia" w:ascii="Times New Roman" w:hAnsi="Times New Roman" w:cs="Times New Roman"/>
          <w:highlight w:val="none"/>
          <w:lang w:val="en-US" w:eastAsia="zh-CN"/>
        </w:rPr>
        <w:t xml:space="preserve"> </w:t>
      </w:r>
      <w:r>
        <w:rPr>
          <w:rFonts w:hint="default" w:ascii="Times New Roman" w:hAnsi="Times New Roman" w:cs="Times New Roman"/>
          <w:highlight w:val="none"/>
          <w:lang w:val="en-US" w:eastAsia="zh-CN"/>
        </w:rPr>
        <w:t>快检仪器校正记录</w:t>
      </w:r>
      <w:r>
        <w:tab/>
      </w:r>
      <w:r>
        <w:fldChar w:fldCharType="begin"/>
      </w:r>
      <w:r>
        <w:instrText xml:space="preserve"> PAGEREF _Toc27516 \h </w:instrText>
      </w:r>
      <w:r>
        <w:fldChar w:fldCharType="separate"/>
      </w:r>
      <w:r>
        <w:t>135</w:t>
      </w:r>
      <w:r>
        <w:fldChar w:fldCharType="end"/>
      </w:r>
      <w:r>
        <w:rPr>
          <w:rFonts w:hint="default" w:ascii="Times New Roman" w:hAnsi="Times New Roman" w:eastAsia="宋体" w:cs="Times New Roman"/>
          <w:highlight w:val="none"/>
          <w:lang w:val="en-US"/>
        </w:rPr>
        <w:fldChar w:fldCharType="end"/>
      </w:r>
    </w:p>
    <w:p w14:paraId="18E1A761">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_Toc32034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10</w:t>
      </w:r>
      <w:r>
        <w:rPr>
          <w:rFonts w:hint="eastAsia" w:ascii="Times New Roman" w:hAnsi="Times New Roman" w:cs="Times New Roman"/>
          <w:highlight w:val="none"/>
          <w:lang w:val="en-US" w:eastAsia="zh-CN"/>
        </w:rPr>
        <w:t xml:space="preserve"> </w:t>
      </w:r>
      <w:r>
        <w:rPr>
          <w:rFonts w:hint="default" w:ascii="Times New Roman" w:hAnsi="Times New Roman" w:cs="Times New Roman"/>
          <w:highlight w:val="none"/>
          <w:lang w:val="en-US" w:eastAsia="zh-CN"/>
        </w:rPr>
        <w:t>委托书</w:t>
      </w:r>
      <w:r>
        <w:tab/>
      </w:r>
      <w:r>
        <w:fldChar w:fldCharType="begin"/>
      </w:r>
      <w:r>
        <w:instrText xml:space="preserve"> PAGEREF _Toc32034 \h </w:instrText>
      </w:r>
      <w:r>
        <w:fldChar w:fldCharType="separate"/>
      </w:r>
      <w:r>
        <w:t>136</w:t>
      </w:r>
      <w:r>
        <w:fldChar w:fldCharType="end"/>
      </w:r>
      <w:r>
        <w:rPr>
          <w:rFonts w:hint="default" w:ascii="Times New Roman" w:hAnsi="Times New Roman" w:eastAsia="宋体" w:cs="Times New Roman"/>
          <w:highlight w:val="none"/>
          <w:lang w:val="en-US"/>
        </w:rPr>
        <w:fldChar w:fldCharType="end"/>
      </w:r>
    </w:p>
    <w:p w14:paraId="76D75B36">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_Toc1121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11</w:t>
      </w:r>
      <w:r>
        <w:rPr>
          <w:rFonts w:hint="eastAsia" w:ascii="Times New Roman" w:hAnsi="Times New Roman" w:cs="Times New Roman"/>
          <w:highlight w:val="none"/>
          <w:lang w:val="en-US" w:eastAsia="zh-CN"/>
        </w:rPr>
        <w:t xml:space="preserve"> </w:t>
      </w:r>
      <w:r>
        <w:rPr>
          <w:rFonts w:hint="default" w:ascii="Times New Roman" w:hAnsi="Times New Roman" w:cs="Times New Roman"/>
          <w:highlight w:val="none"/>
          <w:lang w:val="en-US" w:eastAsia="zh-CN"/>
        </w:rPr>
        <w:t>现场踏勘记录</w:t>
      </w:r>
      <w:r>
        <w:tab/>
      </w:r>
      <w:r>
        <w:fldChar w:fldCharType="begin"/>
      </w:r>
      <w:r>
        <w:instrText xml:space="preserve"> PAGEREF _Toc1121 \h </w:instrText>
      </w:r>
      <w:r>
        <w:fldChar w:fldCharType="separate"/>
      </w:r>
      <w:r>
        <w:t>137</w:t>
      </w:r>
      <w:r>
        <w:fldChar w:fldCharType="end"/>
      </w:r>
      <w:r>
        <w:rPr>
          <w:rFonts w:hint="default" w:ascii="Times New Roman" w:hAnsi="Times New Roman" w:eastAsia="宋体" w:cs="Times New Roman"/>
          <w:highlight w:val="none"/>
          <w:lang w:val="en-US"/>
        </w:rPr>
        <w:fldChar w:fldCharType="end"/>
      </w:r>
    </w:p>
    <w:p w14:paraId="040305EF">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_Toc13887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附件1</w:t>
      </w:r>
      <w:r>
        <w:rPr>
          <w:rFonts w:hint="default" w:ascii="Times New Roman" w:hAnsi="Times New Roman" w:cs="Times New Roman"/>
          <w:highlight w:val="none"/>
          <w:lang w:val="en-US" w:eastAsia="zh-CN"/>
        </w:rPr>
        <w:t>2</w:t>
      </w:r>
      <w:r>
        <w:rPr>
          <w:rFonts w:hint="eastAsia" w:ascii="Times New Roman" w:hAnsi="Times New Roman" w:cs="Times New Roman"/>
          <w:highlight w:val="none"/>
          <w:lang w:val="en-US" w:eastAsia="zh-CN"/>
        </w:rPr>
        <w:t xml:space="preserve"> </w:t>
      </w:r>
      <w:r>
        <w:rPr>
          <w:rFonts w:hint="default" w:ascii="Times New Roman" w:hAnsi="Times New Roman" w:eastAsia="宋体" w:cs="Times New Roman"/>
          <w:highlight w:val="none"/>
          <w:lang w:val="en-US" w:eastAsia="zh-CN"/>
        </w:rPr>
        <w:t>土壤采样记录</w:t>
      </w:r>
      <w:r>
        <w:tab/>
      </w:r>
      <w:r>
        <w:fldChar w:fldCharType="begin"/>
      </w:r>
      <w:r>
        <w:instrText xml:space="preserve"> PAGEREF _Toc13887 \h </w:instrText>
      </w:r>
      <w:r>
        <w:fldChar w:fldCharType="separate"/>
      </w:r>
      <w:r>
        <w:t>138</w:t>
      </w:r>
      <w:r>
        <w:fldChar w:fldCharType="end"/>
      </w:r>
      <w:r>
        <w:rPr>
          <w:rFonts w:hint="default" w:ascii="Times New Roman" w:hAnsi="Times New Roman" w:eastAsia="宋体" w:cs="Times New Roman"/>
          <w:highlight w:val="none"/>
          <w:lang w:val="en-US"/>
        </w:rPr>
        <w:fldChar w:fldCharType="end"/>
      </w:r>
    </w:p>
    <w:p w14:paraId="67ADE7CD">
      <w:pPr>
        <w:pStyle w:val="28"/>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_Toc5443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附件1</w:t>
      </w:r>
      <w:r>
        <w:rPr>
          <w:rFonts w:hint="eastAsia" w:ascii="Times New Roman" w:hAnsi="Times New Roman" w:eastAsia="宋体" w:cs="Times New Roman"/>
          <w:highlight w:val="none"/>
          <w:lang w:val="en-US" w:eastAsia="zh-CN"/>
        </w:rPr>
        <w:t>3 行政处罚书</w:t>
      </w:r>
      <w:r>
        <w:tab/>
      </w:r>
      <w:r>
        <w:fldChar w:fldCharType="begin"/>
      </w:r>
      <w:r>
        <w:instrText xml:space="preserve"> PAGEREF _Toc5443 \h </w:instrText>
      </w:r>
      <w:r>
        <w:fldChar w:fldCharType="separate"/>
      </w:r>
      <w:r>
        <w:t>147</w:t>
      </w:r>
      <w:r>
        <w:fldChar w:fldCharType="end"/>
      </w:r>
      <w:r>
        <w:rPr>
          <w:rFonts w:hint="default" w:ascii="Times New Roman" w:hAnsi="Times New Roman" w:eastAsia="宋体" w:cs="Times New Roman"/>
          <w:highlight w:val="none"/>
          <w:lang w:val="en-US"/>
        </w:rPr>
        <w:fldChar w:fldCharType="end"/>
      </w:r>
    </w:p>
    <w:p w14:paraId="29CA1978">
      <w:pPr>
        <w:pStyle w:val="28"/>
        <w:tabs>
          <w:tab w:val="right" w:leader="dot" w:pos="8311"/>
        </w:tabs>
        <w:rPr>
          <w:rFonts w:hint="default" w:ascii="Times New Roman" w:hAnsi="Times New Roman" w:eastAsia="宋体" w:cs="Times New Roman"/>
          <w:highlight w:val="none"/>
          <w:lang w:val="en-US" w:eastAsia="zh-CN"/>
        </w:rPr>
        <w:sectPr>
          <w:pgSz w:w="11911" w:h="16838"/>
          <w:pgMar w:top="1440" w:right="1800" w:bottom="1440" w:left="1800" w:header="850" w:footer="680" w:gutter="0"/>
          <w:pgNumType w:fmt="decimal" w:start="1"/>
          <w:cols w:space="0" w:num="1"/>
        </w:sectPr>
      </w:pPr>
      <w:r>
        <w:rPr>
          <w:rFonts w:hint="default" w:ascii="Times New Roman" w:hAnsi="Times New Roman" w:eastAsia="宋体" w:cs="Times New Roman"/>
          <w:highlight w:val="none"/>
          <w:lang w:val="en-US"/>
        </w:rPr>
        <w:fldChar w:fldCharType="end"/>
      </w:r>
    </w:p>
    <w:bookmarkEnd w:id="19"/>
    <w:p w14:paraId="7CD38A57">
      <w:pPr>
        <w:pStyle w:val="10"/>
        <w:spacing w:before="120" w:after="240"/>
        <w:rPr>
          <w:rFonts w:hint="default" w:ascii="Times New Roman" w:hAnsi="Times New Roman" w:eastAsia="宋体" w:cs="Times New Roman"/>
          <w:highlight w:val="none"/>
          <w:lang w:eastAsia="zh-CN"/>
        </w:rPr>
      </w:pPr>
      <w:bookmarkStart w:id="35" w:name="_Toc31446"/>
      <w:bookmarkStart w:id="36" w:name="_Toc21431"/>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1</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lang w:val="en-US" w:eastAsia="zh-CN"/>
        </w:rPr>
        <w:t>前言</w:t>
      </w:r>
      <w:bookmarkEnd w:id="35"/>
    </w:p>
    <w:p w14:paraId="1D5D8B22">
      <w:pPr>
        <w:pStyle w:val="2"/>
        <w:snapToGrid w:val="0"/>
        <w:spacing w:before="0" w:after="0" w:afterLines="-2147483648" w:line="360" w:lineRule="auto"/>
        <w:ind w:left="0" w:leftChars="0" w:right="0" w:firstLine="480"/>
        <w:rPr>
          <w:rFonts w:hint="default" w:ascii="Times New Roman" w:hAnsi="Times New Roman" w:eastAsia="宋体" w:cs="Times New Roman"/>
          <w:kern w:val="2"/>
          <w:sz w:val="24"/>
          <w:szCs w:val="24"/>
          <w:highlight w:val="none"/>
          <w:lang w:val="en-US" w:eastAsia="zh-CN"/>
        </w:rPr>
      </w:pPr>
      <w:r>
        <w:rPr>
          <w:rFonts w:hint="eastAsia" w:cs="Times New Roman"/>
          <w:kern w:val="2"/>
          <w:sz w:val="24"/>
          <w:szCs w:val="24"/>
          <w:highlight w:val="none"/>
          <w:lang w:val="en-US" w:eastAsia="zh-CN"/>
        </w:rPr>
        <w:t>枣庄市峄城区书院街路东片区地块</w:t>
      </w:r>
      <w:r>
        <w:rPr>
          <w:rFonts w:hint="default" w:ascii="Times New Roman" w:hAnsi="Times New Roman" w:cs="Times New Roman"/>
          <w:kern w:val="2"/>
          <w:sz w:val="24"/>
          <w:szCs w:val="24"/>
          <w:highlight w:val="none"/>
          <w:lang w:val="en-US" w:eastAsia="zh-CN"/>
        </w:rPr>
        <w:t>位于枣庄市峄城区</w:t>
      </w:r>
      <w:r>
        <w:rPr>
          <w:rFonts w:hint="eastAsia" w:cs="Times New Roman"/>
          <w:kern w:val="2"/>
          <w:sz w:val="24"/>
          <w:szCs w:val="24"/>
          <w:highlight w:val="none"/>
          <w:lang w:val="en-US" w:eastAsia="zh-CN"/>
        </w:rPr>
        <w:t>峄州路北侧、清泉南路东侧</w:t>
      </w:r>
      <w:r>
        <w:rPr>
          <w:rFonts w:hint="default" w:ascii="Times New Roman" w:hAnsi="Times New Roman" w:cs="Times New Roman"/>
          <w:kern w:val="2"/>
          <w:sz w:val="24"/>
          <w:szCs w:val="24"/>
          <w:highlight w:val="none"/>
          <w:lang w:val="en-US" w:eastAsia="zh-CN"/>
        </w:rPr>
        <w:t>，</w:t>
      </w:r>
      <w:r>
        <w:rPr>
          <w:rFonts w:hint="default" w:ascii="Times New Roman" w:hAnsi="Times New Roman" w:eastAsia="宋体" w:cs="Times New Roman"/>
          <w:kern w:val="2"/>
          <w:sz w:val="24"/>
          <w:szCs w:val="24"/>
          <w:highlight w:val="none"/>
          <w:lang w:val="en-US" w:eastAsia="zh-CN"/>
        </w:rPr>
        <w:t>地块面积</w:t>
      </w:r>
      <w:r>
        <w:rPr>
          <w:rFonts w:hint="eastAsia" w:cs="Times New Roman"/>
          <w:kern w:val="2"/>
          <w:sz w:val="24"/>
          <w:szCs w:val="24"/>
          <w:highlight w:val="none"/>
          <w:lang w:val="en-US" w:eastAsia="zh-CN"/>
        </w:rPr>
        <w:t>30452</w:t>
      </w:r>
      <w:r>
        <w:rPr>
          <w:rFonts w:hint="default" w:ascii="Times New Roman" w:hAnsi="Times New Roman" w:eastAsia="宋体" w:cs="Times New Roman"/>
          <w:kern w:val="2"/>
          <w:sz w:val="24"/>
          <w:szCs w:val="24"/>
          <w:highlight w:val="none"/>
          <w:lang w:val="en-US" w:eastAsia="zh-CN"/>
        </w:rPr>
        <w:t>平方米</w:t>
      </w:r>
      <w:r>
        <w:rPr>
          <w:rFonts w:hint="eastAsia" w:cs="Times New Roman"/>
          <w:kern w:val="2"/>
          <w:sz w:val="24"/>
          <w:szCs w:val="24"/>
          <w:highlight w:val="none"/>
          <w:lang w:val="en-US" w:eastAsia="zh-CN"/>
        </w:rPr>
        <w:t>。</w:t>
      </w:r>
      <w:r>
        <w:rPr>
          <w:rFonts w:hint="default" w:ascii="Times New Roman" w:hAnsi="Times New Roman" w:cs="Times New Roman"/>
          <w:kern w:val="2"/>
          <w:sz w:val="24"/>
          <w:szCs w:val="24"/>
          <w:highlight w:val="none"/>
          <w:lang w:val="en-US" w:eastAsia="zh-CN"/>
        </w:rPr>
        <w:t>该地块东至</w:t>
      </w:r>
      <w:r>
        <w:rPr>
          <w:rFonts w:hint="eastAsia" w:cs="Times New Roman"/>
          <w:kern w:val="2"/>
          <w:sz w:val="24"/>
          <w:szCs w:val="24"/>
          <w:highlight w:val="none"/>
          <w:lang w:val="en-US" w:eastAsia="zh-CN"/>
        </w:rPr>
        <w:t>山地，</w:t>
      </w:r>
      <w:r>
        <w:rPr>
          <w:rFonts w:hint="default" w:ascii="Times New Roman" w:hAnsi="Times New Roman" w:cs="Times New Roman"/>
          <w:kern w:val="2"/>
          <w:sz w:val="24"/>
          <w:szCs w:val="24"/>
          <w:highlight w:val="none"/>
          <w:lang w:val="en-US" w:eastAsia="zh-CN"/>
        </w:rPr>
        <w:t>西至</w:t>
      </w:r>
      <w:r>
        <w:rPr>
          <w:rFonts w:hint="eastAsia" w:cs="Times New Roman"/>
          <w:kern w:val="2"/>
          <w:sz w:val="24"/>
          <w:szCs w:val="24"/>
          <w:highlight w:val="none"/>
          <w:lang w:val="en-US" w:eastAsia="zh-CN"/>
        </w:rPr>
        <w:t>清泉南路，</w:t>
      </w:r>
      <w:r>
        <w:rPr>
          <w:rFonts w:hint="default" w:ascii="Times New Roman" w:hAnsi="Times New Roman" w:cs="Times New Roman"/>
          <w:kern w:val="2"/>
          <w:sz w:val="24"/>
          <w:szCs w:val="24"/>
          <w:highlight w:val="none"/>
          <w:lang w:val="en-US" w:eastAsia="zh-CN"/>
        </w:rPr>
        <w:t>南至</w:t>
      </w:r>
      <w:r>
        <w:rPr>
          <w:rFonts w:hint="eastAsia" w:cs="Times New Roman"/>
          <w:kern w:val="2"/>
          <w:sz w:val="24"/>
          <w:szCs w:val="24"/>
          <w:highlight w:val="none"/>
          <w:lang w:val="en-US" w:eastAsia="zh-CN"/>
        </w:rPr>
        <w:t>空地，</w:t>
      </w:r>
      <w:r>
        <w:rPr>
          <w:rFonts w:hint="default" w:ascii="Times New Roman" w:hAnsi="Times New Roman" w:cs="Times New Roman"/>
          <w:kern w:val="2"/>
          <w:sz w:val="24"/>
          <w:szCs w:val="24"/>
          <w:highlight w:val="none"/>
          <w:lang w:val="en-US" w:eastAsia="zh-CN"/>
        </w:rPr>
        <w:t>北至</w:t>
      </w:r>
      <w:r>
        <w:rPr>
          <w:rFonts w:hint="eastAsia" w:cs="Times New Roman"/>
          <w:kern w:val="2"/>
          <w:sz w:val="24"/>
          <w:szCs w:val="24"/>
          <w:highlight w:val="none"/>
          <w:lang w:val="en-US" w:eastAsia="zh-CN"/>
        </w:rPr>
        <w:t>空地</w:t>
      </w:r>
      <w:r>
        <w:rPr>
          <w:rFonts w:hint="default" w:ascii="Times New Roman" w:hAnsi="Times New Roman" w:cs="Times New Roman"/>
          <w:kern w:val="2"/>
          <w:sz w:val="24"/>
          <w:szCs w:val="24"/>
          <w:highlight w:val="none"/>
          <w:lang w:val="en-US" w:eastAsia="zh-CN"/>
        </w:rPr>
        <w:t>，地块内</w:t>
      </w:r>
      <w:r>
        <w:rPr>
          <w:rFonts w:hint="eastAsia" w:cs="Times New Roman"/>
          <w:kern w:val="2"/>
          <w:sz w:val="24"/>
          <w:szCs w:val="24"/>
          <w:highlight w:val="none"/>
          <w:lang w:val="en-US" w:eastAsia="zh-CN"/>
        </w:rPr>
        <w:t>现状为空地，原为居民住宅和部分山地</w:t>
      </w:r>
      <w:r>
        <w:rPr>
          <w:rFonts w:hint="default" w:ascii="Times New Roman" w:hAnsi="Times New Roman" w:eastAsia="宋体" w:cs="Times New Roman"/>
          <w:kern w:val="2"/>
          <w:sz w:val="24"/>
          <w:szCs w:val="24"/>
          <w:highlight w:val="none"/>
          <w:lang w:val="en-US" w:eastAsia="zh-CN"/>
        </w:rPr>
        <w:t>。该地块权属</w:t>
      </w:r>
      <w:r>
        <w:rPr>
          <w:rFonts w:hint="default" w:ascii="Times New Roman" w:hAnsi="Times New Roman" w:cs="Times New Roman"/>
          <w:kern w:val="2"/>
          <w:sz w:val="24"/>
          <w:szCs w:val="24"/>
          <w:highlight w:val="none"/>
          <w:lang w:val="en-US" w:eastAsia="zh-CN"/>
        </w:rPr>
        <w:t>坛山街道兴国社区</w:t>
      </w:r>
      <w:r>
        <w:rPr>
          <w:rFonts w:hint="default" w:ascii="Times New Roman" w:hAnsi="Times New Roman" w:eastAsia="宋体" w:cs="Times New Roman"/>
          <w:kern w:val="2"/>
          <w:sz w:val="24"/>
          <w:szCs w:val="24"/>
          <w:highlight w:val="none"/>
          <w:lang w:val="en-US" w:eastAsia="zh-CN"/>
        </w:rPr>
        <w:t>，原地块用地类型为</w:t>
      </w:r>
      <w:r>
        <w:rPr>
          <w:rFonts w:hint="eastAsia" w:cs="Times New Roman"/>
          <w:kern w:val="2"/>
          <w:sz w:val="24"/>
          <w:szCs w:val="24"/>
          <w:highlight w:val="none"/>
          <w:lang w:val="en-US" w:eastAsia="zh-CN"/>
        </w:rPr>
        <w:t>部分居住用地和部分</w:t>
      </w:r>
      <w:r>
        <w:rPr>
          <w:rFonts w:hint="default" w:ascii="Times New Roman" w:hAnsi="Times New Roman" w:eastAsia="宋体" w:cs="Times New Roman"/>
          <w:kern w:val="2"/>
          <w:sz w:val="24"/>
          <w:szCs w:val="24"/>
          <w:highlight w:val="none"/>
          <w:lang w:val="en-US" w:eastAsia="zh-CN"/>
        </w:rPr>
        <w:t>农用地</w:t>
      </w:r>
      <w:r>
        <w:rPr>
          <w:rFonts w:hint="default" w:ascii="Times New Roman" w:hAnsi="Times New Roman" w:cs="Times New Roman"/>
          <w:kern w:val="2"/>
          <w:sz w:val="24"/>
          <w:szCs w:val="24"/>
          <w:highlight w:val="none"/>
          <w:lang w:val="en-US" w:eastAsia="zh-CN"/>
        </w:rPr>
        <w:t>。</w:t>
      </w:r>
    </w:p>
    <w:p w14:paraId="2FC9983B">
      <w:pPr>
        <w:pStyle w:val="2"/>
        <w:snapToGrid w:val="0"/>
        <w:spacing w:before="0" w:after="0" w:afterLines="-2147483648" w:line="360" w:lineRule="auto"/>
        <w:ind w:left="0" w:leftChars="0" w:right="0" w:firstLine="480"/>
        <w:rPr>
          <w:rFonts w:hint="default" w:ascii="Times New Roman" w:hAnsi="Times New Roman" w:eastAsia="宋体" w:cs="Times New Roman"/>
          <w:kern w:val="2"/>
          <w:sz w:val="24"/>
          <w:szCs w:val="24"/>
          <w:highlight w:val="none"/>
          <w:lang w:val="en-US" w:eastAsia="zh-CN"/>
        </w:rPr>
      </w:pPr>
      <w:r>
        <w:rPr>
          <w:rFonts w:hint="default" w:ascii="Times New Roman" w:hAnsi="Times New Roman" w:eastAsia="宋体" w:cs="Times New Roman"/>
          <w:kern w:val="2"/>
          <w:sz w:val="24"/>
          <w:szCs w:val="24"/>
          <w:highlight w:val="none"/>
          <w:lang w:val="en-US" w:eastAsia="zh-CN"/>
        </w:rPr>
        <w:t>该地块拟变更为</w:t>
      </w:r>
      <w:r>
        <w:rPr>
          <w:rFonts w:hint="default" w:ascii="Times New Roman" w:hAnsi="Times New Roman" w:cs="Times New Roman"/>
          <w:kern w:val="2"/>
          <w:sz w:val="24"/>
          <w:szCs w:val="24"/>
          <w:highlight w:val="none"/>
          <w:lang w:val="en-US" w:eastAsia="zh-CN"/>
        </w:rPr>
        <w:t>一类居住用地</w:t>
      </w:r>
      <w:r>
        <w:rPr>
          <w:rFonts w:hint="default" w:ascii="Times New Roman" w:hAnsi="Times New Roman" w:eastAsia="宋体" w:cs="Times New Roman"/>
          <w:kern w:val="2"/>
          <w:sz w:val="24"/>
          <w:szCs w:val="24"/>
          <w:highlight w:val="none"/>
          <w:lang w:val="en-US" w:eastAsia="zh-CN"/>
        </w:rPr>
        <w:t>，根据《土壤污染防治法》第五十九条第二款“用途变更为住宅、公共管理与公共服务用地的地块”需对该地块进行土壤污染调查。</w:t>
      </w:r>
    </w:p>
    <w:p w14:paraId="357A2066">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sz w:val="24"/>
          <w:szCs w:val="24"/>
          <w:highlight w:val="none"/>
          <w:lang w:val="en-US" w:eastAsia="zh-CN" w:bidi="zh-CN"/>
        </w:rPr>
      </w:pPr>
      <w:r>
        <w:rPr>
          <w:rFonts w:hint="default" w:ascii="Times New Roman" w:hAnsi="Times New Roman" w:eastAsia="宋体" w:cs="Times New Roman"/>
          <w:kern w:val="2"/>
          <w:sz w:val="24"/>
          <w:szCs w:val="24"/>
          <w:highlight w:val="none"/>
          <w:lang w:val="en-US" w:eastAsia="zh-CN" w:bidi="zh-CN"/>
        </w:rPr>
        <w:t>因此，202</w:t>
      </w:r>
      <w:r>
        <w:rPr>
          <w:rFonts w:hint="eastAsia" w:cs="Times New Roman"/>
          <w:kern w:val="2"/>
          <w:sz w:val="24"/>
          <w:szCs w:val="24"/>
          <w:highlight w:val="none"/>
          <w:lang w:val="en-US" w:eastAsia="zh-CN" w:bidi="zh-CN"/>
        </w:rPr>
        <w:t>6</w:t>
      </w:r>
      <w:r>
        <w:rPr>
          <w:rFonts w:hint="default" w:ascii="Times New Roman" w:hAnsi="Times New Roman" w:eastAsia="宋体" w:cs="Times New Roman"/>
          <w:kern w:val="2"/>
          <w:sz w:val="24"/>
          <w:szCs w:val="24"/>
          <w:highlight w:val="none"/>
          <w:lang w:val="en-US" w:eastAsia="zh-CN" w:bidi="zh-CN"/>
        </w:rPr>
        <w:t>年</w:t>
      </w:r>
      <w:r>
        <w:rPr>
          <w:rFonts w:hint="eastAsia" w:cs="Times New Roman"/>
          <w:kern w:val="2"/>
          <w:sz w:val="24"/>
          <w:szCs w:val="24"/>
          <w:highlight w:val="none"/>
          <w:lang w:val="en-US" w:eastAsia="zh-CN" w:bidi="zh-CN"/>
        </w:rPr>
        <w:t>3</w:t>
      </w:r>
      <w:r>
        <w:rPr>
          <w:rFonts w:hint="default" w:ascii="Times New Roman" w:hAnsi="Times New Roman" w:eastAsia="宋体" w:cs="Times New Roman"/>
          <w:kern w:val="2"/>
          <w:sz w:val="24"/>
          <w:szCs w:val="24"/>
          <w:highlight w:val="none"/>
          <w:lang w:val="en-US" w:eastAsia="zh-CN" w:bidi="zh-CN"/>
        </w:rPr>
        <w:t>月</w:t>
      </w:r>
      <w:r>
        <w:rPr>
          <w:rFonts w:hint="eastAsia" w:cs="Times New Roman"/>
          <w:kern w:val="2"/>
          <w:sz w:val="24"/>
          <w:szCs w:val="24"/>
          <w:highlight w:val="none"/>
          <w:lang w:val="en-US" w:eastAsia="zh-CN" w:bidi="zh-CN"/>
        </w:rPr>
        <w:t>，枣庄市</w:t>
      </w:r>
      <w:r>
        <w:rPr>
          <w:rFonts w:hint="default" w:ascii="Times New Roman" w:hAnsi="Times New Roman" w:cs="Times New Roman"/>
          <w:kern w:val="2"/>
          <w:sz w:val="24"/>
          <w:szCs w:val="24"/>
          <w:highlight w:val="none"/>
          <w:lang w:val="en-US" w:eastAsia="zh-CN" w:bidi="zh-CN"/>
        </w:rPr>
        <w:t>峄城区自然资源局</w:t>
      </w:r>
      <w:r>
        <w:rPr>
          <w:rFonts w:hint="default" w:ascii="Times New Roman" w:hAnsi="Times New Roman" w:eastAsia="宋体" w:cs="Times New Roman"/>
          <w:color w:val="292929"/>
          <w:highlight w:val="none"/>
          <w:lang w:val="en-US" w:eastAsia="zh-CN"/>
        </w:rPr>
        <w:t>委托</w:t>
      </w:r>
      <w:r>
        <w:rPr>
          <w:rFonts w:hint="default" w:ascii="Times New Roman" w:hAnsi="Times New Roman" w:cs="Times New Roman"/>
          <w:color w:val="292929"/>
          <w:sz w:val="24"/>
          <w:szCs w:val="24"/>
          <w:highlight w:val="none"/>
          <w:lang w:val="en-US" w:eastAsia="zh-CN" w:bidi="zh-CN"/>
        </w:rPr>
        <w:t>三益（山东）测试科技有限公司</w:t>
      </w:r>
      <w:r>
        <w:rPr>
          <w:rFonts w:hint="default" w:ascii="Times New Roman" w:hAnsi="Times New Roman" w:eastAsia="宋体" w:cs="Times New Roman"/>
          <w:color w:val="292929"/>
          <w:sz w:val="24"/>
          <w:szCs w:val="24"/>
          <w:highlight w:val="none"/>
          <w:lang w:val="en-US" w:eastAsia="zh-CN" w:bidi="zh-CN"/>
        </w:rPr>
        <w:t>对本地块开展土壤污染状况调查工作。</w:t>
      </w:r>
      <w:r>
        <w:rPr>
          <w:rFonts w:hint="default" w:ascii="Times New Roman" w:hAnsi="Times New Roman" w:eastAsia="宋体" w:cs="Times New Roman"/>
          <w:color w:val="292929"/>
          <w:highlight w:val="none"/>
          <w:lang w:val="en-US" w:eastAsia="zh-CN"/>
        </w:rPr>
        <w:t>202</w:t>
      </w:r>
      <w:r>
        <w:rPr>
          <w:rFonts w:hint="eastAsia" w:cs="Times New Roman"/>
          <w:color w:val="292929"/>
          <w:highlight w:val="none"/>
          <w:lang w:val="en-US" w:eastAsia="zh-CN"/>
        </w:rPr>
        <w:t>6</w:t>
      </w:r>
      <w:r>
        <w:rPr>
          <w:rFonts w:hint="default" w:ascii="Times New Roman" w:hAnsi="Times New Roman" w:eastAsia="宋体" w:cs="Times New Roman"/>
          <w:color w:val="292929"/>
          <w:highlight w:val="none"/>
          <w:lang w:val="en-US" w:eastAsia="zh-CN"/>
        </w:rPr>
        <w:t>年</w:t>
      </w:r>
      <w:r>
        <w:rPr>
          <w:rFonts w:hint="eastAsia" w:cs="Times New Roman"/>
          <w:color w:val="292929"/>
          <w:highlight w:val="none"/>
          <w:lang w:val="en-US" w:eastAsia="zh-CN"/>
        </w:rPr>
        <w:t>3</w:t>
      </w:r>
      <w:r>
        <w:rPr>
          <w:rFonts w:hint="default" w:ascii="Times New Roman" w:hAnsi="Times New Roman" w:cs="Times New Roman"/>
          <w:color w:val="292929"/>
          <w:sz w:val="24"/>
          <w:szCs w:val="24"/>
          <w:highlight w:val="none"/>
          <w:lang w:val="en-US" w:eastAsia="zh-CN" w:bidi="zh-CN"/>
        </w:rPr>
        <w:t>月</w:t>
      </w:r>
      <w:r>
        <w:rPr>
          <w:rFonts w:hint="eastAsia" w:cs="Times New Roman"/>
          <w:color w:val="292929"/>
          <w:sz w:val="24"/>
          <w:szCs w:val="24"/>
          <w:highlight w:val="none"/>
          <w:lang w:val="en-US" w:eastAsia="zh-CN" w:bidi="zh-CN"/>
        </w:rPr>
        <w:t>，我</w:t>
      </w:r>
      <w:r>
        <w:rPr>
          <w:rFonts w:hint="default" w:ascii="Times New Roman" w:hAnsi="Times New Roman" w:eastAsia="宋体" w:cs="Times New Roman"/>
          <w:color w:val="292929"/>
          <w:sz w:val="24"/>
          <w:szCs w:val="24"/>
          <w:highlight w:val="none"/>
          <w:lang w:val="en-US" w:eastAsia="zh-CN" w:bidi="zh-CN"/>
        </w:rPr>
        <w:t>单位在接受委托后，立即开展了现场踏勘、资料收集及人员访谈等调查工作。在对本地块土壤污染状况</w:t>
      </w:r>
      <w:r>
        <w:rPr>
          <w:rFonts w:hint="eastAsia" w:cs="Times New Roman"/>
          <w:color w:val="292929"/>
          <w:sz w:val="24"/>
          <w:szCs w:val="24"/>
          <w:highlight w:val="none"/>
          <w:lang w:val="en-US" w:eastAsia="zh-CN" w:bidi="zh-CN"/>
        </w:rPr>
        <w:t>进行信息</w:t>
      </w:r>
      <w:r>
        <w:rPr>
          <w:rFonts w:hint="default" w:ascii="Times New Roman" w:hAnsi="Times New Roman" w:eastAsia="宋体" w:cs="Times New Roman"/>
          <w:color w:val="292929"/>
          <w:sz w:val="24"/>
          <w:szCs w:val="24"/>
          <w:highlight w:val="none"/>
          <w:lang w:val="en-US" w:eastAsia="zh-CN" w:bidi="zh-CN"/>
        </w:rPr>
        <w:t>采集调查</w:t>
      </w:r>
      <w:r>
        <w:rPr>
          <w:rFonts w:hint="eastAsia" w:cs="Times New Roman"/>
          <w:color w:val="292929"/>
          <w:sz w:val="24"/>
          <w:szCs w:val="24"/>
          <w:highlight w:val="none"/>
          <w:lang w:val="en-US" w:eastAsia="zh-CN" w:bidi="zh-CN"/>
        </w:rPr>
        <w:t>的基础</w:t>
      </w:r>
      <w:r>
        <w:rPr>
          <w:rFonts w:hint="default" w:ascii="Times New Roman" w:hAnsi="Times New Roman" w:eastAsia="宋体" w:cs="Times New Roman"/>
          <w:color w:val="292929"/>
          <w:sz w:val="24"/>
          <w:szCs w:val="24"/>
          <w:highlight w:val="none"/>
          <w:lang w:val="en-US" w:eastAsia="zh-CN" w:bidi="zh-CN"/>
        </w:rPr>
        <w:t>上，依据《建设用地土壤污染状况调查技术导则》（HJ25.1-2019）、《建设用地土壤污染风险管控和修复监测技术导则》（HJ25.2-2019）、《建设用地土壤环境调查评估技术指南》等相关技术规范，</w:t>
      </w:r>
      <w:r>
        <w:rPr>
          <w:rFonts w:hint="default" w:ascii="Times New Roman" w:hAnsi="Times New Roman" w:eastAsia="宋体" w:cs="Times New Roman"/>
          <w:kern w:val="2"/>
          <w:sz w:val="24"/>
          <w:szCs w:val="24"/>
          <w:highlight w:val="none"/>
          <w:lang w:val="en-US" w:eastAsia="zh-CN"/>
        </w:rPr>
        <w:t>并根据现场快检信息</w:t>
      </w:r>
      <w:r>
        <w:rPr>
          <w:rFonts w:hint="default" w:ascii="Times New Roman" w:hAnsi="Times New Roman" w:eastAsia="宋体" w:cs="Times New Roman"/>
          <w:color w:val="292929"/>
          <w:sz w:val="24"/>
          <w:szCs w:val="24"/>
          <w:highlight w:val="none"/>
          <w:lang w:val="en-US" w:eastAsia="zh-CN" w:bidi="zh-CN"/>
        </w:rPr>
        <w:t>，</w:t>
      </w:r>
      <w:r>
        <w:rPr>
          <w:rFonts w:hint="default" w:ascii="Times New Roman" w:hAnsi="Times New Roman" w:cs="Times New Roman"/>
          <w:color w:val="292929"/>
          <w:sz w:val="24"/>
          <w:szCs w:val="24"/>
          <w:highlight w:val="none"/>
          <w:lang w:val="en-US" w:eastAsia="zh-CN" w:bidi="zh-CN"/>
        </w:rPr>
        <w:t>202</w:t>
      </w:r>
      <w:r>
        <w:rPr>
          <w:rFonts w:hint="eastAsia" w:cs="Times New Roman"/>
          <w:color w:val="292929"/>
          <w:sz w:val="24"/>
          <w:szCs w:val="24"/>
          <w:highlight w:val="none"/>
          <w:lang w:val="en-US" w:eastAsia="zh-CN" w:bidi="zh-CN"/>
        </w:rPr>
        <w:t>6</w:t>
      </w:r>
      <w:r>
        <w:rPr>
          <w:rFonts w:hint="default" w:ascii="Times New Roman" w:hAnsi="Times New Roman" w:cs="Times New Roman"/>
          <w:color w:val="292929"/>
          <w:sz w:val="24"/>
          <w:szCs w:val="24"/>
          <w:highlight w:val="none"/>
          <w:lang w:val="en-US" w:eastAsia="zh-CN" w:bidi="zh-CN"/>
        </w:rPr>
        <w:t>年</w:t>
      </w:r>
      <w:r>
        <w:rPr>
          <w:rFonts w:hint="eastAsia" w:cs="Times New Roman"/>
          <w:color w:val="292929"/>
          <w:sz w:val="24"/>
          <w:szCs w:val="24"/>
          <w:highlight w:val="none"/>
          <w:lang w:val="en-US" w:eastAsia="zh-CN" w:bidi="zh-CN"/>
        </w:rPr>
        <w:t>3</w:t>
      </w:r>
      <w:r>
        <w:rPr>
          <w:rFonts w:hint="default" w:ascii="Times New Roman" w:hAnsi="Times New Roman" w:cs="Times New Roman"/>
          <w:color w:val="292929"/>
          <w:sz w:val="24"/>
          <w:szCs w:val="24"/>
          <w:highlight w:val="none"/>
          <w:lang w:val="en-US" w:eastAsia="zh-CN" w:bidi="zh-CN"/>
        </w:rPr>
        <w:t>月</w:t>
      </w:r>
      <w:r>
        <w:rPr>
          <w:rFonts w:hint="eastAsia" w:cs="Times New Roman"/>
          <w:color w:val="292929"/>
          <w:sz w:val="24"/>
          <w:szCs w:val="24"/>
          <w:highlight w:val="none"/>
          <w:lang w:val="en-US" w:eastAsia="zh-CN" w:bidi="zh-CN"/>
        </w:rPr>
        <w:t>，我单位编制</w:t>
      </w:r>
      <w:r>
        <w:rPr>
          <w:rFonts w:hint="default" w:ascii="Times New Roman" w:hAnsi="Times New Roman" w:eastAsia="宋体" w:cs="Times New Roman"/>
          <w:color w:val="292929"/>
          <w:sz w:val="24"/>
          <w:szCs w:val="24"/>
          <w:highlight w:val="none"/>
          <w:lang w:val="en-US" w:eastAsia="zh-CN" w:bidi="zh-CN"/>
        </w:rPr>
        <w:t>完成了《</w:t>
      </w:r>
      <w:r>
        <w:rPr>
          <w:rFonts w:hint="eastAsia" w:cs="Times New Roman"/>
          <w:kern w:val="2"/>
          <w:sz w:val="24"/>
          <w:szCs w:val="24"/>
          <w:highlight w:val="none"/>
          <w:lang w:val="en-US" w:eastAsia="zh-CN"/>
        </w:rPr>
        <w:t>枣庄市峄城区书院街路东片区地块</w:t>
      </w:r>
      <w:r>
        <w:rPr>
          <w:rFonts w:hint="default" w:ascii="Times New Roman" w:hAnsi="Times New Roman" w:cs="Times New Roman"/>
          <w:kern w:val="2"/>
          <w:sz w:val="24"/>
          <w:szCs w:val="24"/>
          <w:highlight w:val="none"/>
          <w:lang w:val="en-US" w:eastAsia="zh-CN"/>
        </w:rPr>
        <w:t>土壤污染状况调查报告</w:t>
      </w:r>
      <w:r>
        <w:rPr>
          <w:rFonts w:hint="default" w:ascii="Times New Roman" w:hAnsi="Times New Roman" w:eastAsia="宋体" w:cs="Times New Roman"/>
          <w:color w:val="292929"/>
          <w:sz w:val="24"/>
          <w:szCs w:val="24"/>
          <w:highlight w:val="none"/>
          <w:lang w:val="en-US" w:eastAsia="zh-CN" w:bidi="zh-CN"/>
        </w:rPr>
        <w:t>》</w:t>
      </w:r>
      <w:r>
        <w:rPr>
          <w:rFonts w:hint="default" w:ascii="Times New Roman" w:hAnsi="Times New Roman" w:cs="Times New Roman"/>
          <w:color w:val="292929"/>
          <w:sz w:val="24"/>
          <w:szCs w:val="24"/>
          <w:highlight w:val="none"/>
          <w:lang w:val="en-US" w:eastAsia="zh-CN" w:bidi="zh-CN"/>
        </w:rPr>
        <w:t>，</w:t>
      </w:r>
      <w:r>
        <w:rPr>
          <w:rFonts w:hint="default" w:ascii="Times New Roman" w:hAnsi="Times New Roman" w:eastAsia="宋体" w:cs="Times New Roman"/>
          <w:color w:val="292929"/>
          <w:sz w:val="24"/>
          <w:szCs w:val="24"/>
          <w:highlight w:val="none"/>
          <w:lang w:val="en-US" w:eastAsia="zh-CN" w:bidi="zh-CN"/>
        </w:rPr>
        <w:t>以保障人体健康，保护生态环境，加强建设用地环境保护及监督管理，为下一步该地块安全利用与管理提供技术支持。</w:t>
      </w:r>
    </w:p>
    <w:p w14:paraId="0BE5162B">
      <w:pPr>
        <w:pStyle w:val="2"/>
        <w:keepNext w:val="0"/>
        <w:keepLines w:val="0"/>
        <w:pageBreakBefore w:val="0"/>
        <w:widowControl w:val="0"/>
        <w:kinsoku/>
        <w:wordWrap/>
        <w:overflowPunct/>
        <w:topLinePunct w:val="0"/>
        <w:autoSpaceDE w:val="0"/>
        <w:autoSpaceDN w:val="0"/>
        <w:bidi w:val="0"/>
        <w:adjustRightInd/>
        <w:snapToGrid w:val="0"/>
        <w:spacing w:before="0" w:after="0" w:afterLines="-2147483648" w:line="360" w:lineRule="auto"/>
        <w:ind w:left="0" w:leftChars="0" w:right="0" w:firstLine="480"/>
        <w:textAlignment w:val="auto"/>
        <w:rPr>
          <w:rFonts w:hint="default" w:ascii="Times New Roman" w:hAnsi="Times New Roman" w:eastAsia="宋体" w:cs="Times New Roman"/>
          <w:kern w:val="2"/>
          <w:sz w:val="24"/>
          <w:szCs w:val="24"/>
          <w:highlight w:val="none"/>
          <w:lang w:val="en-US" w:eastAsia="zh-CN"/>
        </w:rPr>
      </w:pPr>
      <w:r>
        <w:rPr>
          <w:rFonts w:hint="default" w:ascii="Times New Roman" w:hAnsi="Times New Roman" w:eastAsia="宋体" w:cs="Times New Roman"/>
          <w:kern w:val="2"/>
          <w:sz w:val="24"/>
          <w:szCs w:val="24"/>
          <w:highlight w:val="none"/>
          <w:lang w:val="en-US" w:eastAsia="zh-CN"/>
        </w:rPr>
        <w:t>因该地块内</w:t>
      </w:r>
      <w:r>
        <w:rPr>
          <w:rFonts w:hint="default" w:ascii="Times New Roman" w:hAnsi="Times New Roman" w:cs="Times New Roman"/>
          <w:kern w:val="2"/>
          <w:sz w:val="24"/>
          <w:szCs w:val="24"/>
          <w:highlight w:val="none"/>
          <w:lang w:val="en-US" w:eastAsia="zh-CN"/>
        </w:rPr>
        <w:t>现状全部为空地，未进行其他生产活动，历史上为</w:t>
      </w:r>
      <w:r>
        <w:rPr>
          <w:rFonts w:hint="eastAsia" w:cs="Times New Roman"/>
          <w:kern w:val="2"/>
          <w:sz w:val="24"/>
          <w:szCs w:val="24"/>
          <w:highlight w:val="none"/>
          <w:lang w:val="en-US" w:eastAsia="zh-CN"/>
        </w:rPr>
        <w:t>居住用地和山</w:t>
      </w:r>
      <w:r>
        <w:rPr>
          <w:rFonts w:hint="default" w:ascii="Times New Roman" w:hAnsi="Times New Roman" w:cs="Times New Roman"/>
          <w:kern w:val="2"/>
          <w:sz w:val="24"/>
          <w:szCs w:val="24"/>
          <w:highlight w:val="none"/>
          <w:lang w:val="en-US" w:eastAsia="zh-CN"/>
        </w:rPr>
        <w:t>地</w:t>
      </w:r>
      <w:r>
        <w:rPr>
          <w:rFonts w:hint="eastAsia" w:cs="Times New Roman"/>
          <w:kern w:val="2"/>
          <w:sz w:val="24"/>
          <w:szCs w:val="24"/>
          <w:highlight w:val="none"/>
          <w:lang w:val="en-US" w:eastAsia="zh-CN"/>
        </w:rPr>
        <w:t>、林地</w:t>
      </w:r>
      <w:r>
        <w:rPr>
          <w:rFonts w:hint="default" w:ascii="Times New Roman" w:hAnsi="Times New Roman" w:cs="Times New Roman"/>
          <w:kern w:val="2"/>
          <w:sz w:val="24"/>
          <w:szCs w:val="24"/>
          <w:highlight w:val="none"/>
          <w:lang w:val="en-US" w:eastAsia="zh-CN"/>
        </w:rPr>
        <w:t>，种植</w:t>
      </w:r>
      <w:r>
        <w:rPr>
          <w:rFonts w:hint="eastAsia" w:cs="Times New Roman"/>
          <w:kern w:val="2"/>
          <w:sz w:val="24"/>
          <w:szCs w:val="24"/>
          <w:highlight w:val="none"/>
          <w:lang w:val="en-US" w:eastAsia="zh-CN"/>
        </w:rPr>
        <w:t>过松树、杨树。</w:t>
      </w:r>
      <w:r>
        <w:rPr>
          <w:rFonts w:hint="default" w:ascii="Times New Roman" w:hAnsi="Times New Roman" w:eastAsia="宋体" w:cs="Times New Roman"/>
          <w:kern w:val="2"/>
          <w:sz w:val="24"/>
          <w:szCs w:val="24"/>
          <w:highlight w:val="none"/>
          <w:lang w:val="en-US" w:eastAsia="zh-CN"/>
        </w:rPr>
        <w:t>结合现场踏勘、资料收集及人员访谈等分析，结果表明该地块无潜在污染源</w:t>
      </w:r>
      <w:r>
        <w:rPr>
          <w:rFonts w:hint="eastAsia" w:cs="Times New Roman"/>
          <w:kern w:val="2"/>
          <w:sz w:val="24"/>
          <w:szCs w:val="24"/>
          <w:highlight w:val="none"/>
          <w:lang w:val="en-US" w:eastAsia="zh-CN"/>
        </w:rPr>
        <w:t>。因此，</w:t>
      </w:r>
      <w:r>
        <w:rPr>
          <w:rFonts w:hint="default" w:ascii="Times New Roman" w:hAnsi="Times New Roman" w:eastAsia="宋体" w:cs="Times New Roman"/>
          <w:kern w:val="2"/>
          <w:sz w:val="24"/>
          <w:szCs w:val="24"/>
          <w:highlight w:val="none"/>
          <w:lang w:val="en-US" w:eastAsia="zh-CN"/>
        </w:rPr>
        <w:t>本次采取系统布点法，对现场踏勘、人员访谈及潜在污染源分析结果进行验证</w:t>
      </w:r>
      <w:r>
        <w:rPr>
          <w:rFonts w:hint="eastAsia" w:cs="Times New Roman"/>
          <w:kern w:val="2"/>
          <w:sz w:val="24"/>
          <w:szCs w:val="24"/>
          <w:highlight w:val="none"/>
          <w:lang w:val="en-US" w:eastAsia="zh-CN"/>
        </w:rPr>
        <w:t>。</w:t>
      </w:r>
      <w:r>
        <w:rPr>
          <w:rFonts w:hint="default" w:ascii="Times New Roman" w:hAnsi="Times New Roman" w:eastAsia="宋体" w:cs="Times New Roman"/>
          <w:kern w:val="2"/>
          <w:sz w:val="24"/>
          <w:szCs w:val="24"/>
          <w:highlight w:val="none"/>
          <w:lang w:val="en-US" w:eastAsia="zh-CN"/>
        </w:rPr>
        <w:t>本次调查地块内共布设</w:t>
      </w:r>
      <w:r>
        <w:rPr>
          <w:rFonts w:hint="eastAsia" w:cs="Times New Roman"/>
          <w:kern w:val="2"/>
          <w:sz w:val="24"/>
          <w:szCs w:val="24"/>
          <w:highlight w:val="none"/>
          <w:lang w:val="en-US" w:eastAsia="zh-CN"/>
        </w:rPr>
        <w:t>8</w:t>
      </w:r>
      <w:r>
        <w:rPr>
          <w:rFonts w:hint="default" w:ascii="Times New Roman" w:hAnsi="Times New Roman" w:eastAsia="宋体" w:cs="Times New Roman"/>
          <w:kern w:val="2"/>
          <w:sz w:val="24"/>
          <w:szCs w:val="24"/>
          <w:highlight w:val="none"/>
          <w:lang w:val="en-US" w:eastAsia="zh-CN"/>
        </w:rPr>
        <w:t>个快检</w:t>
      </w:r>
      <w:r>
        <w:rPr>
          <w:rFonts w:hint="default" w:ascii="Times New Roman" w:hAnsi="Times New Roman" w:cs="Times New Roman"/>
          <w:kern w:val="2"/>
          <w:sz w:val="24"/>
          <w:szCs w:val="24"/>
          <w:highlight w:val="none"/>
          <w:lang w:val="en-US" w:eastAsia="zh-CN"/>
        </w:rPr>
        <w:t>检测点</w:t>
      </w:r>
      <w:r>
        <w:rPr>
          <w:rFonts w:hint="default" w:ascii="Times New Roman" w:hAnsi="Times New Roman" w:eastAsia="宋体" w:cs="Times New Roman"/>
          <w:kern w:val="2"/>
          <w:sz w:val="24"/>
          <w:szCs w:val="24"/>
          <w:highlight w:val="none"/>
          <w:lang w:val="en-US" w:eastAsia="zh-CN"/>
        </w:rPr>
        <w:t>及地块外1处对照点。经过</w:t>
      </w:r>
      <w:r>
        <w:rPr>
          <w:rFonts w:hint="eastAsia" w:cs="Times New Roman"/>
          <w:kern w:val="2"/>
          <w:sz w:val="24"/>
          <w:szCs w:val="24"/>
          <w:highlight w:val="none"/>
          <w:lang w:val="en-US" w:eastAsia="zh-CN"/>
        </w:rPr>
        <w:t>比较快检数值</w:t>
      </w:r>
      <w:r>
        <w:rPr>
          <w:rFonts w:hint="default" w:ascii="Times New Roman" w:hAnsi="Times New Roman" w:eastAsia="宋体" w:cs="Times New Roman"/>
          <w:kern w:val="2"/>
          <w:sz w:val="24"/>
          <w:szCs w:val="24"/>
          <w:highlight w:val="none"/>
          <w:lang w:val="en-US" w:eastAsia="zh-CN"/>
        </w:rPr>
        <w:t>，检测结果表明地块内快测值与对照点数值无明显差异</w:t>
      </w:r>
      <w:r>
        <w:rPr>
          <w:rFonts w:hint="eastAsia" w:cs="Times New Roman"/>
          <w:kern w:val="2"/>
          <w:sz w:val="24"/>
          <w:szCs w:val="24"/>
          <w:highlight w:val="none"/>
          <w:lang w:val="en-US" w:eastAsia="zh-CN"/>
        </w:rPr>
        <w:t>，</w:t>
      </w:r>
      <w:r>
        <w:rPr>
          <w:rFonts w:hint="default" w:ascii="Times New Roman" w:hAnsi="Times New Roman" w:eastAsia="宋体" w:cs="Times New Roman"/>
          <w:kern w:val="2"/>
          <w:sz w:val="24"/>
          <w:szCs w:val="24"/>
          <w:highlight w:val="none"/>
          <w:lang w:val="en-US" w:eastAsia="zh-CN"/>
        </w:rPr>
        <w:t>不需要开展第二阶段的调查工作，调查活动结束。</w:t>
      </w:r>
    </w:p>
    <w:p w14:paraId="0F3E8E51">
      <w:pPr>
        <w:pStyle w:val="2"/>
        <w:keepNext w:val="0"/>
        <w:keepLines w:val="0"/>
        <w:pageBreakBefore w:val="0"/>
        <w:widowControl w:val="0"/>
        <w:kinsoku/>
        <w:wordWrap/>
        <w:overflowPunct/>
        <w:topLinePunct w:val="0"/>
        <w:autoSpaceDE w:val="0"/>
        <w:autoSpaceDN w:val="0"/>
        <w:bidi w:val="0"/>
        <w:adjustRightInd/>
        <w:snapToGrid w:val="0"/>
        <w:spacing w:before="0" w:after="0" w:afterLines="-2147483648" w:line="360" w:lineRule="auto"/>
        <w:ind w:left="0" w:leftChars="0" w:right="0" w:firstLine="480"/>
        <w:textAlignment w:val="auto"/>
        <w:rPr>
          <w:rFonts w:hint="default" w:ascii="Times New Roman" w:hAnsi="Times New Roman" w:eastAsia="宋体" w:cs="Times New Roman"/>
          <w:kern w:val="2"/>
          <w:sz w:val="24"/>
          <w:szCs w:val="24"/>
          <w:highlight w:val="none"/>
          <w:lang w:val="en-US" w:eastAsia="zh-CN"/>
        </w:rPr>
        <w:sectPr>
          <w:footerReference r:id="rId9" w:type="default"/>
          <w:pgSz w:w="11911" w:h="16838"/>
          <w:pgMar w:top="1440" w:right="1800" w:bottom="1440" w:left="1800" w:header="850" w:footer="680" w:gutter="0"/>
          <w:pgNumType w:fmt="decimal" w:start="1"/>
          <w:cols w:space="0" w:num="1"/>
        </w:sectPr>
      </w:pPr>
      <w:r>
        <w:rPr>
          <w:rFonts w:hint="default" w:ascii="Times New Roman" w:hAnsi="Times New Roman" w:eastAsia="宋体" w:cs="Times New Roman"/>
          <w:kern w:val="2"/>
          <w:sz w:val="24"/>
          <w:szCs w:val="24"/>
          <w:highlight w:val="none"/>
          <w:lang w:val="en-US" w:eastAsia="zh-CN"/>
        </w:rPr>
        <w:t>综上分析，本地块土壤在历史使用过程中没有受到污染，本地块不属于污染地块，满足未来规划用地的要求。</w:t>
      </w:r>
    </w:p>
    <w:p w14:paraId="0B27D13E">
      <w:pPr>
        <w:pStyle w:val="10"/>
        <w:numPr>
          <w:ilvl w:val="0"/>
          <w:numId w:val="0"/>
        </w:numPr>
        <w:spacing w:before="120" w:after="240"/>
        <w:jc w:val="center"/>
        <w:rPr>
          <w:rFonts w:hint="default" w:ascii="Times New Roman" w:hAnsi="Times New Roman" w:eastAsia="宋体" w:cs="Times New Roman"/>
          <w:highlight w:val="none"/>
          <w:lang w:val="en-US" w:eastAsia="zh-CN"/>
        </w:rPr>
      </w:pPr>
      <w:bookmarkStart w:id="37" w:name="_Toc14358"/>
      <w:r>
        <w:rPr>
          <w:rFonts w:hint="default" w:ascii="Times New Roman" w:hAnsi="Times New Roman" w:cs="Times New Roman"/>
          <w:highlight w:val="none"/>
          <w:lang w:val="en-US" w:eastAsia="zh-CN"/>
        </w:rPr>
        <w:t xml:space="preserve">第2章 </w:t>
      </w:r>
      <w:r>
        <w:rPr>
          <w:rFonts w:hint="default" w:ascii="Times New Roman" w:hAnsi="Times New Roman" w:eastAsia="宋体" w:cs="Times New Roman"/>
          <w:highlight w:val="none"/>
        </w:rPr>
        <w:t>概述</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6"/>
      <w:bookmarkEnd w:id="37"/>
      <w:bookmarkStart w:id="38" w:name="1.1项目背景"/>
      <w:bookmarkEnd w:id="38"/>
      <w:bookmarkStart w:id="39" w:name="1.4.3相关文件"/>
      <w:bookmarkEnd w:id="39"/>
      <w:bookmarkStart w:id="40" w:name="_bookmark1"/>
      <w:bookmarkEnd w:id="40"/>
      <w:bookmarkStart w:id="41" w:name="1.5调查程序及调查结果"/>
      <w:bookmarkEnd w:id="41"/>
      <w:bookmarkStart w:id="42" w:name="_Toc29577"/>
      <w:bookmarkStart w:id="43" w:name="_Toc5197"/>
      <w:bookmarkStart w:id="44" w:name="_Toc24159"/>
      <w:bookmarkStart w:id="45" w:name="_Toc21088"/>
      <w:bookmarkStart w:id="46" w:name="_Toc21284"/>
      <w:bookmarkStart w:id="47" w:name="_Toc32226"/>
      <w:bookmarkStart w:id="48" w:name="_Toc28346"/>
      <w:bookmarkStart w:id="49" w:name="_Toc3168"/>
      <w:bookmarkStart w:id="50" w:name="_Toc28000"/>
      <w:bookmarkStart w:id="51" w:name="_Toc17345"/>
      <w:bookmarkStart w:id="52" w:name="_Toc32040"/>
      <w:bookmarkStart w:id="53" w:name="_Toc19403"/>
      <w:bookmarkStart w:id="54" w:name="_Toc11644"/>
      <w:bookmarkStart w:id="55" w:name="_Toc521"/>
      <w:bookmarkStart w:id="56" w:name="_Toc22398"/>
      <w:bookmarkStart w:id="57" w:name="_Toc4432"/>
      <w:bookmarkStart w:id="58" w:name="_Toc7814"/>
      <w:r>
        <w:rPr>
          <w:rFonts w:hint="default" w:ascii="Times New Roman" w:hAnsi="Times New Roman" w:cs="Times New Roman"/>
          <w:highlight w:val="none"/>
          <w:lang w:val="en-US" w:eastAsia="zh-CN"/>
        </w:rPr>
        <w:t xml:space="preserve"> </w:t>
      </w:r>
    </w:p>
    <w:p w14:paraId="1DDE91DB">
      <w:pPr>
        <w:pStyle w:val="11"/>
        <w:numPr>
          <w:ilvl w:val="0"/>
          <w:numId w:val="0"/>
        </w:numPr>
        <w:spacing w:before="120" w:after="240"/>
        <w:jc w:val="both"/>
        <w:outlineLvl w:val="1"/>
        <w:rPr>
          <w:rFonts w:hint="default" w:ascii="Times New Roman" w:hAnsi="Times New Roman" w:eastAsia="宋体" w:cs="Times New Roman"/>
          <w:highlight w:val="none"/>
          <w:lang w:val="en-US"/>
        </w:rPr>
      </w:pPr>
      <w:bookmarkStart w:id="59" w:name="_Toc4976"/>
      <w:r>
        <w:rPr>
          <w:rFonts w:hint="default" w:ascii="Times New Roman" w:hAnsi="Times New Roman" w:eastAsia="宋体" w:cs="Times New Roman"/>
          <w:highlight w:val="none"/>
          <w:lang w:val="en-US" w:eastAsia="zh-CN"/>
        </w:rPr>
        <w:t>2.1</w:t>
      </w:r>
      <w:r>
        <w:rPr>
          <w:rFonts w:hint="default" w:ascii="Times New Roman" w:hAnsi="Times New Roman" w:eastAsia="宋体" w:cs="Times New Roman"/>
          <w:highlight w:val="none"/>
          <w:lang w:val="en-US"/>
        </w:rPr>
        <w:t xml:space="preserve"> </w:t>
      </w:r>
      <w:bookmarkEnd w:id="42"/>
      <w:bookmarkEnd w:id="43"/>
      <w:bookmarkEnd w:id="44"/>
      <w:r>
        <w:rPr>
          <w:rFonts w:hint="default" w:ascii="Times New Roman" w:hAnsi="Times New Roman" w:eastAsia="宋体" w:cs="Times New Roman"/>
          <w:highlight w:val="none"/>
          <w:lang w:val="en-US"/>
        </w:rPr>
        <w:t>调查的目的和原则</w:t>
      </w:r>
      <w:bookmarkEnd w:id="59"/>
    </w:p>
    <w:p w14:paraId="65F510BA">
      <w:pPr>
        <w:pStyle w:val="12"/>
        <w:spacing w:before="120" w:after="120"/>
        <w:rPr>
          <w:rFonts w:hint="default" w:ascii="Times New Roman" w:hAnsi="Times New Roman" w:eastAsia="宋体" w:cs="Times New Roman"/>
          <w:highlight w:val="none"/>
          <w:lang w:val="en-US"/>
        </w:rPr>
      </w:pPr>
      <w:bookmarkStart w:id="60" w:name="_Toc24723"/>
      <w:bookmarkStart w:id="61" w:name="_Toc6451"/>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.1.1 项目背景</w:t>
      </w:r>
      <w:bookmarkEnd w:id="60"/>
      <w:bookmarkEnd w:id="61"/>
    </w:p>
    <w:p w14:paraId="3BC41212">
      <w:pPr>
        <w:rPr>
          <w:rFonts w:hint="default" w:ascii="Times New Roman" w:hAnsi="Times New Roman" w:eastAsia="宋体" w:cs="Times New Roman"/>
          <w:highlight w:val="none"/>
          <w:lang w:val="en-US"/>
        </w:rPr>
      </w:pPr>
      <w:r>
        <w:rPr>
          <w:rFonts w:hint="default" w:ascii="Times New Roman" w:hAnsi="Times New Roman" w:eastAsia="宋体" w:cs="Times New Roman"/>
          <w:color w:val="auto"/>
          <w:sz w:val="24"/>
          <w:szCs w:val="24"/>
          <w:highlight w:val="none"/>
          <w:lang w:val="en-US" w:eastAsia="zh-CN"/>
        </w:rPr>
        <w:t>根据</w:t>
      </w:r>
      <w:r>
        <w:rPr>
          <w:rFonts w:hint="eastAsia" w:cs="Times New Roman"/>
          <w:color w:val="auto"/>
          <w:sz w:val="24"/>
          <w:szCs w:val="24"/>
          <w:highlight w:val="none"/>
          <w:lang w:val="en-US" w:eastAsia="zh-CN"/>
        </w:rPr>
        <w:t>《土壤污染防治法》第五十九</w:t>
      </w:r>
      <w:r>
        <w:rPr>
          <w:rFonts w:hint="default" w:ascii="Times New Roman" w:hAnsi="Times New Roman" w:eastAsia="宋体" w:cs="Times New Roman"/>
          <w:color w:val="auto"/>
          <w:sz w:val="24"/>
          <w:szCs w:val="24"/>
          <w:highlight w:val="none"/>
          <w:lang w:val="en-US" w:eastAsia="zh-CN"/>
        </w:rPr>
        <w:t>条第二款，</w:t>
      </w:r>
      <w:r>
        <w:rPr>
          <w:rFonts w:hint="default" w:ascii="Times New Roman" w:hAnsi="Times New Roman" w:eastAsia="宋体" w:cs="Times New Roman"/>
          <w:highlight w:val="none"/>
          <w:lang w:val="en-US"/>
        </w:rPr>
        <w:t>原</w:t>
      </w:r>
      <w:r>
        <w:rPr>
          <w:rFonts w:hint="eastAsia" w:cs="Times New Roman"/>
          <w:highlight w:val="none"/>
          <w:lang w:val="en-US" w:eastAsia="zh-CN"/>
        </w:rPr>
        <w:t>土地</w:t>
      </w:r>
      <w:r>
        <w:rPr>
          <w:rFonts w:hint="default" w:ascii="Times New Roman" w:hAnsi="Times New Roman" w:eastAsia="宋体" w:cs="Times New Roman"/>
          <w:highlight w:val="none"/>
          <w:lang w:val="en-US"/>
        </w:rPr>
        <w:t>用途为耕地、园地、林地、草地、商服用地、工矿仓储用地、特殊用地、交通运输用地、水域及水利设施用地等，变更为住宅用地</w:t>
      </w:r>
      <w:r>
        <w:rPr>
          <w:rFonts w:hint="default" w:ascii="Times New Roman" w:hAnsi="Times New Roman" w:cs="Times New Roman"/>
          <w:highlight w:val="none"/>
          <w:lang w:val="en-US" w:eastAsia="zh-CN"/>
        </w:rPr>
        <w:t>、</w:t>
      </w:r>
      <w:r>
        <w:rPr>
          <w:rFonts w:hint="default" w:ascii="Times New Roman" w:hAnsi="Times New Roman" w:eastAsia="宋体" w:cs="Times New Roman"/>
          <w:color w:val="auto"/>
          <w:sz w:val="24"/>
          <w:szCs w:val="24"/>
          <w:highlight w:val="none"/>
          <w:lang w:val="en-US" w:eastAsia="zh-CN"/>
        </w:rPr>
        <w:t>公共管理与公共服务用地</w:t>
      </w:r>
      <w:r>
        <w:rPr>
          <w:rFonts w:hint="eastAsia" w:cs="Times New Roman"/>
          <w:color w:val="auto"/>
          <w:sz w:val="24"/>
          <w:szCs w:val="24"/>
          <w:highlight w:val="none"/>
          <w:lang w:val="en-US" w:eastAsia="zh-CN"/>
        </w:rPr>
        <w:t>，参考</w:t>
      </w:r>
      <w:r>
        <w:rPr>
          <w:rFonts w:hint="default" w:ascii="Times New Roman" w:hAnsi="Times New Roman" w:eastAsia="宋体" w:cs="Times New Roman"/>
          <w:color w:val="auto"/>
          <w:sz w:val="24"/>
          <w:szCs w:val="24"/>
          <w:highlight w:val="none"/>
          <w:lang w:val="en-US" w:eastAsia="zh-CN"/>
        </w:rPr>
        <w:t>《国土空间调查、规划、用途管制用地用海分类指南（试行）》（自然资办发〔2020〕51号），</w:t>
      </w:r>
      <w:r>
        <w:rPr>
          <w:rFonts w:hint="default" w:ascii="Times New Roman" w:hAnsi="Times New Roman" w:eastAsia="宋体" w:cs="Times New Roman"/>
          <w:highlight w:val="none"/>
          <w:lang w:val="en-US"/>
        </w:rPr>
        <w:t>同时根据《山东省生态环境厅山东省自然资源厅关于加强建设用地土壤污染风险管控和修复管理工作的通知》</w:t>
      </w:r>
      <w:r>
        <w:rPr>
          <w:rFonts w:hint="default" w:ascii="Times New Roman" w:hAnsi="Times New Roman" w:eastAsia="宋体" w:cs="Times New Roman"/>
          <w:highlight w:val="none"/>
          <w:lang w:val="en-US" w:eastAsia="zh-CN"/>
        </w:rPr>
        <w:t>（</w:t>
      </w:r>
      <w:r>
        <w:rPr>
          <w:rFonts w:hint="eastAsia" w:cs="Times New Roman"/>
          <w:highlight w:val="none"/>
          <w:lang w:val="en-US" w:eastAsia="zh-CN"/>
        </w:rPr>
        <w:t>鲁</w:t>
      </w:r>
      <w:r>
        <w:rPr>
          <w:rFonts w:hint="default" w:ascii="Times New Roman" w:hAnsi="Times New Roman" w:eastAsia="宋体" w:cs="Times New Roman"/>
          <w:highlight w:val="none"/>
          <w:lang w:val="en-US"/>
        </w:rPr>
        <w:t>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2020</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4号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中强调用途拟变更为住宅、公共管理与公共服务用地的地块，需要积极组织和督促地块使用权人等相关责任人委托专业机构开展地块环境调查和风险评估工作。土壤污染状况调查报告通过对地块曾经开展的各类生产活动，特别是可能造成污染的生产活动进行调查，弄清原址地块土壤污染和遗留工业固体废物的基本状况，对地块土壤、地下水进行采样监测分析，确定造成地块土壤、地下水污染的污染因子、污染范围、污染程度和工业固体废物的属性。</w:t>
      </w:r>
    </w:p>
    <w:p w14:paraId="3F0A3D55">
      <w:pPr>
        <w:pStyle w:val="2"/>
        <w:snapToGrid w:val="0"/>
        <w:spacing w:before="0" w:after="0" w:afterLines="-2147483648" w:line="360" w:lineRule="auto"/>
        <w:ind w:left="0" w:leftChars="0" w:right="0" w:firstLine="480"/>
        <w:rPr>
          <w:rFonts w:hint="default" w:ascii="Times New Roman" w:hAnsi="Times New Roman" w:eastAsia="宋体" w:cs="Times New Roman"/>
          <w:sz w:val="24"/>
          <w:szCs w:val="24"/>
          <w:highlight w:val="none"/>
          <w:lang w:val="en-US" w:eastAsia="zh-CN"/>
        </w:rPr>
      </w:pPr>
      <w:r>
        <w:rPr>
          <w:rFonts w:hint="eastAsia" w:cs="Times New Roman"/>
          <w:sz w:val="24"/>
          <w:szCs w:val="24"/>
          <w:highlight w:val="none"/>
          <w:lang w:val="en-US" w:eastAsia="zh-CN"/>
        </w:rPr>
        <w:t>枣庄市峄城区书院街路东片区地块（该地块西侧已做过土壤污染调查，东侧为遗漏区域，故重新进行土壤污染状况调查）</w:t>
      </w:r>
      <w:r>
        <w:rPr>
          <w:rFonts w:hint="default" w:ascii="Times New Roman" w:hAnsi="Times New Roman" w:cs="Times New Roman"/>
          <w:sz w:val="24"/>
          <w:szCs w:val="24"/>
          <w:highlight w:val="none"/>
          <w:lang w:val="en-US" w:eastAsia="zh-CN"/>
        </w:rPr>
        <w:t>位于枣庄市峄城区</w:t>
      </w:r>
      <w:r>
        <w:rPr>
          <w:rFonts w:hint="eastAsia" w:cs="Times New Roman"/>
          <w:sz w:val="24"/>
          <w:szCs w:val="24"/>
          <w:highlight w:val="none"/>
          <w:lang w:val="en-US" w:eastAsia="zh-CN"/>
        </w:rPr>
        <w:t>峄州路北侧、清泉南路东侧</w:t>
      </w:r>
      <w:r>
        <w:rPr>
          <w:rFonts w:hint="default"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地块面积</w:t>
      </w:r>
      <w:r>
        <w:rPr>
          <w:rFonts w:hint="eastAsia" w:cs="Times New Roman"/>
          <w:sz w:val="24"/>
          <w:szCs w:val="24"/>
          <w:highlight w:val="none"/>
          <w:lang w:val="en-US" w:eastAsia="zh-CN"/>
        </w:rPr>
        <w:t>30452</w:t>
      </w:r>
      <w:r>
        <w:rPr>
          <w:rFonts w:hint="default" w:ascii="Times New Roman" w:hAnsi="Times New Roman" w:eastAsia="宋体" w:cs="Times New Roman"/>
          <w:sz w:val="24"/>
          <w:szCs w:val="24"/>
          <w:highlight w:val="none"/>
          <w:lang w:val="en-US" w:eastAsia="zh-CN"/>
        </w:rPr>
        <w:t>平方米，该地块权属</w:t>
      </w:r>
      <w:r>
        <w:rPr>
          <w:rFonts w:hint="default" w:ascii="Times New Roman" w:hAnsi="Times New Roman" w:cs="Times New Roman"/>
          <w:sz w:val="24"/>
          <w:szCs w:val="24"/>
          <w:highlight w:val="none"/>
          <w:lang w:val="en-US" w:eastAsia="zh-CN"/>
        </w:rPr>
        <w:t>坛山街道兴国社区</w:t>
      </w:r>
      <w:r>
        <w:rPr>
          <w:rFonts w:hint="default" w:ascii="Times New Roman" w:hAnsi="Times New Roman" w:eastAsia="宋体" w:cs="Times New Roman"/>
          <w:kern w:val="2"/>
          <w:sz w:val="24"/>
          <w:szCs w:val="24"/>
          <w:highlight w:val="none"/>
          <w:lang w:val="en-US" w:eastAsia="zh-CN"/>
        </w:rPr>
        <w:t>。</w:t>
      </w:r>
      <w:r>
        <w:rPr>
          <w:rFonts w:hint="default" w:ascii="Times New Roman" w:hAnsi="Times New Roman" w:cs="Times New Roman"/>
          <w:kern w:val="2"/>
          <w:sz w:val="24"/>
          <w:szCs w:val="24"/>
          <w:highlight w:val="none"/>
          <w:lang w:val="en-US" w:eastAsia="zh-CN"/>
        </w:rPr>
        <w:t>枣庄市峄城区自然资源局将对该地块进行开发使用，拟规划为一类居住用地</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宋体" w:cs="Times New Roman"/>
          <w:kern w:val="2"/>
          <w:sz w:val="24"/>
          <w:szCs w:val="24"/>
          <w:highlight w:val="none"/>
          <w:lang w:val="en-US" w:eastAsia="zh-CN"/>
        </w:rPr>
        <w:t>根据《土壤污染防治法》第五十九条第二款“</w:t>
      </w:r>
      <w:r>
        <w:rPr>
          <w:rFonts w:hint="default" w:ascii="Times New Roman" w:hAnsi="Times New Roman" w:cs="Times New Roman"/>
          <w:kern w:val="2"/>
          <w:sz w:val="24"/>
          <w:szCs w:val="24"/>
          <w:highlight w:val="none"/>
          <w:lang w:val="en-US" w:eastAsia="zh-CN"/>
        </w:rPr>
        <w:t>用途变更为住宅、公共管理与公共服务用地的地块</w:t>
      </w:r>
      <w:r>
        <w:rPr>
          <w:rFonts w:hint="default" w:ascii="Times New Roman" w:hAnsi="Times New Roman" w:eastAsia="宋体" w:cs="Times New Roman"/>
          <w:kern w:val="2"/>
          <w:sz w:val="24"/>
          <w:szCs w:val="24"/>
          <w:highlight w:val="none"/>
          <w:lang w:val="en-US" w:eastAsia="zh-CN"/>
        </w:rPr>
        <w:t>”需对该地块进行土壤污染调查，故委托</w:t>
      </w:r>
      <w:r>
        <w:rPr>
          <w:rFonts w:hint="default" w:ascii="Times New Roman" w:hAnsi="Times New Roman" w:cs="Times New Roman"/>
          <w:kern w:val="2"/>
          <w:sz w:val="24"/>
          <w:szCs w:val="24"/>
          <w:highlight w:val="none"/>
          <w:lang w:val="en-US" w:eastAsia="zh-CN"/>
        </w:rPr>
        <w:t>三益（山东）测试科技有限公司</w:t>
      </w:r>
      <w:r>
        <w:rPr>
          <w:rFonts w:hint="default" w:ascii="Times New Roman" w:hAnsi="Times New Roman" w:eastAsia="宋体" w:cs="Times New Roman"/>
          <w:kern w:val="2"/>
          <w:sz w:val="24"/>
          <w:szCs w:val="24"/>
          <w:highlight w:val="none"/>
          <w:lang w:val="en-US" w:eastAsia="zh-CN"/>
        </w:rPr>
        <w:t>对本地块开展土壤污染状况调查工作，</w:t>
      </w:r>
      <w:r>
        <w:rPr>
          <w:rFonts w:hint="default" w:ascii="Times New Roman" w:hAnsi="Times New Roman" w:eastAsia="宋体" w:cs="Times New Roman"/>
          <w:sz w:val="24"/>
          <w:szCs w:val="24"/>
          <w:highlight w:val="none"/>
          <w:lang w:val="en-US" w:eastAsia="zh-CN"/>
        </w:rPr>
        <w:t>并出具一份土壤污染调查报告。</w:t>
      </w:r>
    </w:p>
    <w:p w14:paraId="793635F0">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sz w:val="24"/>
          <w:szCs w:val="24"/>
          <w:highlight w:val="none"/>
          <w:lang w:val="en-US" w:eastAsia="zh-CN"/>
        </w:rPr>
        <w:t>根据《中华人民共和国环境保护法》《中华人民共和</w:t>
      </w:r>
      <w:r>
        <w:rPr>
          <w:rFonts w:hint="default" w:ascii="Times New Roman" w:hAnsi="Times New Roman" w:eastAsia="宋体" w:cs="Times New Roman"/>
          <w:highlight w:val="none"/>
          <w:lang w:val="en-US"/>
        </w:rPr>
        <w:t>国土壤污染防治法</w:t>
      </w:r>
      <w:r>
        <w:rPr>
          <w:rFonts w:hint="eastAsia" w:cs="Times New Roman"/>
          <w:highlight w:val="none"/>
          <w:lang w:val="en-US" w:eastAsia="zh-CN"/>
        </w:rPr>
        <w:t>》等</w:t>
      </w:r>
      <w:r>
        <w:rPr>
          <w:rFonts w:hint="default" w:ascii="Times New Roman" w:hAnsi="Times New Roman" w:eastAsia="宋体" w:cs="Times New Roman"/>
          <w:highlight w:val="none"/>
          <w:lang w:val="en-US"/>
        </w:rPr>
        <w:t>有关规定，土地用途变更为住宅、公共管理与公共服务用地的，变更前应当按照规定进行土壤污染状况调查，对存在污染风险的土壤，需进行修复并达到相应用地类型环境质量要求后方可利用。</w:t>
      </w:r>
    </w:p>
    <w:p w14:paraId="4C30414D">
      <w:pPr>
        <w:pStyle w:val="12"/>
        <w:spacing w:before="120" w:after="120"/>
        <w:rPr>
          <w:rFonts w:hint="default" w:ascii="Times New Roman" w:hAnsi="Times New Roman" w:eastAsia="宋体" w:cs="Times New Roman"/>
          <w:highlight w:val="none"/>
          <w:lang w:val="en-US"/>
        </w:rPr>
      </w:pPr>
      <w:bookmarkStart w:id="62" w:name="_Toc31554"/>
      <w:bookmarkStart w:id="63" w:name="_Toc7886"/>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.1.2 报告编制目的</w:t>
      </w:r>
      <w:bookmarkEnd w:id="62"/>
      <w:bookmarkEnd w:id="63"/>
    </w:p>
    <w:p w14:paraId="7BCDCF85">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根据项目委托单位的要求，本次调查的目的是通过调查</w:t>
      </w:r>
      <w:r>
        <w:rPr>
          <w:rFonts w:hint="eastAsia" w:cs="Times New Roman"/>
          <w:sz w:val="24"/>
          <w:szCs w:val="24"/>
          <w:highlight w:val="none"/>
          <w:lang w:val="en-US" w:eastAsia="zh-CN"/>
        </w:rPr>
        <w:t>枣庄市峄城区书院街路东片区地块</w:t>
      </w:r>
      <w:r>
        <w:rPr>
          <w:rFonts w:hint="default" w:ascii="Times New Roman" w:hAnsi="Times New Roman" w:eastAsia="宋体" w:cs="Times New Roman"/>
          <w:highlight w:val="none"/>
          <w:lang w:val="en-US"/>
        </w:rPr>
        <w:t>的土壤污染状况，为下一步环境管理提供数据支撑和工作基础。</w:t>
      </w:r>
    </w:p>
    <w:p w14:paraId="7525BCB6">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识别地块内及周边区域污染源，分析潜在环境污染情况。</w:t>
      </w:r>
    </w:p>
    <w:p w14:paraId="02C698BF">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（2）若第</w:t>
      </w:r>
      <w:r>
        <w:rPr>
          <w:rFonts w:hint="default" w:ascii="Times New Roman" w:hAnsi="Times New Roman" w:eastAsia="宋体" w:cs="Times New Roman"/>
          <w:highlight w:val="none"/>
          <w:lang w:val="en-US"/>
        </w:rPr>
        <w:t>一阶段调查确认地块内及周围区域当前及历史上均无可能的污染源，则认为地块的环境状况可以接受，调查活动可以结束。否则进行第二阶段土壤污染状况调查，制定初步采样分析工作计划，确定采样方案，确定关注污染物。</w:t>
      </w:r>
    </w:p>
    <w:p w14:paraId="4E1BD5E3">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根据初步采样分析结果，判断地块是否受到污染；如果污染物浓度均未超过GB36600等国家和地方相关标准，并且经过不确定性分析确认不需要进一步调查后，第二阶段土壤污染状况调查工作可以结束。</w:t>
      </w:r>
    </w:p>
    <w:p w14:paraId="721F5B78">
      <w:pPr>
        <w:keepNext w:val="0"/>
        <w:keepLines w:val="0"/>
        <w:pageBreakBefore w:val="0"/>
        <w:widowControl w:val="0"/>
        <w:kinsoku/>
        <w:wordWrap/>
        <w:overflowPunct/>
        <w:topLinePunct w:val="0"/>
        <w:autoSpaceDE w:val="0"/>
        <w:autoSpaceDN w:val="0"/>
        <w:bidi w:val="0"/>
        <w:adjustRightInd/>
        <w:snapToGrid w:val="0"/>
        <w:spacing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若有污染，通过数据分析，确定地块关注污染物种类、浓度水平和空间分布特征，为下一步详细调查及风险评估工作提供资料。</w:t>
      </w:r>
    </w:p>
    <w:p w14:paraId="6608F394">
      <w:pPr>
        <w:pStyle w:val="27"/>
        <w:bidi w:val="0"/>
        <w:spacing w:line="360" w:lineRule="auto"/>
        <w:outlineLvl w:val="1"/>
        <w:rPr>
          <w:rFonts w:hint="default" w:ascii="Times New Roman" w:hAnsi="Times New Roman" w:eastAsia="宋体" w:cs="Times New Roman"/>
          <w:b/>
          <w:sz w:val="28"/>
          <w:szCs w:val="28"/>
          <w:highlight w:val="none"/>
          <w:lang w:val="en-US" w:eastAsia="zh-CN" w:bidi="zh-CN"/>
        </w:rPr>
      </w:pPr>
      <w:bookmarkStart w:id="64" w:name="_Toc6278"/>
      <w:r>
        <w:rPr>
          <w:rFonts w:hint="default" w:ascii="Times New Roman" w:hAnsi="Times New Roman" w:eastAsia="宋体" w:cs="Times New Roman"/>
          <w:b/>
          <w:sz w:val="28"/>
          <w:szCs w:val="28"/>
          <w:highlight w:val="none"/>
          <w:lang w:val="en-US" w:eastAsia="zh-CN" w:bidi="zh-CN"/>
        </w:rPr>
        <w:t>2.2 调查范围</w:t>
      </w:r>
      <w:bookmarkEnd w:id="64"/>
    </w:p>
    <w:p w14:paraId="0A1CBD58">
      <w:pPr>
        <w:pStyle w:val="12"/>
        <w:spacing w:before="120" w:after="120" w:line="360" w:lineRule="auto"/>
        <w:outlineLvl w:val="2"/>
        <w:rPr>
          <w:rFonts w:hint="default" w:ascii="Times New Roman" w:hAnsi="Times New Roman" w:eastAsia="宋体" w:cs="Times New Roman"/>
          <w:highlight w:val="none"/>
          <w:lang w:val="en-US" w:eastAsia="zh-CN"/>
        </w:rPr>
      </w:pPr>
      <w:bookmarkStart w:id="65" w:name="_Toc24799"/>
      <w:bookmarkStart w:id="66" w:name="_Toc26324"/>
      <w:bookmarkStart w:id="67" w:name="_Toc5363"/>
      <w:bookmarkStart w:id="68" w:name="_Toc21415"/>
      <w:bookmarkStart w:id="69" w:name="_Toc2321"/>
      <w:bookmarkStart w:id="70" w:name="_Toc13960"/>
      <w:bookmarkStart w:id="71" w:name="_Toc27954"/>
      <w:bookmarkStart w:id="72" w:name="_Toc9535"/>
      <w:bookmarkStart w:id="73" w:name="_Toc10470"/>
      <w:bookmarkStart w:id="74" w:name="_Toc30810"/>
      <w:bookmarkStart w:id="75" w:name="_Toc4070"/>
      <w:bookmarkStart w:id="76" w:name="_Toc3179"/>
      <w:bookmarkStart w:id="77" w:name="_Toc10722"/>
      <w:bookmarkStart w:id="78" w:name="_Toc5670"/>
      <w:bookmarkStart w:id="79" w:name="_Toc31804"/>
      <w:bookmarkStart w:id="80" w:name="_Toc29356"/>
      <w:bookmarkStart w:id="81" w:name="_Toc13428"/>
      <w:bookmarkStart w:id="82" w:name="_Toc15716"/>
      <w:bookmarkStart w:id="83" w:name="_Toc29856"/>
      <w:bookmarkStart w:id="84" w:name="_Toc29879"/>
      <w:r>
        <w:rPr>
          <w:rFonts w:hint="default" w:ascii="Times New Roman" w:hAnsi="Times New Roman" w:eastAsia="宋体" w:cs="Times New Roman"/>
          <w:highlight w:val="none"/>
          <w:lang w:val="en-US" w:eastAsia="zh-CN"/>
        </w:rPr>
        <w:t>2.2.1 地块基础资料数据</w:t>
      </w:r>
      <w:bookmarkEnd w:id="65"/>
      <w:bookmarkEnd w:id="66"/>
      <w:bookmarkEnd w:id="67"/>
    </w:p>
    <w:p w14:paraId="766CBA4F">
      <w:pPr>
        <w:keepNext w:val="0"/>
        <w:keepLines w:val="0"/>
        <w:pageBreakBefore w:val="0"/>
        <w:kinsoku/>
        <w:wordWrap/>
        <w:overflowPunct/>
        <w:bidi w:val="0"/>
        <w:adjustRightInd/>
        <w:spacing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地块名称：</w:t>
      </w:r>
      <w:r>
        <w:rPr>
          <w:rFonts w:hint="eastAsia" w:cs="Times New Roman"/>
          <w:highlight w:val="none"/>
          <w:lang w:val="en-US" w:eastAsia="zh-CN"/>
        </w:rPr>
        <w:t>枣庄市峄城区书院街路东片区地块</w:t>
      </w:r>
      <w:r>
        <w:rPr>
          <w:rFonts w:hint="default" w:ascii="Times New Roman" w:hAnsi="Times New Roman" w:eastAsia="宋体" w:cs="Times New Roman"/>
          <w:highlight w:val="none"/>
          <w:lang w:val="en-US"/>
        </w:rPr>
        <w:t>。</w:t>
      </w:r>
    </w:p>
    <w:p w14:paraId="305039D8">
      <w:pPr>
        <w:pStyle w:val="12"/>
        <w:spacing w:before="120" w:after="120" w:line="360" w:lineRule="auto"/>
        <w:outlineLvl w:val="2"/>
        <w:rPr>
          <w:rFonts w:hint="default" w:ascii="Times New Roman" w:hAnsi="Times New Roman" w:eastAsia="宋体" w:cs="Times New Roman"/>
          <w:highlight w:val="none"/>
          <w:lang w:val="en-US" w:eastAsia="zh-CN"/>
        </w:rPr>
      </w:pPr>
      <w:bookmarkStart w:id="85" w:name="_Toc20008"/>
      <w:bookmarkStart w:id="86" w:name="_Toc16514"/>
      <w:bookmarkStart w:id="87" w:name="_Toc9195"/>
      <w:bookmarkStart w:id="88" w:name="_Toc31576"/>
      <w:r>
        <w:rPr>
          <w:rFonts w:hint="default" w:ascii="Times New Roman" w:hAnsi="Times New Roman" w:eastAsia="宋体" w:cs="Times New Roman"/>
          <w:highlight w:val="none"/>
          <w:lang w:val="en-US" w:eastAsia="zh-CN"/>
        </w:rPr>
        <w:t>2.2.2 地块位置、面积和边界</w:t>
      </w:r>
      <w:bookmarkEnd w:id="85"/>
      <w:bookmarkEnd w:id="86"/>
      <w:bookmarkEnd w:id="87"/>
    </w:p>
    <w:p w14:paraId="72416C94">
      <w:pPr>
        <w:keepNext w:val="0"/>
        <w:keepLines w:val="0"/>
        <w:pageBreakBefore w:val="0"/>
        <w:kinsoku/>
        <w:wordWrap/>
        <w:overflowPunct/>
        <w:bidi w:val="0"/>
        <w:adjustRightInd/>
        <w:spacing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地块位置：</w:t>
      </w:r>
      <w:r>
        <w:rPr>
          <w:rFonts w:hint="eastAsia" w:cs="Times New Roman"/>
          <w:highlight w:val="none"/>
          <w:lang w:val="en-US" w:eastAsia="zh-CN"/>
        </w:rPr>
        <w:t>枣庄市峄城区书院街路东片区地块</w:t>
      </w:r>
      <w:r>
        <w:rPr>
          <w:rFonts w:hint="default" w:ascii="Times New Roman" w:hAnsi="Times New Roman" w:cs="Times New Roman"/>
          <w:sz w:val="24"/>
          <w:szCs w:val="24"/>
          <w:highlight w:val="none"/>
          <w:lang w:val="en-US" w:eastAsia="zh-CN"/>
        </w:rPr>
        <w:t>位于枣庄市峄城区</w:t>
      </w:r>
      <w:r>
        <w:rPr>
          <w:rFonts w:hint="eastAsia" w:cs="Times New Roman"/>
          <w:sz w:val="24"/>
          <w:szCs w:val="24"/>
          <w:highlight w:val="none"/>
          <w:lang w:val="en-US" w:eastAsia="zh-CN"/>
        </w:rPr>
        <w:t>峄州路北侧、清泉南路东侧</w:t>
      </w:r>
      <w:r>
        <w:rPr>
          <w:rFonts w:hint="default"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地块面积</w:t>
      </w:r>
      <w:r>
        <w:rPr>
          <w:rFonts w:hint="eastAsia" w:cs="Times New Roman"/>
          <w:sz w:val="24"/>
          <w:szCs w:val="24"/>
          <w:highlight w:val="none"/>
          <w:lang w:val="en-US" w:eastAsia="zh-CN"/>
        </w:rPr>
        <w:t>30452</w:t>
      </w:r>
      <w:r>
        <w:rPr>
          <w:rFonts w:hint="default" w:ascii="Times New Roman" w:hAnsi="Times New Roman" w:eastAsia="宋体" w:cs="Times New Roman"/>
          <w:sz w:val="24"/>
          <w:szCs w:val="24"/>
          <w:highlight w:val="none"/>
          <w:lang w:val="en-US" w:eastAsia="zh-CN"/>
        </w:rPr>
        <w:t>平方米。</w:t>
      </w:r>
      <w:r>
        <w:rPr>
          <w:rFonts w:hint="default" w:ascii="Times New Roman" w:hAnsi="Times New Roman" w:eastAsia="宋体" w:cs="Times New Roman"/>
          <w:highlight w:val="none"/>
          <w:lang w:val="en-US"/>
        </w:rPr>
        <w:t>地理位置见图2.2-1</w:t>
      </w:r>
      <w:r>
        <w:rPr>
          <w:rFonts w:hint="eastAsia" w:cs="Times New Roman"/>
          <w:highlight w:val="none"/>
          <w:lang w:val="en-US" w:eastAsia="zh-CN"/>
        </w:rPr>
        <w:t>，</w:t>
      </w:r>
      <w:r>
        <w:rPr>
          <w:rFonts w:hint="default" w:ascii="Times New Roman" w:hAnsi="Times New Roman" w:eastAsia="宋体" w:cs="Times New Roman"/>
          <w:highlight w:val="none"/>
          <w:lang w:val="en-US"/>
        </w:rPr>
        <w:t>地块范围见图2.2-2</w:t>
      </w:r>
      <w:r>
        <w:rPr>
          <w:rFonts w:hint="eastAsia" w:cs="Times New Roman"/>
          <w:highlight w:val="none"/>
          <w:lang w:val="en-US" w:eastAsia="zh-CN"/>
        </w:rPr>
        <w:t>，</w:t>
      </w:r>
      <w:r>
        <w:rPr>
          <w:rFonts w:hint="default" w:ascii="Times New Roman" w:hAnsi="Times New Roman" w:eastAsia="宋体" w:cs="Times New Roman"/>
          <w:highlight w:val="none"/>
          <w:lang w:val="en-US"/>
        </w:rPr>
        <w:t>地块勘界图见图2.2-3，边界拐点坐标见表2.2-1。</w:t>
      </w:r>
    </w:p>
    <w:p w14:paraId="61E9C782">
      <w:pPr>
        <w:pStyle w:val="40"/>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黑体" w:cs="Times New Roman"/>
          <w:highlight w:val="none"/>
          <w:lang w:val="en-US"/>
        </w:rPr>
      </w:pPr>
      <w:r>
        <w:rPr>
          <w:rFonts w:hint="default" w:ascii="Times New Roman" w:hAnsi="Times New Roman" w:eastAsia="黑体" w:cs="Times New Roman"/>
          <w:highlight w:val="none"/>
        </w:rPr>
        <w:t>表2.2-1  边界拐点坐标一览表</w:t>
      </w:r>
    </w:p>
    <w:tbl>
      <w:tblPr>
        <w:tblStyle w:val="32"/>
        <w:tblW w:w="517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951"/>
        <w:gridCol w:w="3300"/>
        <w:gridCol w:w="3347"/>
        <w:gridCol w:w="19"/>
      </w:tblGrid>
      <w:tr w14:paraId="3F430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2" w:type="pct"/>
            <w:tcBorders>
              <w:tl2br w:val="nil"/>
              <w:tr2bl w:val="nil"/>
            </w:tcBorders>
            <w:vAlign w:val="center"/>
          </w:tcPr>
          <w:p w14:paraId="7831A7F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点号</w:t>
            </w:r>
          </w:p>
        </w:tc>
        <w:tc>
          <w:tcPr>
            <w:tcW w:w="1915" w:type="pct"/>
            <w:tcBorders>
              <w:tl2br w:val="nil"/>
              <w:tr2bl w:val="nil"/>
            </w:tcBorders>
            <w:vAlign w:val="center"/>
          </w:tcPr>
          <w:p w14:paraId="3FA1C5C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X</w:t>
            </w:r>
          </w:p>
        </w:tc>
        <w:tc>
          <w:tcPr>
            <w:tcW w:w="1951" w:type="pct"/>
            <w:gridSpan w:val="2"/>
            <w:tcBorders>
              <w:tl2br w:val="nil"/>
              <w:tr2bl w:val="nil"/>
            </w:tcBorders>
            <w:vAlign w:val="center"/>
          </w:tcPr>
          <w:p w14:paraId="6337EA0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Y</w:t>
            </w:r>
          </w:p>
        </w:tc>
      </w:tr>
      <w:tr w14:paraId="307D1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5000" w:type="pct"/>
            <w:gridSpan w:val="4"/>
            <w:tcBorders>
              <w:tl2br w:val="nil"/>
              <w:tr2bl w:val="nil"/>
            </w:tcBorders>
            <w:vAlign w:val="center"/>
          </w:tcPr>
          <w:p w14:paraId="76D21E5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地块一</w:t>
            </w:r>
          </w:p>
        </w:tc>
      </w:tr>
      <w:tr w14:paraId="4D316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42E3367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w:t>
            </w:r>
          </w:p>
        </w:tc>
        <w:tc>
          <w:tcPr>
            <w:tcW w:w="1915" w:type="pct"/>
            <w:tcBorders>
              <w:tl2br w:val="nil"/>
              <w:tr2bl w:val="nil"/>
            </w:tcBorders>
            <w:vAlign w:val="center"/>
          </w:tcPr>
          <w:p w14:paraId="726F58C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3850732.122 </w:t>
            </w:r>
          </w:p>
        </w:tc>
        <w:tc>
          <w:tcPr>
            <w:tcW w:w="1940" w:type="pct"/>
            <w:tcBorders>
              <w:tl2br w:val="nil"/>
              <w:tr2bl w:val="nil"/>
            </w:tcBorders>
            <w:vAlign w:val="center"/>
          </w:tcPr>
          <w:p w14:paraId="0B765F8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39553633.390 </w:t>
            </w:r>
          </w:p>
        </w:tc>
      </w:tr>
      <w:tr w14:paraId="12A60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39CC60D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J2</w:t>
            </w:r>
          </w:p>
        </w:tc>
        <w:tc>
          <w:tcPr>
            <w:tcW w:w="1915" w:type="pct"/>
            <w:tcBorders>
              <w:tl2br w:val="nil"/>
              <w:tr2bl w:val="nil"/>
            </w:tcBorders>
            <w:vAlign w:val="center"/>
          </w:tcPr>
          <w:p w14:paraId="5BEAB4C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3850732.120 </w:t>
            </w:r>
          </w:p>
        </w:tc>
        <w:tc>
          <w:tcPr>
            <w:tcW w:w="1940" w:type="pct"/>
            <w:tcBorders>
              <w:tl2br w:val="nil"/>
              <w:tr2bl w:val="nil"/>
            </w:tcBorders>
            <w:vAlign w:val="center"/>
          </w:tcPr>
          <w:p w14:paraId="2394EBC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39553633.400 </w:t>
            </w:r>
          </w:p>
        </w:tc>
      </w:tr>
      <w:tr w14:paraId="7D4FC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39E3D63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J3</w:t>
            </w:r>
          </w:p>
        </w:tc>
        <w:tc>
          <w:tcPr>
            <w:tcW w:w="1915" w:type="pct"/>
            <w:tcBorders>
              <w:tl2br w:val="nil"/>
              <w:tr2bl w:val="nil"/>
            </w:tcBorders>
            <w:vAlign w:val="center"/>
          </w:tcPr>
          <w:p w14:paraId="6E7AC66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3850724.364 </w:t>
            </w:r>
          </w:p>
        </w:tc>
        <w:tc>
          <w:tcPr>
            <w:tcW w:w="1940" w:type="pct"/>
            <w:tcBorders>
              <w:tl2br w:val="nil"/>
              <w:tr2bl w:val="nil"/>
            </w:tcBorders>
            <w:vAlign w:val="center"/>
          </w:tcPr>
          <w:p w14:paraId="756B80C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39553681.840 </w:t>
            </w:r>
          </w:p>
        </w:tc>
      </w:tr>
      <w:tr w14:paraId="4B24E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2E3AA3F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J4</w:t>
            </w:r>
          </w:p>
        </w:tc>
        <w:tc>
          <w:tcPr>
            <w:tcW w:w="1915" w:type="pct"/>
            <w:tcBorders>
              <w:tl2br w:val="nil"/>
              <w:tr2bl w:val="nil"/>
            </w:tcBorders>
            <w:vAlign w:val="center"/>
          </w:tcPr>
          <w:p w14:paraId="4D2FD13A">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3850724.197 </w:t>
            </w:r>
          </w:p>
        </w:tc>
        <w:tc>
          <w:tcPr>
            <w:tcW w:w="1940" w:type="pct"/>
            <w:tcBorders>
              <w:tl2br w:val="nil"/>
              <w:tr2bl w:val="nil"/>
            </w:tcBorders>
            <w:vAlign w:val="center"/>
          </w:tcPr>
          <w:p w14:paraId="0A1C751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39553683.030 </w:t>
            </w:r>
          </w:p>
        </w:tc>
      </w:tr>
      <w:tr w14:paraId="6958B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30A1CE0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J5</w:t>
            </w:r>
          </w:p>
        </w:tc>
        <w:tc>
          <w:tcPr>
            <w:tcW w:w="1915" w:type="pct"/>
            <w:tcBorders>
              <w:tl2br w:val="nil"/>
              <w:tr2bl w:val="nil"/>
            </w:tcBorders>
            <w:vAlign w:val="center"/>
          </w:tcPr>
          <w:p w14:paraId="65226D4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3850722.025 </w:t>
            </w:r>
          </w:p>
        </w:tc>
        <w:tc>
          <w:tcPr>
            <w:tcW w:w="1940" w:type="pct"/>
            <w:tcBorders>
              <w:tl2br w:val="nil"/>
              <w:tr2bl w:val="nil"/>
            </w:tcBorders>
            <w:vAlign w:val="center"/>
          </w:tcPr>
          <w:p w14:paraId="4A1E394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39553694.890 </w:t>
            </w:r>
          </w:p>
        </w:tc>
      </w:tr>
      <w:tr w14:paraId="0F6C2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2BB5D2A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J6</w:t>
            </w:r>
          </w:p>
        </w:tc>
        <w:tc>
          <w:tcPr>
            <w:tcW w:w="1915" w:type="pct"/>
            <w:tcBorders>
              <w:tl2br w:val="nil"/>
              <w:tr2bl w:val="nil"/>
            </w:tcBorders>
            <w:vAlign w:val="center"/>
          </w:tcPr>
          <w:p w14:paraId="4D799FB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3850722.381 </w:t>
            </w:r>
          </w:p>
        </w:tc>
        <w:tc>
          <w:tcPr>
            <w:tcW w:w="1940" w:type="pct"/>
            <w:tcBorders>
              <w:tl2br w:val="nil"/>
              <w:tr2bl w:val="nil"/>
            </w:tcBorders>
            <w:vAlign w:val="center"/>
          </w:tcPr>
          <w:p w14:paraId="0D3527C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39553695.020 </w:t>
            </w:r>
          </w:p>
        </w:tc>
      </w:tr>
      <w:tr w14:paraId="21B11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599D41D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J7</w:t>
            </w:r>
          </w:p>
        </w:tc>
        <w:tc>
          <w:tcPr>
            <w:tcW w:w="1915" w:type="pct"/>
            <w:tcBorders>
              <w:tl2br w:val="nil"/>
              <w:tr2bl w:val="nil"/>
            </w:tcBorders>
            <w:vAlign w:val="center"/>
          </w:tcPr>
          <w:p w14:paraId="3221BC5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3850721.033 </w:t>
            </w:r>
          </w:p>
        </w:tc>
        <w:tc>
          <w:tcPr>
            <w:tcW w:w="1940" w:type="pct"/>
            <w:tcBorders>
              <w:tl2br w:val="nil"/>
              <w:tr2bl w:val="nil"/>
            </w:tcBorders>
            <w:vAlign w:val="center"/>
          </w:tcPr>
          <w:p w14:paraId="3F85C71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39553702.240 </w:t>
            </w:r>
          </w:p>
        </w:tc>
      </w:tr>
      <w:tr w14:paraId="30258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0FFFFFC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J8</w:t>
            </w:r>
          </w:p>
        </w:tc>
        <w:tc>
          <w:tcPr>
            <w:tcW w:w="1915" w:type="pct"/>
            <w:tcBorders>
              <w:tl2br w:val="nil"/>
              <w:tr2bl w:val="nil"/>
            </w:tcBorders>
            <w:vAlign w:val="center"/>
          </w:tcPr>
          <w:p w14:paraId="360B099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3850720.961 </w:t>
            </w:r>
          </w:p>
        </w:tc>
        <w:tc>
          <w:tcPr>
            <w:tcW w:w="1940" w:type="pct"/>
            <w:tcBorders>
              <w:tl2br w:val="nil"/>
              <w:tr2bl w:val="nil"/>
            </w:tcBorders>
            <w:vAlign w:val="center"/>
          </w:tcPr>
          <w:p w14:paraId="3AD4CC1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39553702.630 </w:t>
            </w:r>
          </w:p>
        </w:tc>
      </w:tr>
      <w:tr w14:paraId="6521A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5526915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J9</w:t>
            </w:r>
          </w:p>
        </w:tc>
        <w:tc>
          <w:tcPr>
            <w:tcW w:w="1915" w:type="pct"/>
            <w:tcBorders>
              <w:tl2br w:val="nil"/>
              <w:tr2bl w:val="nil"/>
            </w:tcBorders>
            <w:vAlign w:val="center"/>
          </w:tcPr>
          <w:p w14:paraId="0B444D9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3850719.987 </w:t>
            </w:r>
          </w:p>
        </w:tc>
        <w:tc>
          <w:tcPr>
            <w:tcW w:w="1940" w:type="pct"/>
            <w:tcBorders>
              <w:tl2br w:val="nil"/>
              <w:tr2bl w:val="nil"/>
            </w:tcBorders>
            <w:vAlign w:val="center"/>
          </w:tcPr>
          <w:p w14:paraId="37D9921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39553707.870 </w:t>
            </w:r>
          </w:p>
        </w:tc>
      </w:tr>
      <w:tr w14:paraId="32FD7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41ECB80A">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J10</w:t>
            </w:r>
          </w:p>
        </w:tc>
        <w:tc>
          <w:tcPr>
            <w:tcW w:w="1915" w:type="pct"/>
            <w:tcBorders>
              <w:tl2br w:val="nil"/>
              <w:tr2bl w:val="nil"/>
            </w:tcBorders>
            <w:vAlign w:val="center"/>
          </w:tcPr>
          <w:p w14:paraId="35402A1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3850703.076 </w:t>
            </w:r>
          </w:p>
        </w:tc>
        <w:tc>
          <w:tcPr>
            <w:tcW w:w="1940" w:type="pct"/>
            <w:tcBorders>
              <w:tl2br w:val="nil"/>
              <w:tr2bl w:val="nil"/>
            </w:tcBorders>
            <w:vAlign w:val="center"/>
          </w:tcPr>
          <w:p w14:paraId="0060418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39553699.980 </w:t>
            </w:r>
          </w:p>
        </w:tc>
      </w:tr>
      <w:tr w14:paraId="0DE60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5C32C45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J11</w:t>
            </w:r>
          </w:p>
        </w:tc>
        <w:tc>
          <w:tcPr>
            <w:tcW w:w="1915" w:type="pct"/>
            <w:tcBorders>
              <w:tl2br w:val="nil"/>
              <w:tr2bl w:val="nil"/>
            </w:tcBorders>
            <w:vAlign w:val="center"/>
          </w:tcPr>
          <w:p w14:paraId="2ABBD42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3850664.270 </w:t>
            </w:r>
          </w:p>
        </w:tc>
        <w:tc>
          <w:tcPr>
            <w:tcW w:w="1940" w:type="pct"/>
            <w:tcBorders>
              <w:tl2br w:val="nil"/>
              <w:tr2bl w:val="nil"/>
            </w:tcBorders>
            <w:vAlign w:val="center"/>
          </w:tcPr>
          <w:p w14:paraId="511EA38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39553681.050 </w:t>
            </w:r>
          </w:p>
        </w:tc>
      </w:tr>
      <w:tr w14:paraId="2E74F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1ABF83A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J12</w:t>
            </w:r>
          </w:p>
        </w:tc>
        <w:tc>
          <w:tcPr>
            <w:tcW w:w="1915" w:type="pct"/>
            <w:tcBorders>
              <w:tl2br w:val="nil"/>
              <w:tr2bl w:val="nil"/>
            </w:tcBorders>
            <w:vAlign w:val="center"/>
          </w:tcPr>
          <w:p w14:paraId="3814031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3850653.725 </w:t>
            </w:r>
          </w:p>
        </w:tc>
        <w:tc>
          <w:tcPr>
            <w:tcW w:w="1940" w:type="pct"/>
            <w:tcBorders>
              <w:tl2br w:val="nil"/>
              <w:tr2bl w:val="nil"/>
            </w:tcBorders>
            <w:vAlign w:val="center"/>
          </w:tcPr>
          <w:p w14:paraId="74B02C7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39553675.900 </w:t>
            </w:r>
          </w:p>
        </w:tc>
      </w:tr>
      <w:tr w14:paraId="28000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99" w:hRule="exact"/>
          <w:jc w:val="center"/>
        </w:trPr>
        <w:tc>
          <w:tcPr>
            <w:tcW w:w="1132" w:type="pct"/>
            <w:tcBorders>
              <w:tl2br w:val="nil"/>
              <w:tr2bl w:val="nil"/>
            </w:tcBorders>
            <w:vAlign w:val="center"/>
          </w:tcPr>
          <w:p w14:paraId="75D84BC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J13</w:t>
            </w:r>
          </w:p>
        </w:tc>
        <w:tc>
          <w:tcPr>
            <w:tcW w:w="1915" w:type="pct"/>
            <w:tcBorders>
              <w:tl2br w:val="nil"/>
              <w:tr2bl w:val="nil"/>
            </w:tcBorders>
            <w:vAlign w:val="center"/>
          </w:tcPr>
          <w:p w14:paraId="5E49E81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3850653.101 </w:t>
            </w:r>
          </w:p>
        </w:tc>
        <w:tc>
          <w:tcPr>
            <w:tcW w:w="1940" w:type="pct"/>
            <w:tcBorders>
              <w:tl2br w:val="nil"/>
              <w:tr2bl w:val="nil"/>
            </w:tcBorders>
            <w:vAlign w:val="center"/>
          </w:tcPr>
          <w:p w14:paraId="4A812E4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39553677.260 </w:t>
            </w:r>
          </w:p>
        </w:tc>
      </w:tr>
      <w:tr w14:paraId="01A14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2FAF606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J14</w:t>
            </w:r>
          </w:p>
        </w:tc>
        <w:tc>
          <w:tcPr>
            <w:tcW w:w="1915" w:type="pct"/>
            <w:tcBorders>
              <w:tl2br w:val="nil"/>
              <w:tr2bl w:val="nil"/>
            </w:tcBorders>
            <w:vAlign w:val="center"/>
          </w:tcPr>
          <w:p w14:paraId="2482F5D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3850639.707 </w:t>
            </w:r>
          </w:p>
        </w:tc>
        <w:tc>
          <w:tcPr>
            <w:tcW w:w="1940" w:type="pct"/>
            <w:tcBorders>
              <w:tl2br w:val="nil"/>
              <w:tr2bl w:val="nil"/>
            </w:tcBorders>
            <w:vAlign w:val="center"/>
          </w:tcPr>
          <w:p w14:paraId="1B58344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39553706.470 </w:t>
            </w:r>
          </w:p>
        </w:tc>
      </w:tr>
      <w:tr w14:paraId="15574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0C2180F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J15</w:t>
            </w:r>
          </w:p>
        </w:tc>
        <w:tc>
          <w:tcPr>
            <w:tcW w:w="1915" w:type="pct"/>
            <w:tcBorders>
              <w:tl2br w:val="nil"/>
              <w:tr2bl w:val="nil"/>
            </w:tcBorders>
            <w:vAlign w:val="center"/>
          </w:tcPr>
          <w:p w14:paraId="0482BC9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3850621.954 </w:t>
            </w:r>
          </w:p>
        </w:tc>
        <w:tc>
          <w:tcPr>
            <w:tcW w:w="1940" w:type="pct"/>
            <w:tcBorders>
              <w:tl2br w:val="nil"/>
              <w:tr2bl w:val="nil"/>
            </w:tcBorders>
            <w:vAlign w:val="center"/>
          </w:tcPr>
          <w:p w14:paraId="19CE71D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39553701.820 </w:t>
            </w:r>
          </w:p>
        </w:tc>
      </w:tr>
      <w:tr w14:paraId="4B9DB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1747FFD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J16</w:t>
            </w:r>
          </w:p>
        </w:tc>
        <w:tc>
          <w:tcPr>
            <w:tcW w:w="1915" w:type="pct"/>
            <w:tcBorders>
              <w:tl2br w:val="nil"/>
              <w:tr2bl w:val="nil"/>
            </w:tcBorders>
            <w:vAlign w:val="center"/>
          </w:tcPr>
          <w:p w14:paraId="76B7F31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3850613.869 </w:t>
            </w:r>
          </w:p>
        </w:tc>
        <w:tc>
          <w:tcPr>
            <w:tcW w:w="1940" w:type="pct"/>
            <w:tcBorders>
              <w:tl2br w:val="nil"/>
              <w:tr2bl w:val="nil"/>
            </w:tcBorders>
            <w:vAlign w:val="center"/>
          </w:tcPr>
          <w:p w14:paraId="684BC1D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39553694.690 </w:t>
            </w:r>
          </w:p>
        </w:tc>
      </w:tr>
      <w:tr w14:paraId="6B3FC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38A0AD7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J17</w:t>
            </w:r>
          </w:p>
        </w:tc>
        <w:tc>
          <w:tcPr>
            <w:tcW w:w="1915" w:type="pct"/>
            <w:tcBorders>
              <w:tl2br w:val="nil"/>
              <w:tr2bl w:val="nil"/>
            </w:tcBorders>
            <w:vAlign w:val="center"/>
          </w:tcPr>
          <w:p w14:paraId="52DFCE7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3850588.469 </w:t>
            </w:r>
          </w:p>
        </w:tc>
        <w:tc>
          <w:tcPr>
            <w:tcW w:w="1940" w:type="pct"/>
            <w:tcBorders>
              <w:tl2br w:val="nil"/>
              <w:tr2bl w:val="nil"/>
            </w:tcBorders>
            <w:vAlign w:val="center"/>
          </w:tcPr>
          <w:p w14:paraId="0B0C74A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39553685.160 </w:t>
            </w:r>
          </w:p>
        </w:tc>
      </w:tr>
      <w:tr w14:paraId="12937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2C58C41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J18</w:t>
            </w:r>
          </w:p>
        </w:tc>
        <w:tc>
          <w:tcPr>
            <w:tcW w:w="1915" w:type="pct"/>
            <w:tcBorders>
              <w:tl2br w:val="nil"/>
              <w:tr2bl w:val="nil"/>
            </w:tcBorders>
            <w:vAlign w:val="center"/>
          </w:tcPr>
          <w:p w14:paraId="74DBDAE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3850558.307 </w:t>
            </w:r>
          </w:p>
        </w:tc>
        <w:tc>
          <w:tcPr>
            <w:tcW w:w="1940" w:type="pct"/>
            <w:tcBorders>
              <w:tl2br w:val="nil"/>
              <w:tr2bl w:val="nil"/>
            </w:tcBorders>
            <w:vAlign w:val="center"/>
          </w:tcPr>
          <w:p w14:paraId="731C27E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39553681.990 </w:t>
            </w:r>
          </w:p>
        </w:tc>
      </w:tr>
      <w:tr w14:paraId="60B73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0FAD669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J19</w:t>
            </w:r>
          </w:p>
        </w:tc>
        <w:tc>
          <w:tcPr>
            <w:tcW w:w="1915" w:type="pct"/>
            <w:tcBorders>
              <w:tl2br w:val="nil"/>
              <w:tr2bl w:val="nil"/>
            </w:tcBorders>
            <w:vAlign w:val="center"/>
          </w:tcPr>
          <w:p w14:paraId="5EDFA77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3850554.592 </w:t>
            </w:r>
          </w:p>
        </w:tc>
        <w:tc>
          <w:tcPr>
            <w:tcW w:w="1940" w:type="pct"/>
            <w:tcBorders>
              <w:tl2br w:val="nil"/>
              <w:tr2bl w:val="nil"/>
            </w:tcBorders>
            <w:vAlign w:val="center"/>
          </w:tcPr>
          <w:p w14:paraId="1491D5C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39553682.920 </w:t>
            </w:r>
          </w:p>
        </w:tc>
      </w:tr>
      <w:tr w14:paraId="15FB1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5D4E6C4D">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J20</w:t>
            </w:r>
          </w:p>
        </w:tc>
        <w:tc>
          <w:tcPr>
            <w:tcW w:w="1915" w:type="pct"/>
            <w:tcBorders>
              <w:tl2br w:val="nil"/>
              <w:tr2bl w:val="nil"/>
            </w:tcBorders>
            <w:vAlign w:val="center"/>
          </w:tcPr>
          <w:p w14:paraId="7FF2DDC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3850554.429 </w:t>
            </w:r>
          </w:p>
        </w:tc>
        <w:tc>
          <w:tcPr>
            <w:tcW w:w="1940" w:type="pct"/>
            <w:tcBorders>
              <w:tl2br w:val="nil"/>
              <w:tr2bl w:val="nil"/>
            </w:tcBorders>
            <w:vAlign w:val="center"/>
          </w:tcPr>
          <w:p w14:paraId="2D92BB3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39553684.160 </w:t>
            </w:r>
          </w:p>
        </w:tc>
      </w:tr>
      <w:tr w14:paraId="0C8E6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4A5BB74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J21</w:t>
            </w:r>
          </w:p>
        </w:tc>
        <w:tc>
          <w:tcPr>
            <w:tcW w:w="1915" w:type="pct"/>
            <w:tcBorders>
              <w:tl2br w:val="nil"/>
              <w:tr2bl w:val="nil"/>
            </w:tcBorders>
            <w:vAlign w:val="center"/>
          </w:tcPr>
          <w:p w14:paraId="47C55C4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3850544.017 </w:t>
            </w:r>
          </w:p>
        </w:tc>
        <w:tc>
          <w:tcPr>
            <w:tcW w:w="1940" w:type="pct"/>
            <w:tcBorders>
              <w:tl2br w:val="nil"/>
              <w:tr2bl w:val="nil"/>
            </w:tcBorders>
            <w:vAlign w:val="center"/>
          </w:tcPr>
          <w:p w14:paraId="7A987CA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39553681.430 </w:t>
            </w:r>
          </w:p>
        </w:tc>
      </w:tr>
      <w:tr w14:paraId="52F19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25A7E40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J22</w:t>
            </w:r>
          </w:p>
        </w:tc>
        <w:tc>
          <w:tcPr>
            <w:tcW w:w="1915" w:type="pct"/>
            <w:tcBorders>
              <w:tl2br w:val="nil"/>
              <w:tr2bl w:val="nil"/>
            </w:tcBorders>
            <w:vAlign w:val="center"/>
          </w:tcPr>
          <w:p w14:paraId="05AD35E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3850545.082 </w:t>
            </w:r>
          </w:p>
        </w:tc>
        <w:tc>
          <w:tcPr>
            <w:tcW w:w="1940" w:type="pct"/>
            <w:tcBorders>
              <w:tl2br w:val="nil"/>
              <w:tr2bl w:val="nil"/>
            </w:tcBorders>
            <w:vAlign w:val="center"/>
          </w:tcPr>
          <w:p w14:paraId="508EB35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39553671.600 </w:t>
            </w:r>
          </w:p>
        </w:tc>
      </w:tr>
      <w:tr w14:paraId="24DC4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2D5B140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J23</w:t>
            </w:r>
          </w:p>
        </w:tc>
        <w:tc>
          <w:tcPr>
            <w:tcW w:w="1915" w:type="pct"/>
            <w:tcBorders>
              <w:tl2br w:val="nil"/>
              <w:tr2bl w:val="nil"/>
            </w:tcBorders>
            <w:vAlign w:val="center"/>
          </w:tcPr>
          <w:p w14:paraId="664D138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3850545.279 </w:t>
            </w:r>
          </w:p>
        </w:tc>
        <w:tc>
          <w:tcPr>
            <w:tcW w:w="1940" w:type="pct"/>
            <w:tcBorders>
              <w:tl2br w:val="nil"/>
              <w:tr2bl w:val="nil"/>
            </w:tcBorders>
            <w:vAlign w:val="center"/>
          </w:tcPr>
          <w:p w14:paraId="02C1CA9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39553669.780 </w:t>
            </w:r>
          </w:p>
        </w:tc>
      </w:tr>
      <w:tr w14:paraId="7673D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5ABABB2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J24</w:t>
            </w:r>
          </w:p>
        </w:tc>
        <w:tc>
          <w:tcPr>
            <w:tcW w:w="1915" w:type="pct"/>
            <w:tcBorders>
              <w:tl2br w:val="nil"/>
              <w:tr2bl w:val="nil"/>
            </w:tcBorders>
            <w:vAlign w:val="center"/>
          </w:tcPr>
          <w:p w14:paraId="410E755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3850536.562 </w:t>
            </w:r>
          </w:p>
        </w:tc>
        <w:tc>
          <w:tcPr>
            <w:tcW w:w="1940" w:type="pct"/>
            <w:tcBorders>
              <w:tl2br w:val="nil"/>
              <w:tr2bl w:val="nil"/>
            </w:tcBorders>
            <w:vAlign w:val="center"/>
          </w:tcPr>
          <w:p w14:paraId="7EC4EF8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39553669.040 </w:t>
            </w:r>
          </w:p>
        </w:tc>
      </w:tr>
      <w:tr w14:paraId="4C4C9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1EC7139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J25</w:t>
            </w:r>
          </w:p>
        </w:tc>
        <w:tc>
          <w:tcPr>
            <w:tcW w:w="1915" w:type="pct"/>
            <w:tcBorders>
              <w:tl2br w:val="nil"/>
              <w:tr2bl w:val="nil"/>
            </w:tcBorders>
            <w:vAlign w:val="center"/>
          </w:tcPr>
          <w:p w14:paraId="4E66393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3850536.369 </w:t>
            </w:r>
          </w:p>
        </w:tc>
        <w:tc>
          <w:tcPr>
            <w:tcW w:w="1940" w:type="pct"/>
            <w:tcBorders>
              <w:tl2br w:val="nil"/>
              <w:tr2bl w:val="nil"/>
            </w:tcBorders>
            <w:vAlign w:val="center"/>
          </w:tcPr>
          <w:p w14:paraId="3ECC3EA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39553663.820 </w:t>
            </w:r>
          </w:p>
        </w:tc>
      </w:tr>
      <w:tr w14:paraId="225A8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32AE696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J26</w:t>
            </w:r>
          </w:p>
        </w:tc>
        <w:tc>
          <w:tcPr>
            <w:tcW w:w="1915" w:type="pct"/>
            <w:tcBorders>
              <w:tl2br w:val="nil"/>
              <w:tr2bl w:val="nil"/>
            </w:tcBorders>
            <w:vAlign w:val="center"/>
          </w:tcPr>
          <w:p w14:paraId="0D98998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3850537.599 </w:t>
            </w:r>
          </w:p>
        </w:tc>
        <w:tc>
          <w:tcPr>
            <w:tcW w:w="1940" w:type="pct"/>
            <w:tcBorders>
              <w:tl2br w:val="nil"/>
              <w:tr2bl w:val="nil"/>
            </w:tcBorders>
            <w:vAlign w:val="center"/>
          </w:tcPr>
          <w:p w14:paraId="43D09CA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39553662.080 </w:t>
            </w:r>
          </w:p>
        </w:tc>
      </w:tr>
      <w:tr w14:paraId="2FFC4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09AAED6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J27</w:t>
            </w:r>
          </w:p>
        </w:tc>
        <w:tc>
          <w:tcPr>
            <w:tcW w:w="1915" w:type="pct"/>
            <w:tcBorders>
              <w:tl2br w:val="nil"/>
              <w:tr2bl w:val="nil"/>
            </w:tcBorders>
            <w:vAlign w:val="center"/>
          </w:tcPr>
          <w:p w14:paraId="51DE988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3850544.813 </w:t>
            </w:r>
          </w:p>
        </w:tc>
        <w:tc>
          <w:tcPr>
            <w:tcW w:w="1940" w:type="pct"/>
            <w:tcBorders>
              <w:tl2br w:val="nil"/>
              <w:tr2bl w:val="nil"/>
            </w:tcBorders>
            <w:vAlign w:val="center"/>
          </w:tcPr>
          <w:p w14:paraId="1C60670A">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39553651.830 </w:t>
            </w:r>
          </w:p>
        </w:tc>
      </w:tr>
      <w:tr w14:paraId="19D58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58446E6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J28</w:t>
            </w:r>
          </w:p>
        </w:tc>
        <w:tc>
          <w:tcPr>
            <w:tcW w:w="1915" w:type="pct"/>
            <w:tcBorders>
              <w:tl2br w:val="nil"/>
              <w:tr2bl w:val="nil"/>
            </w:tcBorders>
            <w:vAlign w:val="center"/>
          </w:tcPr>
          <w:p w14:paraId="14A1D35A">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3850487.663 </w:t>
            </w:r>
          </w:p>
        </w:tc>
        <w:tc>
          <w:tcPr>
            <w:tcW w:w="1940" w:type="pct"/>
            <w:tcBorders>
              <w:tl2br w:val="nil"/>
              <w:tr2bl w:val="nil"/>
            </w:tcBorders>
            <w:vAlign w:val="center"/>
          </w:tcPr>
          <w:p w14:paraId="4A962D6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39553690.240 </w:t>
            </w:r>
          </w:p>
        </w:tc>
      </w:tr>
      <w:tr w14:paraId="66043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41F123E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J29</w:t>
            </w:r>
          </w:p>
        </w:tc>
        <w:tc>
          <w:tcPr>
            <w:tcW w:w="1915" w:type="pct"/>
            <w:tcBorders>
              <w:tl2br w:val="nil"/>
              <w:tr2bl w:val="nil"/>
            </w:tcBorders>
            <w:vAlign w:val="center"/>
          </w:tcPr>
          <w:p w14:paraId="6804FB8A">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3850485.281 </w:t>
            </w:r>
          </w:p>
        </w:tc>
        <w:tc>
          <w:tcPr>
            <w:tcW w:w="1940" w:type="pct"/>
            <w:tcBorders>
              <w:tl2br w:val="nil"/>
              <w:tr2bl w:val="nil"/>
            </w:tcBorders>
            <w:vAlign w:val="center"/>
          </w:tcPr>
          <w:p w14:paraId="2F0BC67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39553666.110 </w:t>
            </w:r>
          </w:p>
        </w:tc>
      </w:tr>
      <w:tr w14:paraId="2B3BA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306682D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J30</w:t>
            </w:r>
          </w:p>
        </w:tc>
        <w:tc>
          <w:tcPr>
            <w:tcW w:w="1915" w:type="pct"/>
            <w:tcBorders>
              <w:tl2br w:val="nil"/>
              <w:tr2bl w:val="nil"/>
            </w:tcBorders>
            <w:vAlign w:val="center"/>
          </w:tcPr>
          <w:p w14:paraId="78B5CB3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3850464.987 </w:t>
            </w:r>
          </w:p>
        </w:tc>
        <w:tc>
          <w:tcPr>
            <w:tcW w:w="1940" w:type="pct"/>
            <w:tcBorders>
              <w:tl2br w:val="nil"/>
              <w:tr2bl w:val="nil"/>
            </w:tcBorders>
            <w:vAlign w:val="center"/>
          </w:tcPr>
          <w:p w14:paraId="5FB20C2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39553670.620 </w:t>
            </w:r>
          </w:p>
        </w:tc>
      </w:tr>
      <w:tr w14:paraId="789D9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5576013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J31</w:t>
            </w:r>
          </w:p>
        </w:tc>
        <w:tc>
          <w:tcPr>
            <w:tcW w:w="1915" w:type="pct"/>
            <w:tcBorders>
              <w:tl2br w:val="nil"/>
              <w:tr2bl w:val="nil"/>
            </w:tcBorders>
            <w:vAlign w:val="center"/>
          </w:tcPr>
          <w:p w14:paraId="698B75F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3850463.850 </w:t>
            </w:r>
          </w:p>
        </w:tc>
        <w:tc>
          <w:tcPr>
            <w:tcW w:w="1940" w:type="pct"/>
            <w:tcBorders>
              <w:tl2br w:val="nil"/>
              <w:tr2bl w:val="nil"/>
            </w:tcBorders>
            <w:vAlign w:val="center"/>
          </w:tcPr>
          <w:p w14:paraId="5900CA7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39553670.880 </w:t>
            </w:r>
          </w:p>
        </w:tc>
      </w:tr>
      <w:tr w14:paraId="2C51C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5DE974C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J32</w:t>
            </w:r>
          </w:p>
        </w:tc>
        <w:tc>
          <w:tcPr>
            <w:tcW w:w="1915" w:type="pct"/>
            <w:tcBorders>
              <w:tl2br w:val="nil"/>
              <w:tr2bl w:val="nil"/>
            </w:tcBorders>
            <w:vAlign w:val="center"/>
          </w:tcPr>
          <w:p w14:paraId="60DD6A0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3850464.644 </w:t>
            </w:r>
          </w:p>
        </w:tc>
        <w:tc>
          <w:tcPr>
            <w:tcW w:w="1940" w:type="pct"/>
            <w:tcBorders>
              <w:tl2br w:val="nil"/>
              <w:tr2bl w:val="nil"/>
            </w:tcBorders>
            <w:vAlign w:val="center"/>
          </w:tcPr>
          <w:p w14:paraId="6B57FE3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39553691.510 </w:t>
            </w:r>
          </w:p>
        </w:tc>
      </w:tr>
      <w:tr w14:paraId="7746A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4693601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J33</w:t>
            </w:r>
          </w:p>
        </w:tc>
        <w:tc>
          <w:tcPr>
            <w:tcW w:w="1915" w:type="pct"/>
            <w:tcBorders>
              <w:tl2br w:val="nil"/>
              <w:tr2bl w:val="nil"/>
            </w:tcBorders>
            <w:vAlign w:val="center"/>
          </w:tcPr>
          <w:p w14:paraId="01DE337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3850431.306 </w:t>
            </w:r>
          </w:p>
        </w:tc>
        <w:tc>
          <w:tcPr>
            <w:tcW w:w="1940" w:type="pct"/>
            <w:tcBorders>
              <w:tl2br w:val="nil"/>
              <w:tr2bl w:val="nil"/>
            </w:tcBorders>
            <w:vAlign w:val="center"/>
          </w:tcPr>
          <w:p w14:paraId="7754B29D">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39553689.130 </w:t>
            </w:r>
          </w:p>
        </w:tc>
      </w:tr>
      <w:tr w14:paraId="07FE6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3248D69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J34</w:t>
            </w:r>
          </w:p>
        </w:tc>
        <w:tc>
          <w:tcPr>
            <w:tcW w:w="1915" w:type="pct"/>
            <w:tcBorders>
              <w:tl2br w:val="nil"/>
              <w:tr2bl w:val="nil"/>
            </w:tcBorders>
            <w:vAlign w:val="center"/>
          </w:tcPr>
          <w:p w14:paraId="1762C64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3850431.495 </w:t>
            </w:r>
          </w:p>
        </w:tc>
        <w:tc>
          <w:tcPr>
            <w:tcW w:w="1940" w:type="pct"/>
            <w:tcBorders>
              <w:tl2br w:val="nil"/>
              <w:tr2bl w:val="nil"/>
            </w:tcBorders>
            <w:vAlign w:val="center"/>
          </w:tcPr>
          <w:p w14:paraId="2C32ACD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39553685.170 </w:t>
            </w:r>
          </w:p>
        </w:tc>
      </w:tr>
      <w:tr w14:paraId="50B33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7EA4B3B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J35</w:t>
            </w:r>
          </w:p>
        </w:tc>
        <w:tc>
          <w:tcPr>
            <w:tcW w:w="1915" w:type="pct"/>
            <w:tcBorders>
              <w:tl2br w:val="nil"/>
              <w:tr2bl w:val="nil"/>
            </w:tcBorders>
            <w:vAlign w:val="center"/>
          </w:tcPr>
          <w:p w14:paraId="7DB5F59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3850431.912 </w:t>
            </w:r>
          </w:p>
        </w:tc>
        <w:tc>
          <w:tcPr>
            <w:tcW w:w="1940" w:type="pct"/>
            <w:tcBorders>
              <w:tl2br w:val="nil"/>
              <w:tr2bl w:val="nil"/>
            </w:tcBorders>
            <w:vAlign w:val="center"/>
          </w:tcPr>
          <w:p w14:paraId="0DA762C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39553676.410 </w:t>
            </w:r>
          </w:p>
        </w:tc>
      </w:tr>
      <w:tr w14:paraId="0A5D7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568DD27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J36</w:t>
            </w:r>
          </w:p>
        </w:tc>
        <w:tc>
          <w:tcPr>
            <w:tcW w:w="1915" w:type="pct"/>
            <w:tcBorders>
              <w:tl2br w:val="nil"/>
              <w:tr2bl w:val="nil"/>
            </w:tcBorders>
            <w:vAlign w:val="center"/>
          </w:tcPr>
          <w:p w14:paraId="486FB90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3850432.100 </w:t>
            </w:r>
          </w:p>
        </w:tc>
        <w:tc>
          <w:tcPr>
            <w:tcW w:w="1940" w:type="pct"/>
            <w:tcBorders>
              <w:tl2br w:val="nil"/>
              <w:tr2bl w:val="nil"/>
            </w:tcBorders>
            <w:vAlign w:val="center"/>
          </w:tcPr>
          <w:p w14:paraId="2B955BF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39553672.460 </w:t>
            </w:r>
          </w:p>
        </w:tc>
      </w:tr>
      <w:tr w14:paraId="2C80B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7685E58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J37</w:t>
            </w:r>
          </w:p>
        </w:tc>
        <w:tc>
          <w:tcPr>
            <w:tcW w:w="1915" w:type="pct"/>
            <w:tcBorders>
              <w:tl2br w:val="nil"/>
              <w:tr2bl w:val="nil"/>
            </w:tcBorders>
            <w:vAlign w:val="center"/>
          </w:tcPr>
          <w:p w14:paraId="33DEB6A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3850426.888 </w:t>
            </w:r>
          </w:p>
        </w:tc>
        <w:tc>
          <w:tcPr>
            <w:tcW w:w="1940" w:type="pct"/>
            <w:tcBorders>
              <w:tl2br w:val="nil"/>
              <w:tr2bl w:val="nil"/>
            </w:tcBorders>
            <w:vAlign w:val="center"/>
          </w:tcPr>
          <w:p w14:paraId="4904288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39553672.460 </w:t>
            </w:r>
          </w:p>
        </w:tc>
      </w:tr>
      <w:tr w14:paraId="60434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613385B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J38</w:t>
            </w:r>
          </w:p>
        </w:tc>
        <w:tc>
          <w:tcPr>
            <w:tcW w:w="1915" w:type="pct"/>
            <w:tcBorders>
              <w:tl2br w:val="nil"/>
              <w:tr2bl w:val="nil"/>
            </w:tcBorders>
            <w:vAlign w:val="center"/>
          </w:tcPr>
          <w:p w14:paraId="11EEB92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3850386.063 </w:t>
            </w:r>
          </w:p>
        </w:tc>
        <w:tc>
          <w:tcPr>
            <w:tcW w:w="1940" w:type="pct"/>
            <w:tcBorders>
              <w:tl2br w:val="nil"/>
              <w:tr2bl w:val="nil"/>
            </w:tcBorders>
            <w:vAlign w:val="center"/>
          </w:tcPr>
          <w:p w14:paraId="57CF819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39553672.460 </w:t>
            </w:r>
          </w:p>
        </w:tc>
      </w:tr>
      <w:tr w14:paraId="77DFE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4836835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J39</w:t>
            </w:r>
          </w:p>
        </w:tc>
        <w:tc>
          <w:tcPr>
            <w:tcW w:w="1915" w:type="pct"/>
            <w:tcBorders>
              <w:tl2br w:val="nil"/>
              <w:tr2bl w:val="nil"/>
            </w:tcBorders>
            <w:vAlign w:val="center"/>
          </w:tcPr>
          <w:p w14:paraId="5838170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3850382.887 </w:t>
            </w:r>
          </w:p>
        </w:tc>
        <w:tc>
          <w:tcPr>
            <w:tcW w:w="1940" w:type="pct"/>
            <w:tcBorders>
              <w:tl2br w:val="nil"/>
              <w:tr2bl w:val="nil"/>
            </w:tcBorders>
            <w:vAlign w:val="center"/>
          </w:tcPr>
          <w:p w14:paraId="4834559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39553721.680 </w:t>
            </w:r>
          </w:p>
        </w:tc>
      </w:tr>
      <w:tr w14:paraId="66159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2637B9F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J40</w:t>
            </w:r>
          </w:p>
        </w:tc>
        <w:tc>
          <w:tcPr>
            <w:tcW w:w="1915" w:type="pct"/>
            <w:tcBorders>
              <w:tl2br w:val="nil"/>
              <w:tr2bl w:val="nil"/>
            </w:tcBorders>
            <w:vAlign w:val="center"/>
          </w:tcPr>
          <w:p w14:paraId="5D18436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3850351.137 </w:t>
            </w:r>
          </w:p>
        </w:tc>
        <w:tc>
          <w:tcPr>
            <w:tcW w:w="1940" w:type="pct"/>
            <w:tcBorders>
              <w:tl2br w:val="nil"/>
              <w:tr2bl w:val="nil"/>
            </w:tcBorders>
            <w:vAlign w:val="center"/>
          </w:tcPr>
          <w:p w14:paraId="558DE50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39553724.060 </w:t>
            </w:r>
          </w:p>
        </w:tc>
      </w:tr>
      <w:tr w14:paraId="6585A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41B10CFD">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J41</w:t>
            </w:r>
          </w:p>
        </w:tc>
        <w:tc>
          <w:tcPr>
            <w:tcW w:w="1915" w:type="pct"/>
            <w:tcBorders>
              <w:tl2br w:val="nil"/>
              <w:tr2bl w:val="nil"/>
            </w:tcBorders>
            <w:vAlign w:val="center"/>
          </w:tcPr>
          <w:p w14:paraId="5768AA9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3850345.581 </w:t>
            </w:r>
          </w:p>
        </w:tc>
        <w:tc>
          <w:tcPr>
            <w:tcW w:w="1940" w:type="pct"/>
            <w:tcBorders>
              <w:tl2br w:val="nil"/>
              <w:tr2bl w:val="nil"/>
            </w:tcBorders>
            <w:vAlign w:val="center"/>
          </w:tcPr>
          <w:p w14:paraId="35F4A8A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39553739.930 </w:t>
            </w:r>
          </w:p>
        </w:tc>
      </w:tr>
      <w:tr w14:paraId="3D026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46415F6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J42</w:t>
            </w:r>
          </w:p>
        </w:tc>
        <w:tc>
          <w:tcPr>
            <w:tcW w:w="1915" w:type="pct"/>
            <w:tcBorders>
              <w:tl2br w:val="nil"/>
              <w:tr2bl w:val="nil"/>
            </w:tcBorders>
            <w:vAlign w:val="center"/>
          </w:tcPr>
          <w:p w14:paraId="57D7BC6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3850332.213 </w:t>
            </w:r>
          </w:p>
        </w:tc>
        <w:tc>
          <w:tcPr>
            <w:tcW w:w="1940" w:type="pct"/>
            <w:tcBorders>
              <w:tl2br w:val="nil"/>
              <w:tr2bl w:val="nil"/>
            </w:tcBorders>
            <w:vAlign w:val="center"/>
          </w:tcPr>
          <w:p w14:paraId="05F7F8A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39553740.350 </w:t>
            </w:r>
          </w:p>
        </w:tc>
      </w:tr>
      <w:tr w14:paraId="47CD4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0FB0ED8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J43</w:t>
            </w:r>
          </w:p>
        </w:tc>
        <w:tc>
          <w:tcPr>
            <w:tcW w:w="1915" w:type="pct"/>
            <w:tcBorders>
              <w:tl2br w:val="nil"/>
              <w:tr2bl w:val="nil"/>
            </w:tcBorders>
            <w:vAlign w:val="center"/>
          </w:tcPr>
          <w:p w14:paraId="54BF707D">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3850321.103 </w:t>
            </w:r>
          </w:p>
        </w:tc>
        <w:tc>
          <w:tcPr>
            <w:tcW w:w="1940" w:type="pct"/>
            <w:tcBorders>
              <w:tl2br w:val="nil"/>
              <w:tr2bl w:val="nil"/>
            </w:tcBorders>
            <w:vAlign w:val="center"/>
          </w:tcPr>
          <w:p w14:paraId="4E10E5CD">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39553740.700 </w:t>
            </w:r>
          </w:p>
        </w:tc>
      </w:tr>
      <w:tr w14:paraId="6316C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4053F28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J44</w:t>
            </w:r>
          </w:p>
        </w:tc>
        <w:tc>
          <w:tcPr>
            <w:tcW w:w="1915" w:type="pct"/>
            <w:tcBorders>
              <w:tl2br w:val="nil"/>
              <w:tr2bl w:val="nil"/>
            </w:tcBorders>
            <w:vAlign w:val="center"/>
          </w:tcPr>
          <w:p w14:paraId="65E1849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3850320.060 </w:t>
            </w:r>
          </w:p>
        </w:tc>
        <w:tc>
          <w:tcPr>
            <w:tcW w:w="1940" w:type="pct"/>
            <w:tcBorders>
              <w:tl2br w:val="nil"/>
              <w:tr2bl w:val="nil"/>
            </w:tcBorders>
            <w:vAlign w:val="center"/>
          </w:tcPr>
          <w:p w14:paraId="5B420EB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39553726.850 </w:t>
            </w:r>
          </w:p>
        </w:tc>
      </w:tr>
      <w:tr w14:paraId="3BD9E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69308B0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J45</w:t>
            </w:r>
          </w:p>
        </w:tc>
        <w:tc>
          <w:tcPr>
            <w:tcW w:w="1915" w:type="pct"/>
            <w:tcBorders>
              <w:tl2br w:val="nil"/>
              <w:tr2bl w:val="nil"/>
            </w:tcBorders>
            <w:vAlign w:val="center"/>
          </w:tcPr>
          <w:p w14:paraId="6041EAA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3850315.952 </w:t>
            </w:r>
          </w:p>
        </w:tc>
        <w:tc>
          <w:tcPr>
            <w:tcW w:w="1940" w:type="pct"/>
            <w:tcBorders>
              <w:tl2br w:val="nil"/>
              <w:tr2bl w:val="nil"/>
            </w:tcBorders>
            <w:vAlign w:val="center"/>
          </w:tcPr>
          <w:p w14:paraId="705749F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39553727.070 </w:t>
            </w:r>
          </w:p>
        </w:tc>
      </w:tr>
      <w:tr w14:paraId="44558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6CB5827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J46</w:t>
            </w:r>
          </w:p>
        </w:tc>
        <w:tc>
          <w:tcPr>
            <w:tcW w:w="1915" w:type="pct"/>
            <w:tcBorders>
              <w:tl2br w:val="nil"/>
              <w:tr2bl w:val="nil"/>
            </w:tcBorders>
            <w:vAlign w:val="center"/>
          </w:tcPr>
          <w:p w14:paraId="0E70C45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3850339.310 </w:t>
            </w:r>
          </w:p>
        </w:tc>
        <w:tc>
          <w:tcPr>
            <w:tcW w:w="1940" w:type="pct"/>
            <w:tcBorders>
              <w:tl2br w:val="nil"/>
              <w:tr2bl w:val="nil"/>
            </w:tcBorders>
            <w:vAlign w:val="center"/>
          </w:tcPr>
          <w:p w14:paraId="0ACAB67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39553601.190 </w:t>
            </w:r>
          </w:p>
        </w:tc>
      </w:tr>
      <w:tr w14:paraId="03C63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057604D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J47</w:t>
            </w:r>
          </w:p>
        </w:tc>
        <w:tc>
          <w:tcPr>
            <w:tcW w:w="1915" w:type="pct"/>
            <w:tcBorders>
              <w:tl2br w:val="nil"/>
              <w:tr2bl w:val="nil"/>
            </w:tcBorders>
            <w:vAlign w:val="center"/>
          </w:tcPr>
          <w:p w14:paraId="44C49C1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3850341.777 </w:t>
            </w:r>
          </w:p>
        </w:tc>
        <w:tc>
          <w:tcPr>
            <w:tcW w:w="1940" w:type="pct"/>
            <w:tcBorders>
              <w:tl2br w:val="nil"/>
              <w:tr2bl w:val="nil"/>
            </w:tcBorders>
            <w:vAlign w:val="center"/>
          </w:tcPr>
          <w:p w14:paraId="4466B9F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39553587.890 </w:t>
            </w:r>
          </w:p>
        </w:tc>
      </w:tr>
      <w:tr w14:paraId="44E8C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46895A3D">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J48</w:t>
            </w:r>
          </w:p>
        </w:tc>
        <w:tc>
          <w:tcPr>
            <w:tcW w:w="1915" w:type="pct"/>
            <w:tcBorders>
              <w:tl2br w:val="nil"/>
              <w:tr2bl w:val="nil"/>
            </w:tcBorders>
            <w:vAlign w:val="center"/>
          </w:tcPr>
          <w:p w14:paraId="559297E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3850343.277 </w:t>
            </w:r>
          </w:p>
        </w:tc>
        <w:tc>
          <w:tcPr>
            <w:tcW w:w="1940" w:type="pct"/>
            <w:tcBorders>
              <w:tl2br w:val="nil"/>
              <w:tr2bl w:val="nil"/>
            </w:tcBorders>
            <w:vAlign w:val="center"/>
          </w:tcPr>
          <w:p w14:paraId="2E6CFED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39553579.810 </w:t>
            </w:r>
          </w:p>
        </w:tc>
      </w:tr>
      <w:tr w14:paraId="4EF60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338B487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J49</w:t>
            </w:r>
          </w:p>
        </w:tc>
        <w:tc>
          <w:tcPr>
            <w:tcW w:w="1915" w:type="pct"/>
            <w:tcBorders>
              <w:tl2br w:val="nil"/>
              <w:tr2bl w:val="nil"/>
            </w:tcBorders>
            <w:vAlign w:val="center"/>
          </w:tcPr>
          <w:p w14:paraId="1F39B99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3850477.379 </w:t>
            </w:r>
          </w:p>
        </w:tc>
        <w:tc>
          <w:tcPr>
            <w:tcW w:w="1940" w:type="pct"/>
            <w:tcBorders>
              <w:tl2br w:val="nil"/>
              <w:tr2bl w:val="nil"/>
            </w:tcBorders>
            <w:vAlign w:val="center"/>
          </w:tcPr>
          <w:p w14:paraId="3BE9F59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39553604.700 </w:t>
            </w:r>
          </w:p>
        </w:tc>
      </w:tr>
      <w:tr w14:paraId="09D89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796B96E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J50</w:t>
            </w:r>
          </w:p>
        </w:tc>
        <w:tc>
          <w:tcPr>
            <w:tcW w:w="1915" w:type="pct"/>
            <w:tcBorders>
              <w:tl2br w:val="nil"/>
              <w:tr2bl w:val="nil"/>
            </w:tcBorders>
            <w:vAlign w:val="center"/>
          </w:tcPr>
          <w:p w14:paraId="4AB7AEE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3850524.069 </w:t>
            </w:r>
          </w:p>
        </w:tc>
        <w:tc>
          <w:tcPr>
            <w:tcW w:w="1940" w:type="pct"/>
            <w:tcBorders>
              <w:tl2br w:val="nil"/>
              <w:tr2bl w:val="nil"/>
            </w:tcBorders>
            <w:vAlign w:val="center"/>
          </w:tcPr>
          <w:p w14:paraId="1B4777B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39553613.360 </w:t>
            </w:r>
          </w:p>
        </w:tc>
      </w:tr>
      <w:tr w14:paraId="17825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2BC45AF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J51</w:t>
            </w:r>
          </w:p>
        </w:tc>
        <w:tc>
          <w:tcPr>
            <w:tcW w:w="1915" w:type="pct"/>
            <w:tcBorders>
              <w:tl2br w:val="nil"/>
              <w:tr2bl w:val="nil"/>
            </w:tcBorders>
            <w:vAlign w:val="center"/>
          </w:tcPr>
          <w:p w14:paraId="52E38A7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3850526.656 </w:t>
            </w:r>
          </w:p>
        </w:tc>
        <w:tc>
          <w:tcPr>
            <w:tcW w:w="1940" w:type="pct"/>
            <w:tcBorders>
              <w:tl2br w:val="nil"/>
              <w:tr2bl w:val="nil"/>
            </w:tcBorders>
            <w:vAlign w:val="center"/>
          </w:tcPr>
          <w:p w14:paraId="43BC979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39553613.840 </w:t>
            </w:r>
          </w:p>
        </w:tc>
      </w:tr>
      <w:tr w14:paraId="79A20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73662B7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J52</w:t>
            </w:r>
          </w:p>
        </w:tc>
        <w:tc>
          <w:tcPr>
            <w:tcW w:w="1915" w:type="pct"/>
            <w:tcBorders>
              <w:tl2br w:val="nil"/>
              <w:tr2bl w:val="nil"/>
            </w:tcBorders>
            <w:vAlign w:val="center"/>
          </w:tcPr>
          <w:p w14:paraId="1D0D7A8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3850552.728 </w:t>
            </w:r>
          </w:p>
        </w:tc>
        <w:tc>
          <w:tcPr>
            <w:tcW w:w="1940" w:type="pct"/>
            <w:tcBorders>
              <w:tl2br w:val="nil"/>
              <w:tr2bl w:val="nil"/>
            </w:tcBorders>
            <w:vAlign w:val="center"/>
          </w:tcPr>
          <w:p w14:paraId="3E60349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39553618.330 </w:t>
            </w:r>
          </w:p>
        </w:tc>
      </w:tr>
      <w:tr w14:paraId="0C27F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769C294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J53</w:t>
            </w:r>
          </w:p>
        </w:tc>
        <w:tc>
          <w:tcPr>
            <w:tcW w:w="1915" w:type="pct"/>
            <w:tcBorders>
              <w:tl2br w:val="nil"/>
              <w:tr2bl w:val="nil"/>
            </w:tcBorders>
            <w:vAlign w:val="center"/>
          </w:tcPr>
          <w:p w14:paraId="3A4652F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3850560.142 </w:t>
            </w:r>
          </w:p>
        </w:tc>
        <w:tc>
          <w:tcPr>
            <w:tcW w:w="1940" w:type="pct"/>
            <w:tcBorders>
              <w:tl2br w:val="nil"/>
              <w:tr2bl w:val="nil"/>
            </w:tcBorders>
            <w:vAlign w:val="center"/>
          </w:tcPr>
          <w:p w14:paraId="12D76DD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39553619.400 </w:t>
            </w:r>
          </w:p>
        </w:tc>
      </w:tr>
      <w:tr w14:paraId="742D0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2C7CBE6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J54</w:t>
            </w:r>
          </w:p>
        </w:tc>
        <w:tc>
          <w:tcPr>
            <w:tcW w:w="1915" w:type="pct"/>
            <w:tcBorders>
              <w:tl2br w:val="nil"/>
              <w:tr2bl w:val="nil"/>
            </w:tcBorders>
            <w:vAlign w:val="center"/>
          </w:tcPr>
          <w:p w14:paraId="59EF102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3850569.428 </w:t>
            </w:r>
          </w:p>
        </w:tc>
        <w:tc>
          <w:tcPr>
            <w:tcW w:w="1940" w:type="pct"/>
            <w:tcBorders>
              <w:tl2br w:val="nil"/>
              <w:tr2bl w:val="nil"/>
            </w:tcBorders>
            <w:vAlign w:val="center"/>
          </w:tcPr>
          <w:p w14:paraId="0627426A">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39553620.750 </w:t>
            </w:r>
          </w:p>
        </w:tc>
      </w:tr>
      <w:tr w14:paraId="5D4D2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379B290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J55</w:t>
            </w:r>
          </w:p>
        </w:tc>
        <w:tc>
          <w:tcPr>
            <w:tcW w:w="1915" w:type="pct"/>
            <w:tcBorders>
              <w:tl2br w:val="nil"/>
              <w:tr2bl w:val="nil"/>
            </w:tcBorders>
            <w:vAlign w:val="center"/>
          </w:tcPr>
          <w:p w14:paraId="7F21B1D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3850574.873 </w:t>
            </w:r>
          </w:p>
        </w:tc>
        <w:tc>
          <w:tcPr>
            <w:tcW w:w="1940" w:type="pct"/>
            <w:tcBorders>
              <w:tl2br w:val="nil"/>
              <w:tr2bl w:val="nil"/>
            </w:tcBorders>
            <w:vAlign w:val="center"/>
          </w:tcPr>
          <w:p w14:paraId="3AA38F7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39553621.550 </w:t>
            </w:r>
          </w:p>
        </w:tc>
      </w:tr>
      <w:tr w14:paraId="74F61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2614008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J56</w:t>
            </w:r>
          </w:p>
        </w:tc>
        <w:tc>
          <w:tcPr>
            <w:tcW w:w="1915" w:type="pct"/>
            <w:tcBorders>
              <w:tl2br w:val="nil"/>
              <w:tr2bl w:val="nil"/>
            </w:tcBorders>
            <w:vAlign w:val="center"/>
          </w:tcPr>
          <w:p w14:paraId="6616588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3850578.908 </w:t>
            </w:r>
          </w:p>
        </w:tc>
        <w:tc>
          <w:tcPr>
            <w:tcW w:w="1940" w:type="pct"/>
            <w:tcBorders>
              <w:tl2br w:val="nil"/>
              <w:tr2bl w:val="nil"/>
            </w:tcBorders>
            <w:vAlign w:val="center"/>
          </w:tcPr>
          <w:p w14:paraId="3BA1145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39553622.130 </w:t>
            </w:r>
          </w:p>
        </w:tc>
      </w:tr>
      <w:tr w14:paraId="64024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0B91D55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J57</w:t>
            </w:r>
          </w:p>
        </w:tc>
        <w:tc>
          <w:tcPr>
            <w:tcW w:w="1915" w:type="pct"/>
            <w:tcBorders>
              <w:tl2br w:val="nil"/>
              <w:tr2bl w:val="nil"/>
            </w:tcBorders>
            <w:vAlign w:val="center"/>
          </w:tcPr>
          <w:p w14:paraId="6513706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3850605.179 </w:t>
            </w:r>
          </w:p>
        </w:tc>
        <w:tc>
          <w:tcPr>
            <w:tcW w:w="1940" w:type="pct"/>
            <w:tcBorders>
              <w:tl2br w:val="nil"/>
              <w:tr2bl w:val="nil"/>
            </w:tcBorders>
            <w:vAlign w:val="center"/>
          </w:tcPr>
          <w:p w14:paraId="763DBD7D">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39553625.260 </w:t>
            </w:r>
          </w:p>
        </w:tc>
      </w:tr>
      <w:tr w14:paraId="74ED2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4CDD806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J58</w:t>
            </w:r>
          </w:p>
        </w:tc>
        <w:tc>
          <w:tcPr>
            <w:tcW w:w="1915" w:type="pct"/>
            <w:tcBorders>
              <w:tl2br w:val="nil"/>
              <w:tr2bl w:val="nil"/>
            </w:tcBorders>
            <w:vAlign w:val="center"/>
          </w:tcPr>
          <w:p w14:paraId="564F1D2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3850631.522 </w:t>
            </w:r>
          </w:p>
        </w:tc>
        <w:tc>
          <w:tcPr>
            <w:tcW w:w="1940" w:type="pct"/>
            <w:tcBorders>
              <w:tl2br w:val="nil"/>
              <w:tr2bl w:val="nil"/>
            </w:tcBorders>
            <w:vAlign w:val="center"/>
          </w:tcPr>
          <w:p w14:paraId="2B71AC7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39553627.690 </w:t>
            </w:r>
          </w:p>
        </w:tc>
      </w:tr>
      <w:tr w14:paraId="76C50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656856C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J59</w:t>
            </w:r>
          </w:p>
        </w:tc>
        <w:tc>
          <w:tcPr>
            <w:tcW w:w="1915" w:type="pct"/>
            <w:tcBorders>
              <w:tl2br w:val="nil"/>
              <w:tr2bl w:val="nil"/>
            </w:tcBorders>
            <w:vAlign w:val="center"/>
          </w:tcPr>
          <w:p w14:paraId="4DC9575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3850657.919 </w:t>
            </w:r>
          </w:p>
        </w:tc>
        <w:tc>
          <w:tcPr>
            <w:tcW w:w="1940" w:type="pct"/>
            <w:tcBorders>
              <w:tl2br w:val="nil"/>
              <w:tr2bl w:val="nil"/>
            </w:tcBorders>
            <w:vAlign w:val="center"/>
          </w:tcPr>
          <w:p w14:paraId="2965C3E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39553629.440 </w:t>
            </w:r>
          </w:p>
        </w:tc>
      </w:tr>
      <w:tr w14:paraId="6A808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1132" w:type="pct"/>
            <w:tcBorders>
              <w:tl2br w:val="nil"/>
              <w:tr2bl w:val="nil"/>
            </w:tcBorders>
            <w:vAlign w:val="center"/>
          </w:tcPr>
          <w:p w14:paraId="1DAEF5D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w:t>
            </w:r>
          </w:p>
        </w:tc>
        <w:tc>
          <w:tcPr>
            <w:tcW w:w="1915" w:type="pct"/>
            <w:tcBorders>
              <w:tl2br w:val="nil"/>
              <w:tr2bl w:val="nil"/>
            </w:tcBorders>
            <w:vAlign w:val="center"/>
          </w:tcPr>
          <w:p w14:paraId="38D0D6F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3850732.122 </w:t>
            </w:r>
          </w:p>
        </w:tc>
        <w:tc>
          <w:tcPr>
            <w:tcW w:w="1940" w:type="pct"/>
            <w:tcBorders>
              <w:tl2br w:val="nil"/>
              <w:tr2bl w:val="nil"/>
            </w:tcBorders>
            <w:vAlign w:val="center"/>
          </w:tcPr>
          <w:p w14:paraId="5994237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39553633.390 </w:t>
            </w:r>
          </w:p>
        </w:tc>
      </w:tr>
      <w:tr w14:paraId="29408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0" w:type="pct"/>
          <w:trHeight w:val="454" w:hRule="exact"/>
          <w:jc w:val="center"/>
        </w:trPr>
        <w:tc>
          <w:tcPr>
            <w:tcW w:w="4989" w:type="pct"/>
            <w:gridSpan w:val="3"/>
            <w:tcBorders>
              <w:tl2br w:val="nil"/>
              <w:tr2bl w:val="nil"/>
            </w:tcBorders>
            <w:vAlign w:val="center"/>
          </w:tcPr>
          <w:p w14:paraId="6F4F52D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2000坐标系</w:t>
            </w:r>
          </w:p>
        </w:tc>
      </w:tr>
    </w:tbl>
    <w:p w14:paraId="08810BC1">
      <w:pPr>
        <w:ind w:firstLine="480"/>
        <w:rPr>
          <w:rFonts w:hint="default" w:ascii="Times New Roman" w:hAnsi="Times New Roman" w:eastAsia="宋体" w:cs="Times New Roman"/>
          <w:highlight w:val="none"/>
          <w:u w:val="single"/>
          <w:lang w:val="en-US"/>
        </w:rPr>
        <w:sectPr>
          <w:footerReference r:id="rId10" w:type="default"/>
          <w:pgSz w:w="11905" w:h="16838"/>
          <w:pgMar w:top="1440" w:right="1800" w:bottom="1440" w:left="1800" w:header="850" w:footer="850" w:gutter="0"/>
          <w:pgNumType w:fmt="decimal"/>
          <w:cols w:space="0" w:num="1"/>
          <w:docGrid w:type="lines" w:linePitch="330" w:charSpace="0"/>
        </w:sectPr>
      </w:pPr>
    </w:p>
    <w:p w14:paraId="6020B91F">
      <w:pPr>
        <w:pStyle w:val="4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rPr>
        <mc:AlternateContent>
          <mc:Choice Requires="wps">
            <w:drawing>
              <wp:anchor distT="0" distB="0" distL="114300" distR="114300" simplePos="0" relativeHeight="251672576" behindDoc="0" locked="0" layoutInCell="1" allowOverlap="1">
                <wp:simplePos x="0" y="0"/>
                <wp:positionH relativeFrom="column">
                  <wp:posOffset>4166235</wp:posOffset>
                </wp:positionH>
                <wp:positionV relativeFrom="paragraph">
                  <wp:posOffset>1483360</wp:posOffset>
                </wp:positionV>
                <wp:extent cx="850900" cy="347980"/>
                <wp:effectExtent l="109220" t="12700" r="30480" b="439420"/>
                <wp:wrapNone/>
                <wp:docPr id="232" name="矩形标注 232"/>
                <wp:cNvGraphicFramePr/>
                <a:graphic xmlns:a="http://schemas.openxmlformats.org/drawingml/2006/main">
                  <a:graphicData uri="http://schemas.microsoft.com/office/word/2010/wordprocessingShape">
                    <wps:wsp>
                      <wps:cNvSpPr/>
                      <wps:spPr>
                        <a:xfrm>
                          <a:off x="5028565" y="3408045"/>
                          <a:ext cx="850900" cy="347980"/>
                        </a:xfrm>
                        <a:prstGeom prst="wedgeRectCallout">
                          <a:avLst>
                            <a:gd name="adj1" fmla="val -61343"/>
                            <a:gd name="adj2" fmla="val 171897"/>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231C7CA8">
                            <w:pPr>
                              <w:ind w:firstLine="0" w:firstLineChars="0"/>
                              <w:rPr>
                                <w:lang w:val="en-US"/>
                              </w:rPr>
                            </w:pPr>
                            <w:r>
                              <w:rPr>
                                <w:rFonts w:hint="eastAsia"/>
                                <w:lang w:val="en-US"/>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28.05pt;margin-top:116.8pt;height:27.4pt;width:67pt;z-index:251672576;v-text-anchor:middle;mso-width-relative:page;mso-height-relative:page;" fillcolor="#FFFFFF [3212]" filled="t" stroked="t" coordsize="21600,21600" o:gfxdata="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mNcQF9kAAAALAQAADwAAAAAAAAABACAAAAAiAAAA&#10;ZHJzL2Rvd25yZXYueG1sUEsBAhQAFAAAAAgAh07iQNMojyexAgAAXAUAAA4AAAAAAAAAAQAgAAAA&#10;KAEAAGRycy9lMm9Eb2MueG1sUEsFBgAAAAAGAAYAWQEAAEsGAAAAAA==&#10;" adj="-2450,47930">
                <v:fill on="t" focussize="0,0"/>
                <v:stroke weight="2pt" color="#000000 [3200]" joinstyle="round"/>
                <v:imagedata o:title=""/>
                <o:lock v:ext="edit" aspectratio="f"/>
                <v:textbox>
                  <w:txbxContent>
                    <w:p w14:paraId="231C7CA8">
                      <w:pPr>
                        <w:ind w:firstLine="0" w:firstLineChars="0"/>
                        <w:rPr>
                          <w:lang w:val="en-US"/>
                        </w:rPr>
                      </w:pPr>
                      <w:r>
                        <w:rPr>
                          <w:rFonts w:hint="eastAsia"/>
                          <w:lang w:val="en-US"/>
                        </w:rPr>
                        <w:t>地块位置</w:t>
                      </w:r>
                    </w:p>
                  </w:txbxContent>
                </v:textbox>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80768" behindDoc="0" locked="0" layoutInCell="1" allowOverlap="1">
                <wp:simplePos x="0" y="0"/>
                <wp:positionH relativeFrom="column">
                  <wp:posOffset>3772535</wp:posOffset>
                </wp:positionH>
                <wp:positionV relativeFrom="paragraph">
                  <wp:posOffset>2215515</wp:posOffset>
                </wp:positionV>
                <wp:extent cx="294640" cy="275590"/>
                <wp:effectExtent l="12700" t="12700" r="16510" b="16510"/>
                <wp:wrapNone/>
                <wp:docPr id="244" name="五角星 244"/>
                <wp:cNvGraphicFramePr/>
                <a:graphic xmlns:a="http://schemas.openxmlformats.org/drawingml/2006/main">
                  <a:graphicData uri="http://schemas.microsoft.com/office/word/2010/wordprocessingShape">
                    <wps:wsp>
                      <wps:cNvSpPr/>
                      <wps:spPr>
                        <a:xfrm>
                          <a:off x="5265420" y="3277235"/>
                          <a:ext cx="294640" cy="275590"/>
                        </a:xfrm>
                        <a:prstGeom prst="star5">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97.05pt;margin-top:174.45pt;height:21.7pt;width:23.2pt;z-index:251680768;v-text-anchor:middle;mso-width-relative:page;mso-height-relative:page;" fillcolor="#4F81BD [3204]" filled="t" stroked="t" coordsize="294640,275590" o:gfxdata="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wZKjY2gAAAAsBAAAPAAAAAAAAAAEA&#10;IAAAACIAAABkcnMvZG93bnJldi54bWxQSwECFAAUAAAACACHTuJAXFpKDn8CAADwBAAADgAAAAAA&#10;AAABACAAAAApAQAAZHJzL2Uyb0RvYy54bWxQSwUGAAAAAAYABgBZAQAAGgYAAAAA&#10;" path="m0,105265l112543,105266,147320,0,182096,105266,294639,105265,203590,170323,238368,275589,147320,210530,56271,275589,91049,170323xe">
                <v:path o:connectlocs="147320,0;0,105265;56271,275589;238368,275589;294639,105265" o:connectangles="247,164,82,82,0"/>
                <v:fill on="t" focussize="0,0"/>
                <v:stroke weight="2pt" color="#FF0000 [3204]" joinstyle="round"/>
                <v:imagedata o:title=""/>
                <o:lock v:ext="edit" aspectratio="f"/>
              </v:shape>
            </w:pict>
          </mc:Fallback>
        </mc:AlternateContent>
      </w:r>
      <w:r>
        <w:rPr>
          <w:rFonts w:hint="default" w:ascii="Times New Roman" w:hAnsi="Times New Roman" w:cs="Times New Roman"/>
          <w:highlight w:val="none"/>
        </w:rPr>
        <w:drawing>
          <wp:anchor distT="0" distB="0" distL="114300" distR="114300" simplePos="0" relativeHeight="251691008" behindDoc="0" locked="0" layoutInCell="1" allowOverlap="1">
            <wp:simplePos x="0" y="0"/>
            <wp:positionH relativeFrom="column">
              <wp:posOffset>20320</wp:posOffset>
            </wp:positionH>
            <wp:positionV relativeFrom="paragraph">
              <wp:posOffset>66675</wp:posOffset>
            </wp:positionV>
            <wp:extent cx="1106805" cy="944880"/>
            <wp:effectExtent l="0" t="0" r="17145" b="7620"/>
            <wp:wrapNone/>
            <wp:docPr id="22"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d54e91d5c082fe59a97940d90ebc4c4"/>
                    <pic:cNvPicPr>
                      <a:picLocks noChangeAspect="1"/>
                    </pic:cNvPicPr>
                  </pic:nvPicPr>
                  <pic:blipFill>
                    <a:blip r:embed="rId15"/>
                    <a:stretch>
                      <a:fillRect/>
                    </a:stretch>
                  </pic:blipFill>
                  <pic:spPr>
                    <a:xfrm>
                      <a:off x="0" y="0"/>
                      <a:ext cx="1106805" cy="944880"/>
                    </a:xfrm>
                    <a:prstGeom prst="rect">
                      <a:avLst/>
                    </a:prstGeom>
                    <a:noFill/>
                    <a:ln>
                      <a:noFill/>
                    </a:ln>
                  </pic:spPr>
                </pic:pic>
              </a:graphicData>
            </a:graphic>
          </wp:anchor>
        </w:drawing>
      </w:r>
      <w:r>
        <w:rPr>
          <w:rFonts w:hint="default" w:ascii="Times New Roman" w:hAnsi="Times New Roman" w:cs="Times New Roman"/>
          <w:highlight w:val="none"/>
        </w:rPr>
        <w:drawing>
          <wp:inline distT="0" distB="0" distL="114300" distR="114300">
            <wp:extent cx="8775700" cy="4477385"/>
            <wp:effectExtent l="0" t="0" r="6350" b="184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a:off x="0" y="0"/>
                      <a:ext cx="8775700" cy="4477385"/>
                    </a:xfrm>
                    <a:prstGeom prst="rect">
                      <a:avLst/>
                    </a:prstGeom>
                    <a:noFill/>
                    <a:ln>
                      <a:noFill/>
                    </a:ln>
                  </pic:spPr>
                </pic:pic>
              </a:graphicData>
            </a:graphic>
          </wp:inline>
        </w:drawing>
      </w:r>
      <w:r>
        <w:rPr>
          <w:rFonts w:hint="default" w:ascii="Times New Roman" w:hAnsi="Times New Roman" w:eastAsia="黑体" w:cs="Times New Roman"/>
          <w:highlight w:val="none"/>
          <w:lang w:val="en-US" w:eastAsia="zh-CN"/>
        </w:rPr>
        <w:t>图</w:t>
      </w:r>
      <w:r>
        <w:rPr>
          <w:rFonts w:hint="default" w:ascii="Times New Roman" w:hAnsi="Times New Roman" w:eastAsia="黑体" w:cs="Times New Roman"/>
          <w:highlight w:val="none"/>
        </w:rPr>
        <w:t>2.2-1  地块地理位置图</w:t>
      </w:r>
    </w:p>
    <w:p w14:paraId="0EF8791A">
      <w:pPr>
        <w:pStyle w:val="2"/>
        <w:rPr>
          <w:rFonts w:hint="default" w:ascii="Times New Roman" w:hAnsi="Times New Roman" w:eastAsia="宋体" w:cs="Times New Roman"/>
          <w:highlight w:val="none"/>
          <w:lang w:val="en-US"/>
        </w:rPr>
        <w:sectPr>
          <w:pgSz w:w="16838" w:h="11905" w:orient="landscape"/>
          <w:pgMar w:top="1417" w:right="1417" w:bottom="1247" w:left="1587" w:header="850" w:footer="992" w:gutter="0"/>
          <w:pgNumType w:fmt="decimal"/>
          <w:cols w:space="0" w:num="1"/>
          <w:docGrid w:type="lines" w:linePitch="330" w:charSpace="0"/>
        </w:sectPr>
      </w:pPr>
    </w:p>
    <w:p w14:paraId="034DFC9F">
      <w:pPr>
        <w:pStyle w:val="8"/>
        <w:spacing w:line="240" w:lineRule="auto"/>
        <w:ind w:firstLine="0" w:firstLineChars="0"/>
        <w:jc w:val="center"/>
        <w:rPr>
          <w:rFonts w:hint="default" w:ascii="Times New Roman" w:hAnsi="Times New Roman" w:eastAsia="宋体" w:cs="Times New Roman"/>
          <w:highlight w:val="none"/>
          <w:lang w:val="en-US"/>
        </w:rPr>
      </w:pPr>
      <w:r>
        <w:rPr>
          <w:sz w:val="24"/>
          <w:highlight w:val="none"/>
        </w:rPr>
        <mc:AlternateContent>
          <mc:Choice Requires="wps">
            <w:drawing>
              <wp:anchor distT="0" distB="0" distL="114300" distR="114300" simplePos="0" relativeHeight="251702272" behindDoc="0" locked="0" layoutInCell="1" allowOverlap="1">
                <wp:simplePos x="0" y="0"/>
                <wp:positionH relativeFrom="column">
                  <wp:posOffset>4577080</wp:posOffset>
                </wp:positionH>
                <wp:positionV relativeFrom="paragraph">
                  <wp:posOffset>697865</wp:posOffset>
                </wp:positionV>
                <wp:extent cx="841375" cy="316865"/>
                <wp:effectExtent l="430530" t="13970" r="38735" b="278765"/>
                <wp:wrapNone/>
                <wp:docPr id="277" name="矩形标注 277"/>
                <wp:cNvGraphicFramePr/>
                <a:graphic xmlns:a="http://schemas.openxmlformats.org/drawingml/2006/main">
                  <a:graphicData uri="http://schemas.microsoft.com/office/word/2010/wordprocessingShape">
                    <wps:wsp>
                      <wps:cNvSpPr/>
                      <wps:spPr>
                        <a:xfrm>
                          <a:off x="0" y="0"/>
                          <a:ext cx="841375" cy="316865"/>
                        </a:xfrm>
                        <a:prstGeom prst="wedgeRectCallout">
                          <a:avLst>
                            <a:gd name="adj1" fmla="val -97169"/>
                            <a:gd name="adj2" fmla="val 119539"/>
                          </a:avLst>
                        </a:prstGeom>
                      </wps:spPr>
                      <wps:style>
                        <a:lnRef idx="0">
                          <a:srgbClr val="FFFFFF"/>
                        </a:lnRef>
                        <a:fillRef idx="2">
                          <a:schemeClr val="accent1"/>
                        </a:fillRef>
                        <a:effectRef idx="1">
                          <a:schemeClr val="accent1"/>
                        </a:effectRef>
                        <a:fontRef idx="minor">
                          <a:schemeClr val="lt1"/>
                        </a:fontRef>
                      </wps:style>
                      <wps:txbx>
                        <w:txbxContent>
                          <w:p w14:paraId="2DFADB80">
                            <w:pPr>
                              <w:ind w:left="0" w:leftChars="0" w:firstLine="0" w:firstLineChars="0"/>
                              <w:jc w:val="both"/>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0.4pt;margin-top:54.95pt;height:24.95pt;width:66.25pt;z-index:251702272;v-text-anchor:middle;mso-width-relative:page;mso-height-relative:page;" fillcolor="#A3C4FF [3216]" filled="t" stroked="f" coordsize="21600,21600" o:gfxdata="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A1j8NM2gAAAAsBAAAPAAAAAAAA&#10;AAEAIAAAACIAAABkcnMvZG93bnJldi54bWxQSwECFAAUAAAACACHTuJAvEafwS0DAADkBgAADgAA&#10;AAAAAAABACAAAAApAQAAZHJzL2Uyb0RvYy54bWxQSwUGAAAAAAYABgBZAQAAyAYAAAAA&#10;" adj="-10189,36620">
                <v:fill type="gradient" on="t" color2="#E5EEFF [3216]" colors="0f #A3C4FF;22938f #BFD5FF;65536f #E5EEFF" angle="180" focus="100%" focussize="0,0" rotate="t"/>
                <v:stroke on="f"/>
                <v:imagedata o:title=""/>
                <o:lock v:ext="edit" aspectratio="f"/>
                <v:shadow on="t" color="#000000" opacity="24903f" offset="0pt,1.5748031496063pt" origin="0f,32768f" matrix="65536f,0f,0f,65536f"/>
                <v:textbox>
                  <w:txbxContent>
                    <w:p w14:paraId="2DFADB80">
                      <w:pPr>
                        <w:ind w:left="0" w:leftChars="0" w:firstLine="0" w:firstLineChars="0"/>
                        <w:jc w:val="both"/>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地块位置</w:t>
                      </w:r>
                    </w:p>
                  </w:txbxContent>
                </v:textbox>
              </v:shape>
            </w:pict>
          </mc:Fallback>
        </mc:AlternateContent>
      </w:r>
      <w:r>
        <w:drawing>
          <wp:inline distT="0" distB="0" distL="114300" distR="114300">
            <wp:extent cx="8783320" cy="4250055"/>
            <wp:effectExtent l="0" t="0" r="10160" b="1905"/>
            <wp:docPr id="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
                    <pic:cNvPicPr>
                      <a:picLocks noChangeAspect="1"/>
                    </pic:cNvPicPr>
                  </pic:nvPicPr>
                  <pic:blipFill>
                    <a:blip r:embed="rId17"/>
                    <a:stretch>
                      <a:fillRect/>
                    </a:stretch>
                  </pic:blipFill>
                  <pic:spPr>
                    <a:xfrm>
                      <a:off x="0" y="0"/>
                      <a:ext cx="8783320" cy="4250055"/>
                    </a:xfrm>
                    <a:prstGeom prst="rect">
                      <a:avLst/>
                    </a:prstGeom>
                    <a:noFill/>
                    <a:ln>
                      <a:noFill/>
                    </a:ln>
                  </pic:spPr>
                </pic:pic>
              </a:graphicData>
            </a:graphic>
          </wp:inline>
        </w:drawing>
      </w:r>
      <w:r>
        <w:rPr>
          <w:rFonts w:hint="default" w:ascii="Times New Roman" w:hAnsi="Times New Roman" w:cs="Times New Roman"/>
          <w:highlight w:val="none"/>
        </w:rPr>
        <w:drawing>
          <wp:anchor distT="0" distB="0" distL="114300" distR="114300" simplePos="0" relativeHeight="251692032" behindDoc="0" locked="0" layoutInCell="1" allowOverlap="1">
            <wp:simplePos x="0" y="0"/>
            <wp:positionH relativeFrom="column">
              <wp:posOffset>10795</wp:posOffset>
            </wp:positionH>
            <wp:positionV relativeFrom="paragraph">
              <wp:posOffset>47625</wp:posOffset>
            </wp:positionV>
            <wp:extent cx="1106805" cy="944880"/>
            <wp:effectExtent l="0" t="0" r="17145" b="7620"/>
            <wp:wrapNone/>
            <wp:docPr id="23"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d54e91d5c082fe59a97940d90ebc4c4"/>
                    <pic:cNvPicPr>
                      <a:picLocks noChangeAspect="1"/>
                    </pic:cNvPicPr>
                  </pic:nvPicPr>
                  <pic:blipFill>
                    <a:blip r:embed="rId15"/>
                    <a:stretch>
                      <a:fillRect/>
                    </a:stretch>
                  </pic:blipFill>
                  <pic:spPr>
                    <a:xfrm>
                      <a:off x="0" y="0"/>
                      <a:ext cx="1106805" cy="944880"/>
                    </a:xfrm>
                    <a:prstGeom prst="rect">
                      <a:avLst/>
                    </a:prstGeom>
                    <a:noFill/>
                    <a:ln>
                      <a:noFill/>
                    </a:ln>
                  </pic:spPr>
                </pic:pic>
              </a:graphicData>
            </a:graphic>
          </wp:anchor>
        </w:drawing>
      </w:r>
    </w:p>
    <w:p w14:paraId="4FACC172">
      <w:pPr>
        <w:pStyle w:val="40"/>
        <w:jc w:val="center"/>
        <w:rPr>
          <w:rFonts w:hint="default" w:ascii="Times New Roman" w:hAnsi="Times New Roman" w:eastAsia="宋体" w:cs="Times New Roman"/>
          <w:highlight w:val="none"/>
        </w:rPr>
        <w:sectPr>
          <w:pgSz w:w="16838" w:h="11905" w:orient="landscape"/>
          <w:pgMar w:top="1417" w:right="1417" w:bottom="1247" w:left="1587" w:header="850" w:footer="992" w:gutter="0"/>
          <w:pgNumType w:fmt="decimal"/>
          <w:cols w:space="0" w:num="1"/>
          <w:docGrid w:type="lines" w:linePitch="330" w:charSpace="0"/>
        </w:sectPr>
      </w:pPr>
      <w:r>
        <w:rPr>
          <w:rFonts w:hint="default" w:ascii="Times New Roman" w:hAnsi="Times New Roman" w:eastAsia="黑体" w:cs="Times New Roman"/>
          <w:highlight w:val="none"/>
        </w:rPr>
        <w:t>图2.2-2  地块范围图</w:t>
      </w:r>
    </w:p>
    <w:p w14:paraId="63C4D132">
      <w:pPr>
        <w:pStyle w:val="40"/>
        <w:rPr>
          <w:rFonts w:hint="default" w:ascii="Times New Roman" w:hAnsi="Times New Roman" w:eastAsia="黑体" w:cs="Times New Roman"/>
          <w:color w:val="auto"/>
          <w:highlight w:val="none"/>
        </w:rPr>
      </w:pPr>
      <w:r>
        <w:drawing>
          <wp:inline distT="0" distB="0" distL="114300" distR="114300">
            <wp:extent cx="5457825" cy="7534275"/>
            <wp:effectExtent l="0" t="0" r="13335" b="9525"/>
            <wp:docPr id="1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
                    <pic:cNvPicPr>
                      <a:picLocks noChangeAspect="1"/>
                    </pic:cNvPicPr>
                  </pic:nvPicPr>
                  <pic:blipFill>
                    <a:blip r:embed="rId18"/>
                    <a:stretch>
                      <a:fillRect/>
                    </a:stretch>
                  </pic:blipFill>
                  <pic:spPr>
                    <a:xfrm>
                      <a:off x="0" y="0"/>
                      <a:ext cx="5457825" cy="7534275"/>
                    </a:xfrm>
                    <a:prstGeom prst="rect">
                      <a:avLst/>
                    </a:prstGeom>
                    <a:noFill/>
                    <a:ln>
                      <a:noFill/>
                    </a:ln>
                  </pic:spPr>
                </pic:pic>
              </a:graphicData>
            </a:graphic>
          </wp:inline>
        </w:drawing>
      </w:r>
    </w:p>
    <w:p w14:paraId="614AC4C7">
      <w:pPr>
        <w:pStyle w:val="40"/>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图2.2-3  地块勘测定界图</w:t>
      </w:r>
    </w:p>
    <w:p w14:paraId="0940B0F3">
      <w:pPr>
        <w:pStyle w:val="2"/>
        <w:rPr>
          <w:rFonts w:hint="default" w:ascii="Times New Roman" w:hAnsi="Times New Roman" w:eastAsia="宋体" w:cs="Times New Roman"/>
          <w:highlight w:val="none"/>
        </w:rPr>
        <w:sectPr>
          <w:pgSz w:w="11905" w:h="16838"/>
          <w:pgMar w:top="1417" w:right="1247" w:bottom="1587" w:left="1417" w:header="850" w:footer="992" w:gutter="0"/>
          <w:pgNumType w:fmt="decimal"/>
          <w:cols w:space="0" w:num="1"/>
          <w:docGrid w:type="lines" w:linePitch="330" w:charSpace="0"/>
        </w:sectPr>
      </w:pPr>
    </w:p>
    <w:p w14:paraId="1DFCD6AD">
      <w:pPr>
        <w:pStyle w:val="12"/>
        <w:spacing w:before="120" w:after="120"/>
        <w:outlineLvl w:val="2"/>
        <w:rPr>
          <w:rFonts w:hint="default" w:ascii="Times New Roman" w:hAnsi="Times New Roman" w:eastAsia="宋体" w:cs="Times New Roman"/>
          <w:highlight w:val="none"/>
          <w:lang w:val="en-US" w:eastAsia="zh-CN"/>
        </w:rPr>
      </w:pPr>
      <w:bookmarkStart w:id="89" w:name="_Toc4033"/>
      <w:bookmarkStart w:id="90" w:name="_Toc23916"/>
      <w:r>
        <w:rPr>
          <w:rFonts w:hint="default" w:ascii="Times New Roman" w:hAnsi="Times New Roman" w:eastAsia="宋体" w:cs="Times New Roman"/>
          <w:highlight w:val="none"/>
          <w:lang w:val="en-US" w:eastAsia="zh-CN"/>
        </w:rPr>
        <w:t>2.2.3 地块所有人</w:t>
      </w:r>
      <w:bookmarkEnd w:id="88"/>
      <w:r>
        <w:rPr>
          <w:rFonts w:hint="default" w:ascii="Times New Roman" w:hAnsi="Times New Roman" w:eastAsia="宋体" w:cs="Times New Roman"/>
          <w:highlight w:val="none"/>
          <w:lang w:val="en-US" w:eastAsia="zh-CN"/>
        </w:rPr>
        <w:t>及变更</w:t>
      </w:r>
      <w:bookmarkEnd w:id="89"/>
      <w:bookmarkEnd w:id="90"/>
    </w:p>
    <w:p w14:paraId="4334978F">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根据收集的资料、</w:t>
      </w:r>
      <w:r>
        <w:rPr>
          <w:rFonts w:hint="default" w:ascii="Times New Roman" w:hAnsi="Times New Roman" w:eastAsia="宋体" w:cs="Times New Roman"/>
          <w:highlight w:val="none"/>
          <w:lang w:val="en-US"/>
        </w:rPr>
        <w:t>卫星图片及</w:t>
      </w:r>
      <w:r>
        <w:rPr>
          <w:rFonts w:hint="default" w:ascii="Times New Roman" w:hAnsi="Times New Roman" w:eastAsia="宋体" w:cs="Times New Roman"/>
          <w:highlight w:val="none"/>
        </w:rPr>
        <w:t>地块周边居民走访的信息，</w:t>
      </w:r>
      <w:r>
        <w:rPr>
          <w:rFonts w:hint="default" w:ascii="Times New Roman" w:hAnsi="Times New Roman" w:eastAsia="宋体" w:cs="Times New Roman"/>
          <w:highlight w:val="none"/>
          <w:lang w:val="en-US"/>
        </w:rPr>
        <w:t>用地性质一直为</w:t>
      </w:r>
      <w:r>
        <w:rPr>
          <w:rFonts w:hint="eastAsia" w:cs="Times New Roman"/>
          <w:highlight w:val="none"/>
          <w:lang w:val="en-US" w:eastAsia="zh-CN"/>
        </w:rPr>
        <w:t>居住用地和</w:t>
      </w:r>
      <w:r>
        <w:rPr>
          <w:rFonts w:hint="default" w:ascii="Times New Roman" w:hAnsi="Times New Roman" w:eastAsia="宋体" w:cs="Times New Roman"/>
          <w:highlight w:val="none"/>
          <w:lang w:val="en-US" w:eastAsia="zh-CN"/>
        </w:rPr>
        <w:t>农</w:t>
      </w:r>
      <w:r>
        <w:rPr>
          <w:rFonts w:hint="default" w:ascii="Times New Roman" w:hAnsi="Times New Roman" w:eastAsia="宋体" w:cs="Times New Roman"/>
          <w:highlight w:val="none"/>
          <w:lang w:val="en-US"/>
        </w:rPr>
        <w:t>用地，无变化。</w:t>
      </w:r>
      <w:r>
        <w:rPr>
          <w:rFonts w:hint="default" w:ascii="Times New Roman" w:hAnsi="Times New Roman" w:eastAsia="宋体" w:cs="Times New Roman"/>
          <w:highlight w:val="none"/>
        </w:rPr>
        <w:t>该地块历史沿革如下</w:t>
      </w:r>
      <w:r>
        <w:rPr>
          <w:rFonts w:hint="default" w:ascii="Times New Roman" w:hAnsi="Times New Roman" w:eastAsia="宋体" w:cs="Times New Roman"/>
          <w:highlight w:val="none"/>
          <w:lang w:val="en-US"/>
        </w:rPr>
        <w:t>见表2.</w:t>
      </w: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rPr>
        <w:t>；</w:t>
      </w:r>
    </w:p>
    <w:p w14:paraId="3783E9DB">
      <w:pPr>
        <w:pStyle w:val="8"/>
        <w:wordWrap w:val="0"/>
        <w:topLinePunct/>
        <w:autoSpaceDE/>
        <w:autoSpaceDN/>
        <w:spacing w:line="360" w:lineRule="auto"/>
        <w:ind w:firstLine="480"/>
        <w:jc w:val="center"/>
        <w:rPr>
          <w:rFonts w:hint="default" w:ascii="Times New Roman" w:hAnsi="Times New Roman" w:eastAsia="黑体" w:cs="Times New Roman"/>
          <w:highlight w:val="none"/>
          <w:lang w:val="en-US"/>
        </w:rPr>
      </w:pPr>
      <w:r>
        <w:rPr>
          <w:rFonts w:hint="default" w:ascii="Times New Roman" w:hAnsi="Times New Roman" w:eastAsia="黑体" w:cs="Times New Roman"/>
          <w:highlight w:val="none"/>
          <w:lang w:val="en-US"/>
        </w:rPr>
        <w:t>表2.</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4</w:t>
      </w:r>
      <w:r>
        <w:rPr>
          <w:rFonts w:hint="default" w:ascii="Times New Roman" w:hAnsi="Times New Roman" w:eastAsia="黑体" w:cs="Times New Roman"/>
          <w:highlight w:val="none"/>
          <w:lang w:val="en-US"/>
        </w:rPr>
        <w:t xml:space="preserve">  地块历史权属变更表</w:t>
      </w:r>
    </w:p>
    <w:tbl>
      <w:tblPr>
        <w:tblStyle w:val="33"/>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2396"/>
        <w:gridCol w:w="2793"/>
        <w:gridCol w:w="3091"/>
      </w:tblGrid>
      <w:tr w14:paraId="219E8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14:paraId="002A0338">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序号</w:t>
            </w:r>
          </w:p>
        </w:tc>
        <w:tc>
          <w:tcPr>
            <w:tcW w:w="2396" w:type="dxa"/>
            <w:vAlign w:val="center"/>
          </w:tcPr>
          <w:p w14:paraId="767666CA">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时间</w:t>
            </w:r>
          </w:p>
        </w:tc>
        <w:tc>
          <w:tcPr>
            <w:tcW w:w="2793" w:type="dxa"/>
            <w:vAlign w:val="center"/>
          </w:tcPr>
          <w:p w14:paraId="59C1519B">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地块权属</w:t>
            </w:r>
          </w:p>
        </w:tc>
        <w:tc>
          <w:tcPr>
            <w:tcW w:w="3091" w:type="dxa"/>
            <w:vAlign w:val="center"/>
          </w:tcPr>
          <w:p w14:paraId="1B66D662">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信息来源</w:t>
            </w:r>
          </w:p>
        </w:tc>
      </w:tr>
      <w:tr w14:paraId="59D5F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729" w:type="dxa"/>
            <w:vAlign w:val="center"/>
          </w:tcPr>
          <w:p w14:paraId="2D589B70">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sz w:val="21"/>
                <w:highlight w:val="none"/>
                <w:lang w:val="en-US"/>
              </w:rPr>
            </w:pPr>
            <w:r>
              <w:rPr>
                <w:rFonts w:hint="default" w:ascii="Times New Roman" w:hAnsi="Times New Roman" w:eastAsia="宋体" w:cs="Times New Roman"/>
                <w:b w:val="0"/>
                <w:bCs/>
                <w:sz w:val="21"/>
                <w:highlight w:val="none"/>
                <w:lang w:val="en-US"/>
              </w:rPr>
              <w:t>1</w:t>
            </w:r>
          </w:p>
        </w:tc>
        <w:tc>
          <w:tcPr>
            <w:tcW w:w="2396" w:type="dxa"/>
            <w:vAlign w:val="center"/>
          </w:tcPr>
          <w:p w14:paraId="24F6B907">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sz w:val="21"/>
                <w:highlight w:val="none"/>
                <w:lang w:val="en-US" w:eastAsia="zh-CN"/>
              </w:rPr>
            </w:pPr>
            <w:r>
              <w:rPr>
                <w:rFonts w:hint="default" w:ascii="Times New Roman" w:hAnsi="Times New Roman" w:cs="Times New Roman"/>
                <w:b w:val="0"/>
                <w:bCs/>
                <w:sz w:val="21"/>
                <w:highlight w:val="none"/>
                <w:lang w:val="en-US" w:eastAsia="zh-CN"/>
              </w:rPr>
              <w:t>至今</w:t>
            </w:r>
          </w:p>
        </w:tc>
        <w:tc>
          <w:tcPr>
            <w:tcW w:w="2793" w:type="dxa"/>
            <w:vAlign w:val="center"/>
          </w:tcPr>
          <w:p w14:paraId="2ADF1739">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color w:val="auto"/>
                <w:sz w:val="21"/>
                <w:highlight w:val="none"/>
                <w:lang w:val="en-US" w:eastAsia="zh-CN"/>
              </w:rPr>
            </w:pPr>
            <w:r>
              <w:rPr>
                <w:rFonts w:hint="default" w:ascii="Times New Roman" w:hAnsi="Times New Roman" w:cs="Times New Roman"/>
                <w:b w:val="0"/>
                <w:bCs/>
                <w:color w:val="auto"/>
                <w:sz w:val="21"/>
                <w:highlight w:val="none"/>
                <w:lang w:val="en-US" w:eastAsia="zh-CN"/>
              </w:rPr>
              <w:t>坛山街道兴国社区</w:t>
            </w:r>
          </w:p>
        </w:tc>
        <w:tc>
          <w:tcPr>
            <w:tcW w:w="3091" w:type="dxa"/>
            <w:vAlign w:val="center"/>
          </w:tcPr>
          <w:p w14:paraId="668EDAED">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color w:val="auto"/>
                <w:sz w:val="21"/>
                <w:highlight w:val="none"/>
                <w:lang w:val="en-US" w:eastAsia="zh-CN"/>
              </w:rPr>
            </w:pPr>
            <w:r>
              <w:rPr>
                <w:rFonts w:hint="default" w:ascii="Times New Roman" w:hAnsi="Times New Roman" w:cs="Times New Roman"/>
                <w:b w:val="0"/>
                <w:bCs/>
                <w:color w:val="auto"/>
                <w:sz w:val="21"/>
                <w:highlight w:val="none"/>
                <w:lang w:val="en-US" w:eastAsia="zh-CN"/>
              </w:rPr>
              <w:t>人员访谈</w:t>
            </w:r>
          </w:p>
        </w:tc>
      </w:tr>
      <w:bookmarkEnd w:id="68"/>
      <w:bookmarkEnd w:id="69"/>
      <w:bookmarkEnd w:id="70"/>
      <w:bookmarkEnd w:id="71"/>
      <w:bookmarkEnd w:id="72"/>
      <w:bookmarkEnd w:id="73"/>
      <w:bookmarkEnd w:id="74"/>
      <w:bookmarkEnd w:id="75"/>
      <w:bookmarkEnd w:id="76"/>
      <w:bookmarkEnd w:id="77"/>
      <w:bookmarkEnd w:id="78"/>
      <w:bookmarkEnd w:id="79"/>
      <w:bookmarkEnd w:id="80"/>
      <w:bookmarkEnd w:id="81"/>
    </w:tbl>
    <w:p w14:paraId="14DD5685">
      <w:pPr>
        <w:pStyle w:val="12"/>
        <w:spacing w:before="120" w:after="120"/>
        <w:outlineLvl w:val="2"/>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highlight w:val="none"/>
          <w:lang w:val="en-US" w:eastAsia="zh-CN"/>
        </w:rPr>
        <w:t>2.2.4</w:t>
      </w:r>
      <w:r>
        <w:rPr>
          <w:rFonts w:hint="default" w:ascii="Times New Roman" w:hAnsi="Times New Roman" w:eastAsia="宋体" w:cs="Times New Roman"/>
          <w:highlight w:val="none"/>
          <w:lang w:val="en-US"/>
        </w:rPr>
        <w:t xml:space="preserve"> 项目委托方</w:t>
      </w:r>
      <w:bookmarkEnd w:id="82"/>
      <w:bookmarkEnd w:id="83"/>
      <w:bookmarkEnd w:id="84"/>
    </w:p>
    <w:p w14:paraId="4E4AF0B4">
      <w:pPr>
        <w:bidi w:val="0"/>
        <w:rPr>
          <w:rFonts w:hint="default" w:ascii="Times New Roman" w:hAnsi="Times New Roman" w:eastAsia="宋体" w:cs="Times New Roman"/>
          <w:highlight w:val="none"/>
          <w:lang w:val="en-US" w:eastAsia="zh-CN"/>
        </w:rPr>
      </w:pPr>
      <w:bookmarkStart w:id="91" w:name="_bookmark3"/>
      <w:bookmarkEnd w:id="91"/>
      <w:bookmarkStart w:id="92" w:name="1.3调查原则"/>
      <w:bookmarkEnd w:id="92"/>
      <w:bookmarkStart w:id="93" w:name="_Toc6810"/>
      <w:bookmarkStart w:id="94" w:name="_Toc25683"/>
      <w:bookmarkStart w:id="95" w:name="_Toc20096"/>
      <w:r>
        <w:rPr>
          <w:rFonts w:hint="default" w:ascii="Times New Roman" w:hAnsi="Times New Roman" w:cs="Times New Roman"/>
          <w:highlight w:val="none"/>
          <w:lang w:val="en-US" w:eastAsia="zh-CN"/>
        </w:rPr>
        <w:t>枣庄市峄城区自然资源局</w:t>
      </w:r>
    </w:p>
    <w:p w14:paraId="1858ACE0">
      <w:pPr>
        <w:pStyle w:val="12"/>
        <w:spacing w:before="120" w:after="120"/>
        <w:outlineLvl w:val="2"/>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2.2.5</w:t>
      </w:r>
      <w:r>
        <w:rPr>
          <w:rFonts w:hint="default" w:ascii="Times New Roman" w:hAnsi="Times New Roman" w:eastAsia="宋体" w:cs="Times New Roman"/>
          <w:highlight w:val="none"/>
          <w:lang w:val="en-US"/>
        </w:rPr>
        <w:t xml:space="preserve"> 调查人员、报告编写人员</w:t>
      </w:r>
      <w:bookmarkEnd w:id="93"/>
      <w:bookmarkEnd w:id="94"/>
      <w:bookmarkEnd w:id="95"/>
    </w:p>
    <w:p w14:paraId="6EE4B2FF">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本报告调查人员为</w:t>
      </w:r>
      <w:r>
        <w:rPr>
          <w:rFonts w:hint="default" w:ascii="Times New Roman" w:hAnsi="Times New Roman" w:cs="Times New Roman"/>
          <w:highlight w:val="none"/>
          <w:lang w:val="en-US" w:eastAsia="zh-CN"/>
        </w:rPr>
        <w:t>三益（山东）测试科技有限公司</w:t>
      </w:r>
      <w:r>
        <w:rPr>
          <w:rFonts w:hint="default" w:ascii="Times New Roman" w:hAnsi="Times New Roman" w:eastAsia="宋体" w:cs="Times New Roman"/>
          <w:highlight w:val="none"/>
          <w:lang w:val="en-US"/>
        </w:rPr>
        <w:t>员工</w:t>
      </w:r>
      <w:r>
        <w:rPr>
          <w:rFonts w:hint="default" w:ascii="Times New Roman" w:hAnsi="Times New Roman" w:cs="Times New Roman"/>
          <w:highlight w:val="none"/>
          <w:lang w:val="en-US" w:eastAsia="zh-CN"/>
        </w:rPr>
        <w:t>王贵锋和种法洋</w:t>
      </w:r>
      <w:r>
        <w:rPr>
          <w:rFonts w:hint="default" w:ascii="Times New Roman" w:hAnsi="Times New Roman" w:eastAsia="宋体" w:cs="Times New Roman"/>
          <w:highlight w:val="none"/>
          <w:lang w:val="en-US"/>
        </w:rPr>
        <w:t>，编写人员为</w:t>
      </w:r>
      <w:r>
        <w:rPr>
          <w:rFonts w:hint="default" w:ascii="Times New Roman" w:hAnsi="Times New Roman" w:cs="Times New Roman"/>
          <w:highlight w:val="none"/>
          <w:lang w:val="en-US" w:eastAsia="zh-CN"/>
        </w:rPr>
        <w:t>三益（山东）测试科技有限公司</w:t>
      </w:r>
      <w:r>
        <w:rPr>
          <w:rFonts w:hint="default" w:ascii="Times New Roman" w:hAnsi="Times New Roman" w:eastAsia="宋体" w:cs="Times New Roman"/>
          <w:highlight w:val="none"/>
          <w:lang w:val="en-US"/>
        </w:rPr>
        <w:t>员工</w:t>
      </w:r>
      <w:r>
        <w:rPr>
          <w:rFonts w:hint="default" w:ascii="Times New Roman" w:hAnsi="Times New Roman" w:cs="Times New Roman"/>
          <w:highlight w:val="none"/>
          <w:lang w:val="en-US" w:eastAsia="zh-CN"/>
        </w:rPr>
        <w:t>王贵锋和种法洋</w:t>
      </w:r>
      <w:r>
        <w:rPr>
          <w:rFonts w:hint="default" w:ascii="Times New Roman" w:hAnsi="Times New Roman" w:eastAsia="宋体" w:cs="Times New Roman"/>
          <w:highlight w:val="none"/>
          <w:lang w:val="en-US"/>
        </w:rPr>
        <w:t>。</w:t>
      </w:r>
    </w:p>
    <w:p w14:paraId="474C957B">
      <w:pPr>
        <w:pStyle w:val="11"/>
        <w:spacing w:before="120" w:after="120"/>
        <w:rPr>
          <w:rFonts w:hint="default" w:ascii="Times New Roman" w:hAnsi="Times New Roman" w:eastAsia="宋体" w:cs="Times New Roman"/>
          <w:highlight w:val="none"/>
          <w:lang w:val="en-US"/>
        </w:rPr>
      </w:pPr>
      <w:bookmarkStart w:id="96" w:name="_Toc4741"/>
      <w:bookmarkStart w:id="97" w:name="_Toc14365"/>
      <w:bookmarkStart w:id="98" w:name="_Toc4742"/>
      <w:bookmarkStart w:id="99" w:name="_Toc10887"/>
      <w:r>
        <w:rPr>
          <w:rFonts w:hint="default" w:ascii="Times New Roman" w:hAnsi="Times New Roman" w:eastAsia="宋体" w:cs="Times New Roman"/>
          <w:highlight w:val="none"/>
          <w:lang w:val="en-US" w:eastAsia="zh-CN"/>
        </w:rPr>
        <w:t>2.3</w:t>
      </w:r>
      <w:r>
        <w:rPr>
          <w:rFonts w:hint="default" w:ascii="Times New Roman" w:hAnsi="Times New Roman" w:eastAsia="宋体" w:cs="Times New Roman"/>
          <w:highlight w:val="none"/>
          <w:lang w:val="en-US"/>
        </w:rPr>
        <w:t xml:space="preserve"> 调查原则和依据</w:t>
      </w:r>
      <w:bookmarkEnd w:id="96"/>
      <w:bookmarkEnd w:id="97"/>
      <w:bookmarkEnd w:id="98"/>
      <w:bookmarkEnd w:id="99"/>
    </w:p>
    <w:p w14:paraId="1FD3AF10">
      <w:pPr>
        <w:pStyle w:val="12"/>
        <w:spacing w:before="120" w:after="120"/>
        <w:rPr>
          <w:rFonts w:hint="default" w:ascii="Times New Roman" w:hAnsi="Times New Roman" w:eastAsia="宋体" w:cs="Times New Roman"/>
          <w:highlight w:val="none"/>
          <w:lang w:val="en-US"/>
        </w:rPr>
      </w:pPr>
      <w:bookmarkStart w:id="100" w:name="_Toc9876"/>
      <w:bookmarkStart w:id="101" w:name="_Toc7679"/>
      <w:r>
        <w:rPr>
          <w:rFonts w:hint="default" w:ascii="Times New Roman" w:hAnsi="Times New Roman" w:eastAsia="宋体" w:cs="Times New Roman"/>
          <w:highlight w:val="none"/>
          <w:lang w:val="en-US" w:eastAsia="zh-CN"/>
        </w:rPr>
        <w:t>2.3.1</w:t>
      </w:r>
      <w:r>
        <w:rPr>
          <w:rFonts w:hint="default" w:ascii="Times New Roman" w:hAnsi="Times New Roman" w:eastAsia="宋体" w:cs="Times New Roman"/>
          <w:highlight w:val="none"/>
          <w:lang w:val="en-US"/>
        </w:rPr>
        <w:t xml:space="preserve"> 调查原则</w:t>
      </w:r>
      <w:bookmarkEnd w:id="100"/>
      <w:bookmarkEnd w:id="101"/>
    </w:p>
    <w:p w14:paraId="7100CA6C">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本地块的污染调查将遵循以下基本原则：</w:t>
      </w:r>
    </w:p>
    <w:p w14:paraId="1F46A896">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针对性原则</w:t>
      </w:r>
    </w:p>
    <w:p w14:paraId="5AB0D267">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调查采样工作应具有针对性，在资料收集的基础上充分识别潜在特征污染物和潜在重污染区域，有针对性开展调查工作，针对地块历史使用情况，对潜在污染物特性，进行污染状况调查，为地块的环境管理提供依据。</w:t>
      </w:r>
    </w:p>
    <w:p w14:paraId="555E4AB1">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规范性原则</w:t>
      </w:r>
    </w:p>
    <w:p w14:paraId="4DB987A2">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根据《建设用地土壤环境调查评估技术指南》</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环境保护部公告 2017 年第72 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、《建设用地土壤污染状况调查技术导则》</w:t>
      </w:r>
      <w:r>
        <w:rPr>
          <w:rFonts w:hint="eastAsia" w:cs="Times New Roman"/>
          <w:highlight w:val="none"/>
          <w:lang w:val="en-US" w:eastAsia="zh-CN"/>
        </w:rPr>
        <w:t>（</w:t>
      </w:r>
      <w:r>
        <w:rPr>
          <w:rFonts w:hint="default" w:ascii="Times New Roman" w:hAnsi="Times New Roman" w:eastAsia="宋体" w:cs="Times New Roman"/>
          <w:highlight w:val="none"/>
          <w:lang w:val="en-US"/>
        </w:rPr>
        <w:t>HJ25.1-2019</w:t>
      </w:r>
      <w:r>
        <w:rPr>
          <w:rFonts w:hint="eastAsia" w:cs="Times New Roman"/>
          <w:highlight w:val="none"/>
          <w:lang w:val="en-US" w:eastAsia="zh-CN"/>
        </w:rPr>
        <w:t>）</w:t>
      </w:r>
      <w:r>
        <w:rPr>
          <w:rFonts w:hint="default" w:ascii="Times New Roman" w:hAnsi="Times New Roman" w:eastAsia="宋体" w:cs="Times New Roman"/>
          <w:highlight w:val="none"/>
          <w:lang w:val="en-US"/>
        </w:rPr>
        <w:t>等相关技术导则或指南要求，采用程序化和系统化的方式规范土壤污染状况调查过程，保证现场调查过程的科学性。</w:t>
      </w:r>
    </w:p>
    <w:p w14:paraId="0DA07165">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可操作性原则</w:t>
      </w:r>
    </w:p>
    <w:p w14:paraId="67BD9D7D">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综合考虑周边环境、历史用地情况与现状，结合当前科技发展与专业技术水平，制定切实可行的调查工作方案，确保调查过程可操作性强，调查结果合理、可信。</w:t>
      </w:r>
    </w:p>
    <w:p w14:paraId="2ED218AA">
      <w:pPr>
        <w:pStyle w:val="12"/>
        <w:spacing w:before="120" w:after="120" w:line="360" w:lineRule="auto"/>
        <w:rPr>
          <w:rFonts w:hint="default" w:ascii="Times New Roman" w:hAnsi="Times New Roman" w:eastAsia="宋体" w:cs="Times New Roman"/>
          <w:highlight w:val="none"/>
          <w:lang w:val="en-US"/>
        </w:rPr>
      </w:pPr>
      <w:bookmarkStart w:id="102" w:name="_Toc20369"/>
      <w:bookmarkStart w:id="103" w:name="_Toc1908"/>
      <w:r>
        <w:rPr>
          <w:rFonts w:hint="default" w:ascii="Times New Roman" w:hAnsi="Times New Roman" w:eastAsia="宋体" w:cs="Times New Roman"/>
          <w:highlight w:val="none"/>
          <w:lang w:val="en-US" w:eastAsia="zh-CN"/>
        </w:rPr>
        <w:t>2.3.2</w:t>
      </w:r>
      <w:r>
        <w:rPr>
          <w:rFonts w:hint="default" w:ascii="Times New Roman" w:hAnsi="Times New Roman" w:eastAsia="宋体" w:cs="Times New Roman"/>
          <w:highlight w:val="none"/>
          <w:lang w:val="en-US"/>
        </w:rPr>
        <w:t xml:space="preserve"> 调查依据</w:t>
      </w:r>
      <w:bookmarkEnd w:id="102"/>
      <w:bookmarkEnd w:id="103"/>
    </w:p>
    <w:p w14:paraId="03116BEB">
      <w:pPr>
        <w:pStyle w:val="13"/>
        <w:spacing w:line="360" w:lineRule="auto"/>
        <w:rPr>
          <w:rFonts w:hint="default" w:ascii="Times New Roman" w:hAnsi="Times New Roman" w:eastAsia="宋体" w:cs="Times New Roman"/>
          <w:highlight w:val="none"/>
          <w:lang w:val="en-US"/>
        </w:rPr>
      </w:pPr>
      <w:bookmarkStart w:id="104" w:name="_bookmark4"/>
      <w:bookmarkEnd w:id="104"/>
      <w:bookmarkStart w:id="105" w:name="1.4调查依据"/>
      <w:bookmarkEnd w:id="105"/>
      <w:bookmarkStart w:id="106" w:name="1.4.1政策、法规"/>
      <w:bookmarkEnd w:id="106"/>
      <w:r>
        <w:rPr>
          <w:rFonts w:hint="default" w:ascii="Times New Roman" w:hAnsi="Times New Roman" w:eastAsia="宋体" w:cs="Times New Roman"/>
          <w:highlight w:val="none"/>
          <w:lang w:val="en-US" w:eastAsia="zh-CN"/>
        </w:rPr>
        <w:t>2.3.2.</w:t>
      </w:r>
      <w:r>
        <w:rPr>
          <w:rFonts w:hint="default" w:ascii="Times New Roman" w:hAnsi="Times New Roman" w:eastAsia="宋体" w:cs="Times New Roman"/>
          <w:highlight w:val="none"/>
          <w:lang w:val="en-US"/>
        </w:rPr>
        <w:t>1 政策、法规</w:t>
      </w:r>
    </w:p>
    <w:p w14:paraId="3D3B881F">
      <w:pPr>
        <w:pStyle w:val="52"/>
        <w:spacing w:line="360" w:lineRule="auto"/>
        <w:ind w:firstLine="480"/>
        <w:rPr>
          <w:rFonts w:hint="default" w:ascii="Times New Roman" w:hAnsi="Times New Roman" w:eastAsia="宋体" w:cs="Times New Roman"/>
          <w:highlight w:val="none"/>
          <w:lang w:val="en-US"/>
        </w:rPr>
      </w:pPr>
      <w:r>
        <w:rPr>
          <w:rFonts w:hint="eastAsia" w:cs="Times New Roman"/>
          <w:highlight w:val="none"/>
          <w:lang w:val="en-US" w:eastAsia="zh-CN"/>
        </w:rPr>
        <w:t>（1）</w:t>
      </w:r>
      <w:r>
        <w:rPr>
          <w:rFonts w:hint="default" w:ascii="Times New Roman" w:hAnsi="Times New Roman" w:eastAsia="宋体" w:cs="Times New Roman"/>
          <w:highlight w:val="none"/>
          <w:lang w:val="en-US"/>
        </w:rPr>
        <w:t>《中华人民共和国土壤污染防治法》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2019年1月1日实施</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0B9B1CE5">
      <w:pPr>
        <w:pStyle w:val="52"/>
        <w:spacing w:line="360" w:lineRule="auto"/>
        <w:ind w:firstLine="480"/>
        <w:rPr>
          <w:rFonts w:hint="default" w:ascii="Times New Roman" w:hAnsi="Times New Roman" w:eastAsia="宋体" w:cs="Times New Roman"/>
          <w:highlight w:val="none"/>
          <w:lang w:val="en-US"/>
        </w:rPr>
      </w:pPr>
      <w:r>
        <w:rPr>
          <w:rFonts w:hint="eastAsia" w:cs="Times New Roman"/>
          <w:highlight w:val="none"/>
          <w:lang w:val="en-US" w:eastAsia="zh-CN"/>
        </w:rPr>
        <w:t>（2）</w:t>
      </w:r>
      <w:r>
        <w:rPr>
          <w:rFonts w:hint="default" w:ascii="Times New Roman" w:hAnsi="Times New Roman" w:eastAsia="宋体" w:cs="Times New Roman"/>
          <w:highlight w:val="none"/>
          <w:lang w:val="en-US"/>
        </w:rPr>
        <w:t>《中华人民共和国固体废物污染环境防治法》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2020年</w:t>
      </w:r>
      <w:r>
        <w:rPr>
          <w:rFonts w:hint="default" w:ascii="Times New Roman" w:hAnsi="Times New Roman" w:eastAsia="宋体" w:cs="Times New Roman"/>
          <w:highlight w:val="none"/>
          <w:lang w:val="en-US" w:eastAsia="zh-CN"/>
        </w:rPr>
        <w:t>10月</w:t>
      </w:r>
      <w:r>
        <w:rPr>
          <w:rFonts w:hint="default" w:ascii="Times New Roman" w:hAnsi="Times New Roman" w:eastAsia="宋体" w:cs="Times New Roman"/>
          <w:highlight w:val="none"/>
          <w:lang w:val="en-US"/>
        </w:rPr>
        <w:t>1日实施</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2DE1AA27">
      <w:pPr>
        <w:pStyle w:val="52"/>
        <w:spacing w:line="360" w:lineRule="auto"/>
        <w:ind w:firstLine="480"/>
        <w:rPr>
          <w:rFonts w:hint="default" w:ascii="Times New Roman" w:hAnsi="Times New Roman" w:eastAsia="宋体" w:cs="Times New Roman"/>
          <w:highlight w:val="none"/>
          <w:lang w:val="en-US"/>
        </w:rPr>
      </w:pPr>
      <w:r>
        <w:rPr>
          <w:rFonts w:hint="eastAsia" w:cs="Times New Roman"/>
          <w:highlight w:val="none"/>
          <w:lang w:val="en-US" w:eastAsia="zh-CN"/>
        </w:rPr>
        <w:t>（3）</w:t>
      </w:r>
      <w:r>
        <w:rPr>
          <w:rFonts w:hint="default" w:ascii="Times New Roman" w:hAnsi="Times New Roman" w:eastAsia="宋体" w:cs="Times New Roman"/>
          <w:highlight w:val="none"/>
          <w:lang w:val="en-US"/>
        </w:rPr>
        <w:t>《山东省土壤污染防治条例》</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2020年1月1日实施</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2F00A6B6">
      <w:pPr>
        <w:pStyle w:val="52"/>
        <w:spacing w:line="360" w:lineRule="auto"/>
        <w:ind w:firstLine="480"/>
        <w:rPr>
          <w:rFonts w:hint="default" w:ascii="Times New Roman" w:hAnsi="Times New Roman" w:eastAsia="宋体" w:cs="Times New Roman"/>
          <w:highlight w:val="none"/>
          <w:lang w:val="en-US"/>
        </w:rPr>
      </w:pPr>
      <w:r>
        <w:rPr>
          <w:rFonts w:hint="eastAsia" w:cs="Times New Roman"/>
          <w:highlight w:val="none"/>
          <w:lang w:val="en-US" w:eastAsia="zh-CN"/>
        </w:rPr>
        <w:t>（4）</w:t>
      </w:r>
      <w:r>
        <w:rPr>
          <w:rFonts w:hint="default" w:ascii="Times New Roman" w:hAnsi="Times New Roman" w:eastAsia="宋体" w:cs="Times New Roman"/>
          <w:highlight w:val="none"/>
          <w:lang w:val="en-US"/>
        </w:rPr>
        <w:t>《污染地块土壤环境管理办法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试行</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环保部部令2016第42号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74B96F6F">
      <w:pPr>
        <w:pStyle w:val="13"/>
        <w:spacing w:line="360" w:lineRule="auto"/>
        <w:rPr>
          <w:rFonts w:hint="default" w:ascii="Times New Roman" w:hAnsi="Times New Roman" w:eastAsia="宋体" w:cs="Times New Roman"/>
          <w:highlight w:val="none"/>
          <w:lang w:val="en-US"/>
        </w:rPr>
      </w:pPr>
      <w:bookmarkStart w:id="107" w:name="1.4.2技术导则"/>
      <w:bookmarkEnd w:id="107"/>
      <w:r>
        <w:rPr>
          <w:rFonts w:hint="default" w:ascii="Times New Roman" w:hAnsi="Times New Roman" w:eastAsia="宋体" w:cs="Times New Roman"/>
          <w:highlight w:val="none"/>
          <w:lang w:val="en-US" w:eastAsia="zh-CN"/>
        </w:rPr>
        <w:t>2.3.2.2</w:t>
      </w:r>
      <w:r>
        <w:rPr>
          <w:rFonts w:hint="default" w:ascii="Times New Roman" w:hAnsi="Times New Roman" w:eastAsia="宋体" w:cs="Times New Roman"/>
          <w:highlight w:val="none"/>
          <w:lang w:val="en-US"/>
        </w:rPr>
        <w:t xml:space="preserve"> 技术导则</w:t>
      </w:r>
    </w:p>
    <w:p w14:paraId="00F361EE">
      <w:pPr>
        <w:ind w:firstLine="480"/>
        <w:rPr>
          <w:rFonts w:hint="default" w:ascii="Times New Roman" w:hAnsi="Times New Roman" w:eastAsia="宋体" w:cs="Times New Roman"/>
          <w:highlight w:val="none"/>
          <w:lang w:val="en-US"/>
        </w:rPr>
      </w:pPr>
      <w:r>
        <w:rPr>
          <w:rFonts w:hint="eastAsia" w:cs="Times New Roman"/>
          <w:highlight w:val="none"/>
          <w:lang w:val="en-US" w:eastAsia="zh-CN"/>
        </w:rPr>
        <w:t>（1）</w:t>
      </w:r>
      <w:r>
        <w:rPr>
          <w:rFonts w:hint="default" w:ascii="Times New Roman" w:hAnsi="Times New Roman" w:eastAsia="宋体" w:cs="Times New Roman"/>
          <w:highlight w:val="none"/>
          <w:lang w:val="en-US"/>
        </w:rPr>
        <w:t>《建设用地土壤污染状况调查技术导则》</w:t>
      </w:r>
      <w:r>
        <w:rPr>
          <w:rFonts w:hint="eastAsia" w:cs="Times New Roman"/>
          <w:highlight w:val="none"/>
          <w:lang w:val="en-US" w:eastAsia="zh-CN"/>
        </w:rPr>
        <w:t>（</w:t>
      </w:r>
      <w:r>
        <w:rPr>
          <w:rFonts w:hint="default" w:ascii="Times New Roman" w:hAnsi="Times New Roman" w:eastAsia="宋体" w:cs="Times New Roman"/>
          <w:highlight w:val="none"/>
          <w:lang w:val="en-US"/>
        </w:rPr>
        <w:t>HJ25.1-2019</w:t>
      </w:r>
      <w:r>
        <w:rPr>
          <w:rFonts w:hint="eastAsia" w:cs="Times New Roman"/>
          <w:highlight w:val="none"/>
          <w:lang w:val="en-US" w:eastAsia="zh-CN"/>
        </w:rPr>
        <w:t>）</w:t>
      </w:r>
      <w:r>
        <w:rPr>
          <w:rFonts w:hint="default" w:ascii="Times New Roman" w:hAnsi="Times New Roman" w:eastAsia="宋体" w:cs="Times New Roman"/>
          <w:highlight w:val="none"/>
          <w:lang w:val="en-US"/>
        </w:rPr>
        <w:t>；</w:t>
      </w:r>
    </w:p>
    <w:p w14:paraId="7384C4E5">
      <w:pPr>
        <w:pStyle w:val="20"/>
        <w:rPr>
          <w:rFonts w:hint="default" w:ascii="Times New Roman" w:hAnsi="Times New Roman" w:eastAsia="宋体" w:cs="Times New Roman"/>
          <w:highlight w:val="none"/>
          <w:lang w:val="en-US"/>
        </w:rPr>
      </w:pPr>
      <w:r>
        <w:rPr>
          <w:rFonts w:hint="eastAsia" w:cs="Times New Roman"/>
          <w:highlight w:val="none"/>
          <w:lang w:val="en-US" w:eastAsia="zh-CN"/>
        </w:rPr>
        <w:t>（2）</w:t>
      </w:r>
      <w:r>
        <w:rPr>
          <w:rFonts w:hint="default" w:ascii="Times New Roman" w:hAnsi="Times New Roman" w:eastAsia="宋体" w:cs="Times New Roman"/>
          <w:highlight w:val="none"/>
          <w:lang w:val="en-US"/>
        </w:rPr>
        <w:t>《建设用地土壤环境调查评估技术指南》</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rPr>
        <w:t>环境保护部公告2017年第72号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594220C3">
      <w:pPr>
        <w:ind w:firstLine="480"/>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14:textFill>
            <w14:solidFill>
              <w14:schemeClr w14:val="tx1"/>
            </w14:solidFill>
          </w14:textFill>
        </w:rPr>
        <w:t>《土壤环境质量 建设用地土壤污染风险管控标准</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试行</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GB36600-2018</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w:t>
      </w:r>
    </w:p>
    <w:p w14:paraId="2ECDB7AE">
      <w:pPr>
        <w:ind w:firstLine="480"/>
        <w:rPr>
          <w:rFonts w:hint="default" w:ascii="Times New Roman" w:hAnsi="Times New Roman" w:eastAsia="宋体" w:cs="Times New Roman"/>
          <w:highlight w:val="none"/>
          <w:lang w:val="en-US"/>
        </w:rPr>
      </w:pPr>
      <w:r>
        <w:rPr>
          <w:rFonts w:hint="eastAsia" w:cs="Times New Roman"/>
          <w:highlight w:val="none"/>
          <w:lang w:val="en-US" w:eastAsia="zh-CN"/>
        </w:rPr>
        <w:t>（4）</w:t>
      </w:r>
      <w:r>
        <w:rPr>
          <w:rFonts w:hint="default" w:ascii="Times New Roman" w:hAnsi="Times New Roman" w:eastAsia="宋体" w:cs="Times New Roman"/>
          <w:highlight w:val="none"/>
          <w:lang w:val="en-US"/>
        </w:rPr>
        <w:t>《土的工程分类标准》</w:t>
      </w:r>
      <w:r>
        <w:rPr>
          <w:rFonts w:hint="eastAsia" w:cs="Times New Roman"/>
          <w:highlight w:val="none"/>
          <w:lang w:val="en-US" w:eastAsia="zh-CN"/>
        </w:rPr>
        <w:t>（</w:t>
      </w:r>
      <w:r>
        <w:rPr>
          <w:rFonts w:hint="default" w:ascii="Times New Roman" w:hAnsi="Times New Roman" w:eastAsia="宋体" w:cs="Times New Roman"/>
          <w:highlight w:val="none"/>
          <w:lang w:val="en-US"/>
        </w:rPr>
        <w:t>GB/T50145-2007</w:t>
      </w:r>
      <w:r>
        <w:rPr>
          <w:rFonts w:hint="eastAsia" w:cs="Times New Roman"/>
          <w:highlight w:val="none"/>
          <w:lang w:val="en-US" w:eastAsia="zh-CN"/>
        </w:rPr>
        <w:t>）</w:t>
      </w:r>
      <w:r>
        <w:rPr>
          <w:rFonts w:hint="default" w:ascii="Times New Roman" w:hAnsi="Times New Roman" w:eastAsia="宋体" w:cs="Times New Roman"/>
          <w:highlight w:val="none"/>
          <w:lang w:val="en-US"/>
        </w:rPr>
        <w:t>。</w:t>
      </w:r>
    </w:p>
    <w:p w14:paraId="4D0BC6C7">
      <w:pPr>
        <w:pStyle w:val="13"/>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eastAsia="zh-CN"/>
        </w:rPr>
        <w:t>2.3.2.3</w:t>
      </w:r>
      <w:r>
        <w:rPr>
          <w:rFonts w:hint="default" w:ascii="Times New Roman" w:hAnsi="Times New Roman" w:eastAsia="宋体" w:cs="Times New Roman"/>
          <w:highlight w:val="none"/>
          <w:lang w:val="en-US"/>
        </w:rPr>
        <w:t xml:space="preserve"> 相关文件</w:t>
      </w:r>
    </w:p>
    <w:p w14:paraId="6B94CDD4">
      <w:pPr>
        <w:pStyle w:val="52"/>
        <w:spacing w:line="360" w:lineRule="auto"/>
        <w:ind w:firstLine="480"/>
        <w:rPr>
          <w:rFonts w:hint="default" w:ascii="Times New Roman" w:hAnsi="Times New Roman" w:eastAsia="宋体" w:cs="Times New Roman"/>
          <w:highlight w:val="none"/>
          <w:lang w:val="en-US"/>
        </w:rPr>
      </w:pPr>
      <w:r>
        <w:rPr>
          <w:rFonts w:hint="eastAsia" w:cs="Times New Roman"/>
          <w:highlight w:val="none"/>
          <w:lang w:val="en-US" w:eastAsia="zh-CN"/>
        </w:rPr>
        <w:t>（1）</w:t>
      </w:r>
      <w:r>
        <w:rPr>
          <w:rFonts w:hint="default" w:ascii="Times New Roman" w:hAnsi="Times New Roman" w:eastAsia="宋体" w:cs="Times New Roman"/>
          <w:highlight w:val="none"/>
          <w:lang w:val="en-US"/>
        </w:rPr>
        <w:t>《关于保障工业企业地块再开发利用环境安全的通知》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环发</w:t>
      </w:r>
      <w:r>
        <w:rPr>
          <w:rFonts w:hint="eastAsia" w:cs="Times New Roman"/>
          <w:highlight w:val="none"/>
          <w:lang w:val="en-US" w:eastAsia="zh-CN"/>
        </w:rPr>
        <w:t>〔2012〕</w:t>
      </w:r>
      <w:r>
        <w:rPr>
          <w:rFonts w:hint="default" w:ascii="Times New Roman" w:hAnsi="Times New Roman" w:eastAsia="宋体" w:cs="Times New Roman"/>
          <w:highlight w:val="none"/>
          <w:lang w:val="en-US"/>
        </w:rPr>
        <w:t>140 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0A4D8BBD">
      <w:pPr>
        <w:pStyle w:val="52"/>
        <w:spacing w:line="360" w:lineRule="auto"/>
        <w:ind w:firstLine="480"/>
        <w:rPr>
          <w:rFonts w:hint="default" w:ascii="Times New Roman" w:hAnsi="Times New Roman" w:eastAsia="宋体" w:cs="Times New Roman"/>
          <w:highlight w:val="none"/>
          <w:lang w:val="en-US"/>
        </w:rPr>
      </w:pPr>
      <w:r>
        <w:rPr>
          <w:rFonts w:hint="eastAsia" w:cs="Times New Roman"/>
          <w:highlight w:val="none"/>
          <w:lang w:val="en-US" w:eastAsia="zh-CN"/>
        </w:rPr>
        <w:t>（2）</w:t>
      </w:r>
      <w:r>
        <w:rPr>
          <w:rFonts w:hint="default" w:ascii="Times New Roman" w:hAnsi="Times New Roman" w:eastAsia="宋体" w:cs="Times New Roman"/>
          <w:highlight w:val="none"/>
          <w:lang w:val="en-US"/>
        </w:rPr>
        <w:t>《国务院办公厅关于印发近期土壤环境保护和综合治理工作安排的通知》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国办发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2013</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7号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2B69ABFB">
      <w:pPr>
        <w:pStyle w:val="52"/>
        <w:spacing w:line="360" w:lineRule="auto"/>
        <w:ind w:firstLine="480"/>
        <w:rPr>
          <w:rFonts w:hint="default" w:ascii="Times New Roman" w:hAnsi="Times New Roman" w:eastAsia="宋体" w:cs="Times New Roman"/>
          <w:highlight w:val="none"/>
          <w:lang w:val="en-US"/>
        </w:rPr>
      </w:pPr>
      <w:r>
        <w:rPr>
          <w:rFonts w:hint="eastAsia" w:cs="Times New Roman"/>
          <w:highlight w:val="none"/>
          <w:lang w:val="en-US" w:eastAsia="zh-CN"/>
        </w:rPr>
        <w:t>（3）</w:t>
      </w:r>
      <w:r>
        <w:rPr>
          <w:rFonts w:hint="default" w:ascii="Times New Roman" w:hAnsi="Times New Roman" w:eastAsia="宋体" w:cs="Times New Roman"/>
          <w:highlight w:val="none"/>
          <w:lang w:val="en-US"/>
        </w:rPr>
        <w:t>《关于贯彻落实〈国务院办公厅关于印发近期土壤环境保护和综合治理工作安排的通知〉的通知》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2013</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46号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7F4BE98A">
      <w:pPr>
        <w:pStyle w:val="52"/>
        <w:spacing w:line="360" w:lineRule="auto"/>
        <w:ind w:firstLine="480"/>
        <w:rPr>
          <w:rFonts w:hint="default" w:ascii="Times New Roman" w:hAnsi="Times New Roman" w:eastAsia="宋体" w:cs="Times New Roman"/>
          <w:highlight w:val="none"/>
          <w:lang w:val="en-US"/>
        </w:rPr>
      </w:pPr>
      <w:r>
        <w:rPr>
          <w:rFonts w:hint="eastAsia" w:cs="Times New Roman"/>
          <w:highlight w:val="none"/>
          <w:lang w:val="en-US" w:eastAsia="zh-CN"/>
        </w:rPr>
        <w:t>（4）</w:t>
      </w:r>
      <w:r>
        <w:rPr>
          <w:rFonts w:hint="default" w:ascii="Times New Roman" w:hAnsi="Times New Roman" w:eastAsia="宋体" w:cs="Times New Roman"/>
          <w:highlight w:val="none"/>
          <w:lang w:val="en-US"/>
        </w:rPr>
        <w:t>《加强工业企业关停、搬迁及原址地块再开发利用过程中污染防治工作的通知》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2014</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66号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0B71EE22">
      <w:pPr>
        <w:spacing w:line="360" w:lineRule="auto"/>
        <w:ind w:firstLine="480"/>
        <w:rPr>
          <w:rFonts w:hint="default" w:ascii="Times New Roman" w:hAnsi="Times New Roman" w:eastAsia="宋体" w:cs="Times New Roman"/>
          <w:highlight w:val="none"/>
          <w:lang w:val="en-US"/>
        </w:rPr>
      </w:pPr>
      <w:r>
        <w:rPr>
          <w:rFonts w:hint="eastAsia" w:cs="Times New Roman"/>
          <w:highlight w:val="none"/>
          <w:lang w:val="en-US" w:eastAsia="zh-CN"/>
        </w:rPr>
        <w:t>（5）</w:t>
      </w:r>
      <w:r>
        <w:rPr>
          <w:rFonts w:hint="default" w:ascii="Times New Roman" w:hAnsi="Times New Roman" w:eastAsia="宋体" w:cs="Times New Roman"/>
          <w:highlight w:val="none"/>
          <w:lang w:val="en-US"/>
        </w:rPr>
        <w:t>《国务院关于印发〈土壤污染防治行动计划的通知〉》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国发</w:t>
      </w:r>
      <w:r>
        <w:rPr>
          <w:rFonts w:hint="eastAsia" w:cs="Times New Roman"/>
          <w:highlight w:val="none"/>
          <w:lang w:val="en-US" w:eastAsia="zh-CN"/>
        </w:rPr>
        <w:t>〔2016〕</w:t>
      </w:r>
      <w:r>
        <w:rPr>
          <w:rFonts w:hint="default" w:ascii="Times New Roman" w:hAnsi="Times New Roman" w:eastAsia="宋体" w:cs="Times New Roman"/>
          <w:highlight w:val="none"/>
          <w:lang w:val="en-US"/>
        </w:rPr>
        <w:t>31 号</w:t>
      </w:r>
      <w:r>
        <w:rPr>
          <w:rFonts w:hint="default" w:ascii="Times New Roman" w:hAnsi="Times New Roman" w:eastAsia="宋体" w:cs="Times New Roman"/>
          <w:highlight w:val="none"/>
          <w:lang w:val="en-US" w:eastAsia="zh-CN"/>
        </w:rPr>
        <w:t>）</w:t>
      </w:r>
    </w:p>
    <w:p w14:paraId="0A7028ED">
      <w:pPr>
        <w:pStyle w:val="52"/>
        <w:spacing w:line="360" w:lineRule="auto"/>
        <w:ind w:firstLine="480"/>
        <w:rPr>
          <w:rFonts w:hint="default" w:ascii="Times New Roman" w:hAnsi="Times New Roman" w:eastAsia="宋体" w:cs="Times New Roman"/>
          <w:highlight w:val="none"/>
          <w:lang w:val="en-US"/>
        </w:rPr>
      </w:pPr>
      <w:r>
        <w:rPr>
          <w:rFonts w:hint="eastAsia" w:cs="Times New Roman"/>
          <w:highlight w:val="none"/>
          <w:lang w:val="en-US" w:eastAsia="zh-CN"/>
        </w:rPr>
        <w:t>（6）</w:t>
      </w:r>
      <w:r>
        <w:rPr>
          <w:rFonts w:hint="default" w:ascii="Times New Roman" w:hAnsi="Times New Roman" w:eastAsia="宋体" w:cs="Times New Roman"/>
          <w:highlight w:val="none"/>
          <w:lang w:val="en-US"/>
        </w:rPr>
        <w:t>《建设用地土壤污染状况调查、风险评估、风险管控及修复效果评估报告评审指南》</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环办土壤</w:t>
      </w:r>
      <w:r>
        <w:rPr>
          <w:rFonts w:hint="eastAsia" w:cs="Times New Roman"/>
          <w:highlight w:val="none"/>
          <w:lang w:val="en-US" w:eastAsia="zh-CN"/>
        </w:rPr>
        <w:t>〔2019〕63号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0057A768">
      <w:pPr>
        <w:pStyle w:val="52"/>
        <w:spacing w:line="360" w:lineRule="auto"/>
        <w:ind w:firstLine="480"/>
        <w:rPr>
          <w:rFonts w:hint="default" w:ascii="Times New Roman" w:hAnsi="Times New Roman" w:eastAsia="宋体" w:cs="Times New Roman"/>
          <w:highlight w:val="none"/>
          <w:lang w:val="en-US"/>
        </w:rPr>
      </w:pPr>
      <w:r>
        <w:rPr>
          <w:rFonts w:hint="eastAsia" w:cs="Times New Roman"/>
          <w:highlight w:val="none"/>
          <w:lang w:val="en-US" w:eastAsia="zh-CN"/>
        </w:rPr>
        <w:t>（7）</w:t>
      </w:r>
      <w:r>
        <w:rPr>
          <w:rFonts w:hint="default" w:ascii="Times New Roman" w:hAnsi="Times New Roman" w:eastAsia="宋体" w:cs="Times New Roman"/>
          <w:highlight w:val="none"/>
          <w:lang w:val="en-US"/>
        </w:rPr>
        <w:t>《山东省环境保护厅关于印发〈山东省土壤环境保护和综合治理工作方案〉的通知》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鲁环发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2014</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126号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76D22A9C">
      <w:pPr>
        <w:pStyle w:val="52"/>
        <w:spacing w:line="360" w:lineRule="auto"/>
        <w:ind w:firstLine="480"/>
        <w:rPr>
          <w:rFonts w:hint="default" w:ascii="Times New Roman" w:hAnsi="Times New Roman" w:eastAsia="宋体" w:cs="Times New Roman"/>
          <w:highlight w:val="none"/>
          <w:lang w:val="en-US"/>
        </w:rPr>
      </w:pPr>
      <w:r>
        <w:rPr>
          <w:rFonts w:hint="eastAsia" w:cs="Times New Roman"/>
          <w:highlight w:val="none"/>
          <w:lang w:val="en-US" w:eastAsia="zh-CN"/>
        </w:rPr>
        <w:t>（8）</w:t>
      </w:r>
      <w:r>
        <w:rPr>
          <w:rFonts w:hint="default" w:ascii="Times New Roman" w:hAnsi="Times New Roman" w:eastAsia="宋体" w:cs="Times New Roman"/>
          <w:highlight w:val="none"/>
          <w:lang w:val="en-US"/>
        </w:rPr>
        <w:t>《山东省人民政府关于〈印发山东省土壤污染防治工作方案〉的通知》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鲁政发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2016</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37号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4DB2E4BC">
      <w:pPr>
        <w:pStyle w:val="52"/>
        <w:spacing w:line="360" w:lineRule="auto"/>
        <w:ind w:firstLine="480"/>
        <w:rPr>
          <w:rFonts w:hint="default" w:ascii="Times New Roman" w:hAnsi="Times New Roman" w:eastAsia="宋体" w:cs="Times New Roman"/>
          <w:highlight w:val="none"/>
          <w:lang w:val="en-US"/>
        </w:rPr>
      </w:pPr>
      <w:r>
        <w:rPr>
          <w:rFonts w:hint="eastAsia" w:cs="Times New Roman"/>
          <w:highlight w:val="none"/>
          <w:lang w:val="en-US" w:eastAsia="zh-CN"/>
        </w:rPr>
        <w:t>（9）</w:t>
      </w:r>
      <w:r>
        <w:rPr>
          <w:rFonts w:hint="default" w:ascii="Times New Roman" w:hAnsi="Times New Roman" w:eastAsia="宋体" w:cs="Times New Roman"/>
          <w:highlight w:val="none"/>
          <w:lang w:val="en-US"/>
        </w:rPr>
        <w:t>《关于加强建设用地土壤污染风险管控和修复管理工作的通知》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山东省生态环境厅 山东省自然资源厅 鲁环发〔2020〕4号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34880089">
      <w:pPr>
        <w:pStyle w:val="52"/>
        <w:bidi w:val="0"/>
        <w:spacing w:line="360" w:lineRule="auto"/>
        <w:rPr>
          <w:rFonts w:hint="default" w:ascii="Times New Roman" w:hAnsi="Times New Roman" w:eastAsia="宋体" w:cs="Times New Roman"/>
          <w:highlight w:val="none"/>
          <w:lang w:val="en-US"/>
        </w:rPr>
      </w:pPr>
      <w:r>
        <w:rPr>
          <w:rFonts w:hint="eastAsia" w:cs="Times New Roman"/>
          <w:highlight w:val="none"/>
          <w:lang w:val="en-US" w:eastAsia="zh-CN"/>
        </w:rPr>
        <w:t>（10）</w:t>
      </w:r>
      <w:r>
        <w:rPr>
          <w:rFonts w:hint="default" w:ascii="Times New Roman" w:hAnsi="Times New Roman" w:eastAsia="宋体" w:cs="Times New Roman"/>
          <w:highlight w:val="none"/>
          <w:lang w:val="en-US"/>
        </w:rPr>
        <w:t>《关于印发山东省建设用地土壤污染风险管控和修复技术文件质量评价办法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试行</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山东省生态环境厅 山东省自然资源厅 鲁环发〔2020〕22号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0EC86065">
      <w:pPr>
        <w:pStyle w:val="11"/>
        <w:spacing w:before="120" w:after="120"/>
        <w:rPr>
          <w:rFonts w:hint="default" w:ascii="Times New Roman" w:hAnsi="Times New Roman" w:eastAsia="宋体" w:cs="Times New Roman"/>
          <w:highlight w:val="none"/>
        </w:rPr>
      </w:pPr>
      <w:bookmarkStart w:id="108" w:name="_Toc20415"/>
      <w:bookmarkStart w:id="109" w:name="_Toc15435"/>
      <w:bookmarkStart w:id="110" w:name="_Toc23721"/>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调查程序</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108"/>
      <w:bookmarkEnd w:id="109"/>
      <w:bookmarkEnd w:id="110"/>
    </w:p>
    <w:p w14:paraId="4C5EBEBE">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根据《建设用地土壤污染状况调查技术导则》</w:t>
      </w:r>
      <w:r>
        <w:rPr>
          <w:rFonts w:hint="eastAsia" w:cs="Times New Roman"/>
          <w:highlight w:val="none"/>
          <w:lang w:eastAsia="zh-CN"/>
        </w:rPr>
        <w:t>（</w:t>
      </w:r>
      <w:r>
        <w:rPr>
          <w:rFonts w:hint="default" w:ascii="Times New Roman" w:hAnsi="Times New Roman" w:eastAsia="宋体" w:cs="Times New Roman"/>
          <w:highlight w:val="none"/>
        </w:rPr>
        <w:t>HJ25.1-2019</w:t>
      </w:r>
      <w:r>
        <w:rPr>
          <w:rFonts w:hint="eastAsia" w:cs="Times New Roman"/>
          <w:highlight w:val="none"/>
          <w:lang w:eastAsia="zh-CN"/>
        </w:rPr>
        <w:t>）</w:t>
      </w:r>
      <w:r>
        <w:rPr>
          <w:rFonts w:hint="default" w:ascii="Times New Roman" w:hAnsi="Times New Roman" w:eastAsia="宋体" w:cs="Times New Roman"/>
          <w:highlight w:val="none"/>
        </w:rPr>
        <w:t>、《建设用地土壤污染风险管控和修复监测技术导则》</w:t>
      </w:r>
      <w:r>
        <w:rPr>
          <w:rFonts w:hint="eastAsia" w:cs="Times New Roman"/>
          <w:highlight w:val="none"/>
          <w:lang w:eastAsia="zh-CN"/>
        </w:rPr>
        <w:t>（</w:t>
      </w:r>
      <w:r>
        <w:rPr>
          <w:rFonts w:hint="default" w:ascii="Times New Roman" w:hAnsi="Times New Roman" w:eastAsia="宋体" w:cs="Times New Roman"/>
          <w:highlight w:val="none"/>
        </w:rPr>
        <w:t>HJ25.2-2019</w:t>
      </w:r>
      <w:r>
        <w:rPr>
          <w:rFonts w:hint="eastAsia" w:cs="Times New Roman"/>
          <w:highlight w:val="none"/>
          <w:lang w:eastAsia="zh-CN"/>
        </w:rPr>
        <w:t>）</w:t>
      </w:r>
      <w:r>
        <w:rPr>
          <w:rFonts w:hint="default" w:ascii="Times New Roman" w:hAnsi="Times New Roman" w:eastAsia="宋体" w:cs="Times New Roman"/>
          <w:highlight w:val="none"/>
        </w:rPr>
        <w:t>、《工矿用地土壤环境管理办法</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试行</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生态环境部令</w:t>
      </w:r>
      <w:r>
        <w:rPr>
          <w:rFonts w:hint="eastAsia" w:cs="Times New Roman"/>
          <w:highlight w:val="none"/>
          <w:lang w:eastAsia="zh-CN"/>
        </w:rPr>
        <w:t>〔2018〕3号</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、《建设用地土壤环境调查评估技术指南》</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环境保护部公告2017年第72号</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等规定，并结合国内地块环境调查相关经验和地块的实际情况，开展土壤污染状况调查工作。</w:t>
      </w:r>
    </w:p>
    <w:p w14:paraId="5CB077DF">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土壤污染状况调查可分为三个阶段：</w:t>
      </w:r>
    </w:p>
    <w:p w14:paraId="22C9AE24">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第一阶段土壤污染状况调查是以资料收集、现场踏勘和人员访谈为主的污染识别阶段，原则上不进行现场采样分析。若第一阶段调查确认地块内及周围区域当前和历史上均无可能的污染源，则认为地块的环境状况可以接受，调查活动可以结束。</w:t>
      </w:r>
    </w:p>
    <w:p w14:paraId="5AE65D4D">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第二阶段土壤污染状况调查是以采样与分析为主的污染证实阶段。若第一阶段土壤污染状况调查表明地块内或周围区域存在可能的污染源，如化工厂、农药厂、冶炼厂、加油站、化学品储罐、固体废物处理等可能产生有毒有害物质的设施或活动；以及由于资料缺失等原因造成无法排除地块内外存在污染源时，进行第二阶段土壤污染状况调查，确定污染物种类、浓度</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程度</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和空间分布。第二阶段土壤污染状况调查通常可以分为初步采样分析和详细采样分析两步进行，每步均包括制定工作计划、现场采样、数据评估和结果分析等步骤。初步采样分析和详细采样分析均可根据实际情况分批次实施，逐步减少调查的不确定性。</w:t>
      </w:r>
    </w:p>
    <w:p w14:paraId="3BC07475">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根据初步采样分析结果，如果污染物浓度均未超过GB 36600等国家和地方相关标准以及清洁对照点浓度</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有土壤环境背景的无机物</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，并且经过不确定性分析确认不需要进一步调查后，第二阶段土壤污染状况调查工作可以结束；否则认为可能存在环境风险，须进行详细调查。标准中没有</w:t>
      </w:r>
      <w:r>
        <w:rPr>
          <w:rFonts w:hint="default" w:ascii="Times New Roman" w:hAnsi="Times New Roman" w:eastAsia="宋体" w:cs="Times New Roman"/>
          <w:highlight w:val="none"/>
          <w:lang w:eastAsia="zh-CN"/>
        </w:rPr>
        <w:t>涉及</w:t>
      </w:r>
      <w:r>
        <w:rPr>
          <w:rFonts w:hint="default" w:ascii="Times New Roman" w:hAnsi="Times New Roman" w:eastAsia="宋体" w:cs="Times New Roman"/>
          <w:highlight w:val="none"/>
        </w:rPr>
        <w:t>的污染物，可根据专业知识和经验综合判断。详细采样分析是在初步采样分析的基础上，进一步采样和分析，确定土壤污染程度和范围。</w:t>
      </w:r>
    </w:p>
    <w:p w14:paraId="433928F7">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若需要进行风险评估或污染修复时，则要进行第三阶段地块环境调查。第三阶段土壤污染状况调查以补充采样和测试为主，获得满足风险评估及土壤和地下水修复所需的参数。本阶段的调查工作可单独进行，也可在第二阶段调查过程中同时开展。土壤污染状况调查的工作内容与程序见图</w:t>
      </w: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rPr>
        <w:t>。本次调查涉及第一阶段。</w:t>
      </w:r>
    </w:p>
    <w:p w14:paraId="5CDCA22B">
      <w:pPr>
        <w:ind w:firstLine="0" w:firstLineChars="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mc:AlternateContent>
          <mc:Choice Requires="wps">
            <w:drawing>
              <wp:anchor distT="0" distB="0" distL="114300" distR="114300" simplePos="0" relativeHeight="251659264" behindDoc="0" locked="0" layoutInCell="1" allowOverlap="1">
                <wp:simplePos x="0" y="0"/>
                <wp:positionH relativeFrom="column">
                  <wp:posOffset>91440</wp:posOffset>
                </wp:positionH>
                <wp:positionV relativeFrom="paragraph">
                  <wp:posOffset>16510</wp:posOffset>
                </wp:positionV>
                <wp:extent cx="5335270" cy="1844675"/>
                <wp:effectExtent l="6350" t="6350" r="11430" b="15875"/>
                <wp:wrapNone/>
                <wp:docPr id="165" name="矩形 5"/>
                <wp:cNvGraphicFramePr/>
                <a:graphic xmlns:a="http://schemas.openxmlformats.org/drawingml/2006/main">
                  <a:graphicData uri="http://schemas.microsoft.com/office/word/2010/wordprocessingShape">
                    <wps:wsp>
                      <wps:cNvSpPr/>
                      <wps:spPr>
                        <a:xfrm>
                          <a:off x="0" y="0"/>
                          <a:ext cx="5335270" cy="1844675"/>
                        </a:xfrm>
                        <a:prstGeom prst="rect">
                          <a:avLst/>
                        </a:prstGeom>
                        <a:noFill/>
                        <a:ln w="12700" cap="flat" cmpd="sng">
                          <a:solidFill>
                            <a:srgbClr val="FF0000"/>
                          </a:solidFill>
                          <a:prstDash val="dash"/>
                          <a:miter/>
                          <a:headEnd type="none" w="med" len="med"/>
                          <a:tailEnd type="none" w="med" len="med"/>
                        </a:ln>
                      </wps:spPr>
                      <wps:txbx>
                        <w:txbxContent>
                          <w:p w14:paraId="37485C24">
                            <w:pPr>
                              <w:ind w:firstLine="480"/>
                            </w:pPr>
                          </w:p>
                        </w:txbxContent>
                      </wps:txbx>
                      <wps:bodyPr upright="1"/>
                    </wps:wsp>
                  </a:graphicData>
                </a:graphic>
              </wp:anchor>
            </w:drawing>
          </mc:Choice>
          <mc:Fallback>
            <w:pict>
              <v:rect id="矩形 5" o:spid="_x0000_s1026" o:spt="1" style="position:absolute;left:0pt;margin-left:7.2pt;margin-top:1.3pt;height:145.25pt;width:420.1pt;z-index:251659264;mso-width-relative:page;mso-height-relative:page;" filled="f" stroked="t" coordsize="21600,21600" o:gfxdata="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HD1ZzWAAAACAEAAA8AAAAAAAAAAQAgAAAAIgAAAGRycy9kb3du&#10;cmV2LnhtbFBLAQIUABQAAAAIAIdO4kCsg6ZDAQIAAAMEAAAOAAAAAAAAAAEAIAAAACUBAABkcnMv&#10;ZTJvRG9jLnhtbFBLBQYAAAAABgAGAFkBAACYBQAAAAA=&#10;">
                <v:fill on="f" focussize="0,0"/>
                <v:stroke weight="1pt" color="#FF0000" joinstyle="miter" dashstyle="dash"/>
                <v:imagedata o:title=""/>
                <o:lock v:ext="edit" aspectratio="f"/>
                <v:textbox>
                  <w:txbxContent>
                    <w:p w14:paraId="37485C24">
                      <w:pPr>
                        <w:ind w:firstLine="480"/>
                      </w:pPr>
                    </w:p>
                  </w:txbxContent>
                </v:textbox>
              </v:rect>
            </w:pict>
          </mc:Fallback>
        </mc:AlternateContent>
      </w:r>
      <w:r>
        <w:rPr>
          <w:rFonts w:hint="default" w:ascii="Times New Roman" w:hAnsi="Times New Roman" w:eastAsia="宋体" w:cs="Times New Roman"/>
          <w:highlight w:val="none"/>
        </w:rPr>
        <w:drawing>
          <wp:inline distT="0" distB="0" distL="114300" distR="114300">
            <wp:extent cx="5297805" cy="7495540"/>
            <wp:effectExtent l="0" t="0" r="17145" b="10160"/>
            <wp:docPr id="2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3"/>
                    <pic:cNvPicPr>
                      <a:picLocks noChangeAspect="1"/>
                    </pic:cNvPicPr>
                  </pic:nvPicPr>
                  <pic:blipFill>
                    <a:blip r:embed="rId19"/>
                    <a:stretch>
                      <a:fillRect/>
                    </a:stretch>
                  </pic:blipFill>
                  <pic:spPr>
                    <a:xfrm>
                      <a:off x="0" y="0"/>
                      <a:ext cx="5297805" cy="7495540"/>
                    </a:xfrm>
                    <a:prstGeom prst="rect">
                      <a:avLst/>
                    </a:prstGeom>
                    <a:noFill/>
                    <a:ln>
                      <a:noFill/>
                    </a:ln>
                  </pic:spPr>
                </pic:pic>
              </a:graphicData>
            </a:graphic>
          </wp:inline>
        </w:drawing>
      </w:r>
      <w:r>
        <w:rPr>
          <w:rFonts w:hint="default" w:ascii="Times New Roman" w:hAnsi="Times New Roman" w:eastAsia="宋体" w:cs="Times New Roman"/>
          <w:highlight w:val="none"/>
        </w:rPr>
        <mc:AlternateContent>
          <mc:Choice Requires="wps">
            <w:drawing>
              <wp:anchor distT="0" distB="0" distL="114300" distR="114300" simplePos="0" relativeHeight="251661312" behindDoc="0" locked="0" layoutInCell="1" allowOverlap="1">
                <wp:simplePos x="0" y="0"/>
                <wp:positionH relativeFrom="column">
                  <wp:posOffset>5360670</wp:posOffset>
                </wp:positionH>
                <wp:positionV relativeFrom="paragraph">
                  <wp:posOffset>1868170</wp:posOffset>
                </wp:positionV>
                <wp:extent cx="9525" cy="4735830"/>
                <wp:effectExtent l="38100" t="0" r="28575" b="7620"/>
                <wp:wrapNone/>
                <wp:docPr id="211" name="直线 3"/>
                <wp:cNvGraphicFramePr/>
                <a:graphic xmlns:a="http://schemas.openxmlformats.org/drawingml/2006/main">
                  <a:graphicData uri="http://schemas.microsoft.com/office/word/2010/wordprocessingShape">
                    <wps:wsp>
                      <wps:cNvCnPr/>
                      <wps:spPr>
                        <a:xfrm flipH="1">
                          <a:off x="0" y="0"/>
                          <a:ext cx="9525" cy="4735830"/>
                        </a:xfrm>
                        <a:prstGeom prst="line">
                          <a:avLst/>
                        </a:prstGeom>
                        <a:ln w="12700" cap="flat" cmpd="sng">
                          <a:solidFill>
                            <a:srgbClr val="FF0000"/>
                          </a:solidFill>
                          <a:prstDash val="solid"/>
                          <a:headEnd type="none" w="med" len="med"/>
                          <a:tailEnd type="triangle" w="med" len="med"/>
                        </a:ln>
                      </wps:spPr>
                      <wps:bodyPr/>
                    </wps:wsp>
                  </a:graphicData>
                </a:graphic>
              </wp:anchor>
            </w:drawing>
          </mc:Choice>
          <mc:Fallback>
            <w:pict>
              <v:line id="直线 3" o:spid="_x0000_s1026" o:spt="20" style="position:absolute;left:0pt;flip:x;margin-left:422.1pt;margin-top:147.1pt;height:372.9pt;width:0.75pt;z-index:251661312;mso-width-relative:page;mso-height-relative:page;" filled="f" stroked="t" coordsize="21600,21600" o:gfxdata="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NkM9TZAAAADAEAAA8AAAAAAAAAAQAgAAAAIgAAAGRycy9kb3ducmV2Lnht&#10;bFBLAQIUABQAAAAIAIdO4kDmT+oX+AEAAOMDAAAOAAAAAAAAAAEAIAAAACgBAABkcnMvZTJvRG9j&#10;LnhtbFBLBQYAAAAABgAGAFkBAACSBQAAAAA=&#10;">
                <v:fill on="f" focussize="0,0"/>
                <v:stroke weight="1pt" color="#FF0000" joinstyle="round" endarrow="block"/>
                <v:imagedata o:title=""/>
                <o:lock v:ext="edit" aspectratio="f"/>
              </v:line>
            </w:pict>
          </mc:Fallback>
        </mc:AlternateContent>
      </w:r>
      <w:r>
        <w:rPr>
          <w:rFonts w:hint="default" w:ascii="Times New Roman" w:hAnsi="Times New Roman" w:eastAsia="宋体" w:cs="Times New Roman"/>
          <w:highlight w:val="none"/>
        </w:rPr>
        <mc:AlternateContent>
          <mc:Choice Requires="wps">
            <w:drawing>
              <wp:anchor distT="0" distB="0" distL="114300" distR="114300" simplePos="0" relativeHeight="251660288" behindDoc="0" locked="0" layoutInCell="1" allowOverlap="1">
                <wp:simplePos x="0" y="0"/>
                <wp:positionH relativeFrom="column">
                  <wp:posOffset>121285</wp:posOffset>
                </wp:positionH>
                <wp:positionV relativeFrom="paragraph">
                  <wp:posOffset>6639560</wp:posOffset>
                </wp:positionV>
                <wp:extent cx="5293995" cy="864235"/>
                <wp:effectExtent l="6350" t="6350" r="14605" b="24765"/>
                <wp:wrapNone/>
                <wp:docPr id="178" name="矩形 4"/>
                <wp:cNvGraphicFramePr/>
                <a:graphic xmlns:a="http://schemas.openxmlformats.org/drawingml/2006/main">
                  <a:graphicData uri="http://schemas.microsoft.com/office/word/2010/wordprocessingShape">
                    <wps:wsp>
                      <wps:cNvSpPr/>
                      <wps:spPr>
                        <a:xfrm>
                          <a:off x="0" y="0"/>
                          <a:ext cx="5293995" cy="864235"/>
                        </a:xfrm>
                        <a:prstGeom prst="rect">
                          <a:avLst/>
                        </a:prstGeom>
                        <a:noFill/>
                        <a:ln w="12700" cap="flat" cmpd="sng">
                          <a:solidFill>
                            <a:srgbClr val="FF0000"/>
                          </a:solidFill>
                          <a:prstDash val="dash"/>
                          <a:miter/>
                          <a:headEnd type="none" w="med" len="med"/>
                          <a:tailEnd type="none" w="med" len="med"/>
                        </a:ln>
                      </wps:spPr>
                      <wps:txbx>
                        <w:txbxContent>
                          <w:p w14:paraId="12187968">
                            <w:pPr>
                              <w:ind w:firstLine="480"/>
                            </w:pPr>
                          </w:p>
                        </w:txbxContent>
                      </wps:txbx>
                      <wps:bodyPr upright="1"/>
                    </wps:wsp>
                  </a:graphicData>
                </a:graphic>
              </wp:anchor>
            </w:drawing>
          </mc:Choice>
          <mc:Fallback>
            <w:pict>
              <v:rect id="矩形 4" o:spid="_x0000_s1026" o:spt="1" style="position:absolute;left:0pt;margin-left:9.55pt;margin-top:522.8pt;height:68.05pt;width:416.85pt;z-index:251660288;mso-width-relative:page;mso-height-relative:page;" filled="f" stroked="t" coordsize="21600,21600" o:gfxdata="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7oz/9kAAAAMAQAADwAAAAAAAAABACAAAAAiAAAAZHJz&#10;L2Rvd25yZXYueG1sUEsBAhQAFAAAAAgAh07iQLj0g48DAgAAAgQAAA4AAAAAAAAAAQAgAAAAKAEA&#10;AGRycy9lMm9Eb2MueG1sUEsFBgAAAAAGAAYAWQEAAJ0FAAAAAA==&#10;">
                <v:fill on="f" focussize="0,0"/>
                <v:stroke weight="1pt" color="#FF0000" joinstyle="miter" dashstyle="dash"/>
                <v:imagedata o:title=""/>
                <o:lock v:ext="edit" aspectratio="f"/>
                <v:textbox>
                  <w:txbxContent>
                    <w:p w14:paraId="12187968">
                      <w:pPr>
                        <w:ind w:firstLine="480"/>
                      </w:pPr>
                    </w:p>
                  </w:txbxContent>
                </v:textbox>
              </v:rect>
            </w:pict>
          </mc:Fallback>
        </mc:AlternateContent>
      </w:r>
    </w:p>
    <w:p w14:paraId="151D6154">
      <w:pPr>
        <w:pStyle w:val="52"/>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br w:type="page"/>
      </w:r>
    </w:p>
    <w:p w14:paraId="49F375D0">
      <w:pPr>
        <w:pStyle w:val="12"/>
        <w:spacing w:before="120" w:after="120" w:line="360" w:lineRule="auto"/>
        <w:rPr>
          <w:rFonts w:hint="default" w:ascii="Times New Roman" w:hAnsi="Times New Roman" w:eastAsia="宋体" w:cs="Times New Roman"/>
          <w:highlight w:val="none"/>
        </w:rPr>
      </w:pPr>
      <w:bookmarkStart w:id="111" w:name="1.5.1工作内容"/>
      <w:bookmarkEnd w:id="111"/>
      <w:bookmarkStart w:id="112" w:name="_Toc14722"/>
      <w:bookmarkStart w:id="113" w:name="_Toc11168"/>
      <w:bookmarkStart w:id="114" w:name="_Toc11320"/>
      <w:bookmarkStart w:id="115" w:name="_Toc21846"/>
      <w:bookmarkStart w:id="116" w:name="_Toc13046"/>
      <w:bookmarkStart w:id="117" w:name="_Toc28048"/>
      <w:r>
        <w:rPr>
          <w:rFonts w:hint="default" w:ascii="Times New Roman" w:hAnsi="Times New Roman" w:eastAsia="宋体" w:cs="Times New Roman"/>
          <w:highlight w:val="none"/>
          <w:lang w:val="en-US" w:eastAsia="zh-CN"/>
        </w:rPr>
        <w:t>2.4.1</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工作内容</w:t>
      </w:r>
      <w:bookmarkEnd w:id="112"/>
      <w:bookmarkEnd w:id="113"/>
      <w:bookmarkEnd w:id="114"/>
      <w:bookmarkEnd w:id="115"/>
      <w:bookmarkEnd w:id="116"/>
      <w:bookmarkEnd w:id="117"/>
    </w:p>
    <w:p w14:paraId="16AE2596">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土壤污染状况调查主要参照《建设用地土壤污染状况调查技术导则》</w:t>
      </w:r>
      <w:r>
        <w:rPr>
          <w:rFonts w:hint="eastAsia" w:cs="Times New Roman"/>
          <w:highlight w:val="none"/>
          <w:lang w:eastAsia="zh-CN"/>
        </w:rPr>
        <w:t>（</w:t>
      </w:r>
      <w:r>
        <w:rPr>
          <w:rFonts w:hint="default" w:ascii="Times New Roman" w:hAnsi="Times New Roman" w:eastAsia="宋体" w:cs="Times New Roman"/>
          <w:highlight w:val="none"/>
        </w:rPr>
        <w:t>HJ25.1-2019</w:t>
      </w:r>
      <w:r>
        <w:rPr>
          <w:rFonts w:hint="eastAsia" w:cs="Times New Roman"/>
          <w:highlight w:val="none"/>
          <w:lang w:eastAsia="zh-CN"/>
        </w:rPr>
        <w:t>）</w:t>
      </w:r>
      <w:r>
        <w:rPr>
          <w:rFonts w:hint="default" w:ascii="Times New Roman" w:hAnsi="Times New Roman" w:eastAsia="宋体" w:cs="Times New Roman"/>
          <w:highlight w:val="none"/>
        </w:rPr>
        <w:t>、《建设用地土壤环境调查评估技术指南》</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环保部令</w:t>
      </w:r>
      <w:r>
        <w:rPr>
          <w:rFonts w:hint="eastAsia" w:cs="Times New Roman"/>
          <w:highlight w:val="none"/>
          <w:lang w:eastAsia="zh-CN"/>
        </w:rPr>
        <w:t>〔2017〕72号</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及《土壤环境质量建设用地土壤污染风险管控标准</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试行</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rPr>
        <w:t>GB36600-2018</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要求来进行，主要内容包括资料收集、现场踏勘、人员访谈和初步采样监测分析，具体调查内容如下：</w:t>
      </w:r>
    </w:p>
    <w:p w14:paraId="65F09A9C">
      <w:pPr>
        <w:spacing w:line="360" w:lineRule="auto"/>
        <w:rPr>
          <w:rFonts w:hint="default" w:ascii="Times New Roman" w:hAnsi="Times New Roman" w:eastAsia="宋体" w:cs="Times New Roman"/>
          <w:color w:val="auto"/>
          <w:highlight w:val="none"/>
          <w:lang w:val="en-US" w:eastAsia="zh-CN"/>
        </w:rPr>
      </w:pPr>
      <w:bookmarkStart w:id="118" w:name="_Toc22601"/>
      <w:bookmarkStart w:id="119" w:name="_Toc26402"/>
      <w:bookmarkStart w:id="120" w:name="_Toc15347"/>
      <w:bookmarkStart w:id="121" w:name="_Toc30564"/>
      <w:bookmarkStart w:id="122" w:name="_Toc30026"/>
      <w:bookmarkStart w:id="123" w:name="_Toc26778"/>
      <w:bookmarkStart w:id="124" w:name="_Toc22176"/>
      <w:bookmarkStart w:id="125" w:name="_Toc15580"/>
      <w:bookmarkStart w:id="126" w:name="_Toc19943"/>
      <w:bookmarkStart w:id="127" w:name="_Toc30281"/>
      <w:bookmarkStart w:id="128" w:name="_Toc24733"/>
      <w:r>
        <w:rPr>
          <w:rFonts w:hint="default" w:ascii="Times New Roman" w:hAnsi="Times New Roman" w:eastAsia="宋体" w:cs="Times New Roman"/>
          <w:color w:val="auto"/>
          <w:highlight w:val="none"/>
          <w:lang w:val="en-US" w:eastAsia="zh-CN"/>
        </w:rPr>
        <w:t>（1）地块历史情况调查：采取现场踏勘、人员访谈及资料收集等方式对地块的生产历史进行详细的调查，明确疑似污染区域及特征污染物，并进行不确定性分析。</w:t>
      </w:r>
    </w:p>
    <w:p w14:paraId="11AD4AA3">
      <w:pPr>
        <w:spacing w:line="360" w:lineRule="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color w:val="auto"/>
          <w:highlight w:val="none"/>
          <w:lang w:val="en-US" w:eastAsia="zh-CN"/>
        </w:rPr>
        <w:t>（2）调查报告撰写：明确地块土壤污染物种类、浓度分布和空间分布等特征，提出进一步的地块环境管理和实</w:t>
      </w:r>
      <w:r>
        <w:rPr>
          <w:rFonts w:hint="default" w:ascii="Times New Roman" w:hAnsi="Times New Roman" w:eastAsia="宋体" w:cs="Times New Roman"/>
          <w:b w:val="0"/>
          <w:bCs w:val="0"/>
          <w:sz w:val="24"/>
          <w:szCs w:val="24"/>
          <w:highlight w:val="none"/>
          <w:lang w:val="en-US" w:eastAsia="zh-CN" w:bidi="zh-CN"/>
        </w:rPr>
        <w:t>施方案。</w:t>
      </w:r>
    </w:p>
    <w:p w14:paraId="2E767AA2">
      <w:pPr>
        <w:pStyle w:val="12"/>
        <w:spacing w:before="120" w:after="120" w:line="360" w:lineRule="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lang w:val="en-US"/>
        </w:rPr>
        <w:t>.2 技术路线</w:t>
      </w:r>
      <w:bookmarkEnd w:id="118"/>
      <w:bookmarkEnd w:id="119"/>
      <w:bookmarkEnd w:id="120"/>
      <w:bookmarkEnd w:id="121"/>
      <w:bookmarkEnd w:id="122"/>
      <w:bookmarkEnd w:id="123"/>
      <w:bookmarkEnd w:id="124"/>
      <w:bookmarkEnd w:id="125"/>
      <w:bookmarkEnd w:id="126"/>
      <w:bookmarkEnd w:id="127"/>
      <w:bookmarkEnd w:id="128"/>
    </w:p>
    <w:p w14:paraId="76A55B28">
      <w:pPr>
        <w:spacing w:line="360" w:lineRule="auto"/>
        <w:rPr>
          <w:rFonts w:hint="default" w:ascii="Times New Roman" w:hAnsi="Times New Roman" w:eastAsia="宋体" w:cs="Times New Roman"/>
          <w:color w:val="auto"/>
          <w:highlight w:val="none"/>
          <w:lang w:val="en-US" w:eastAsia="zh-CN"/>
        </w:rPr>
      </w:pPr>
      <w:bookmarkStart w:id="129" w:name="1.5.2调查结果"/>
      <w:bookmarkEnd w:id="129"/>
      <w:bookmarkStart w:id="130" w:name="2地块基本情况"/>
      <w:bookmarkEnd w:id="130"/>
      <w:bookmarkStart w:id="131" w:name="_bookmark5"/>
      <w:bookmarkEnd w:id="131"/>
      <w:bookmarkStart w:id="132" w:name="_Toc2309"/>
      <w:bookmarkStart w:id="133" w:name="_Toc3917"/>
      <w:bookmarkStart w:id="134" w:name="_Toc30488"/>
      <w:bookmarkStart w:id="135" w:name="_Toc4278"/>
      <w:bookmarkStart w:id="136" w:name="_Toc10417"/>
      <w:bookmarkStart w:id="137" w:name="_Toc22626"/>
      <w:bookmarkStart w:id="138" w:name="_Toc13210"/>
      <w:bookmarkStart w:id="139" w:name="_Toc25720"/>
      <w:bookmarkStart w:id="140" w:name="_Toc8003"/>
      <w:bookmarkStart w:id="141" w:name="_Toc5180"/>
      <w:r>
        <w:rPr>
          <w:rFonts w:hint="default" w:ascii="Times New Roman" w:hAnsi="Times New Roman" w:eastAsia="宋体" w:cs="Times New Roman"/>
          <w:color w:val="auto"/>
          <w:highlight w:val="none"/>
          <w:lang w:val="en-US" w:eastAsia="zh-CN"/>
        </w:rPr>
        <w:t>项目启动后，首先开展资料收集、现场踏勘、人员访谈，综合以上资料信息制定地块环境初步调查工作方案；识别地块环境污染的潜在可能，结合地块规划，编制地块土壤污染调查报告。</w:t>
      </w:r>
    </w:p>
    <w:p w14:paraId="454115C9">
      <w:pPr>
        <w:pStyle w:val="11"/>
        <w:spacing w:before="120" w:after="120"/>
        <w:rPr>
          <w:rFonts w:hint="default" w:ascii="Times New Roman" w:hAnsi="Times New Roman" w:eastAsia="宋体" w:cs="Times New Roman"/>
          <w:highlight w:val="none"/>
          <w:lang w:val="en-US" w:eastAsia="zh-CN"/>
        </w:rPr>
      </w:pPr>
      <w:bookmarkStart w:id="142" w:name="_Toc6663"/>
      <w:r>
        <w:rPr>
          <w:rFonts w:hint="default" w:ascii="Times New Roman" w:hAnsi="Times New Roman" w:eastAsia="宋体" w:cs="Times New Roman"/>
          <w:highlight w:val="none"/>
          <w:lang w:val="en-US" w:eastAsia="zh-CN"/>
        </w:rPr>
        <w:t>2.5</w:t>
      </w:r>
      <w:r>
        <w:rPr>
          <w:rFonts w:hint="default" w:ascii="Times New Roman" w:hAnsi="Times New Roman" w:eastAsia="宋体" w:cs="Times New Roman"/>
          <w:highlight w:val="none"/>
          <w:lang w:val="en-US"/>
        </w:rPr>
        <w:t xml:space="preserve"> </w:t>
      </w:r>
      <w:bookmarkEnd w:id="132"/>
      <w:bookmarkEnd w:id="133"/>
      <w:bookmarkEnd w:id="134"/>
      <w:bookmarkEnd w:id="135"/>
      <w:bookmarkEnd w:id="136"/>
      <w:bookmarkEnd w:id="137"/>
      <w:bookmarkEnd w:id="138"/>
      <w:bookmarkEnd w:id="139"/>
      <w:r>
        <w:rPr>
          <w:rFonts w:hint="default" w:ascii="Times New Roman" w:hAnsi="Times New Roman" w:eastAsia="宋体" w:cs="Times New Roman"/>
          <w:highlight w:val="none"/>
          <w:lang w:val="en-US"/>
        </w:rPr>
        <w:t>本次调查方法与内容</w:t>
      </w:r>
      <w:bookmarkEnd w:id="140"/>
      <w:bookmarkEnd w:id="141"/>
      <w:bookmarkEnd w:id="142"/>
    </w:p>
    <w:p w14:paraId="26EFE3F9">
      <w:pPr>
        <w:snapToGrid/>
        <w:ind w:firstLine="482"/>
        <w:rPr>
          <w:rFonts w:hint="default" w:ascii="Times New Roman" w:hAnsi="Times New Roman" w:eastAsia="宋体" w:cs="Times New Roman"/>
          <w:b/>
          <w:bCs/>
          <w:szCs w:val="22"/>
          <w:highlight w:val="none"/>
          <w:lang w:val="en-US"/>
        </w:rPr>
      </w:pPr>
      <w:r>
        <w:rPr>
          <w:rFonts w:hint="default" w:ascii="Times New Roman" w:hAnsi="Times New Roman" w:eastAsia="宋体" w:cs="Times New Roman"/>
          <w:b/>
          <w:bCs/>
          <w:szCs w:val="22"/>
          <w:highlight w:val="none"/>
          <w:lang w:val="en-US"/>
        </w:rPr>
        <w:t>一、资料收集与分析</w:t>
      </w:r>
    </w:p>
    <w:p w14:paraId="03F8E975">
      <w:pPr>
        <w:ind w:firstLine="480"/>
        <w:rPr>
          <w:rFonts w:hint="default" w:ascii="Times New Roman" w:hAnsi="Times New Roman" w:eastAsia="宋体" w:cs="Times New Roman"/>
          <w:highlight w:val="none"/>
          <w:lang w:val="en-US"/>
        </w:rPr>
      </w:pPr>
      <w:bookmarkStart w:id="143" w:name="_Toc25558"/>
      <w:bookmarkStart w:id="144" w:name="_Toc13044"/>
      <w:bookmarkStart w:id="145" w:name="_Toc7290"/>
      <w:bookmarkStart w:id="146" w:name="_Toc5164"/>
      <w:bookmarkStart w:id="147" w:name="_Toc10336"/>
      <w:bookmarkStart w:id="148" w:name="_Toc24248"/>
      <w:bookmarkStart w:id="149" w:name="_Toc20597"/>
      <w:bookmarkStart w:id="150" w:name="_Toc32477"/>
      <w:bookmarkStart w:id="151" w:name="_Toc2340"/>
      <w:bookmarkStart w:id="152" w:name="_Toc31418"/>
      <w:r>
        <w:rPr>
          <w:rFonts w:hint="eastAsia" w:cs="Times New Roman"/>
          <w:highlight w:val="none"/>
          <w:lang w:val="en-US" w:eastAsia="zh-CN"/>
        </w:rPr>
        <w:t>1.</w:t>
      </w:r>
      <w:r>
        <w:rPr>
          <w:rFonts w:hint="default" w:ascii="Times New Roman" w:hAnsi="Times New Roman" w:eastAsia="宋体" w:cs="Times New Roman"/>
          <w:highlight w:val="none"/>
          <w:lang w:val="en-US"/>
        </w:rPr>
        <w:t>收集的资料包括但不限于以下：</w:t>
      </w:r>
    </w:p>
    <w:p w14:paraId="0C726252">
      <w:pPr>
        <w:ind w:firstLine="480"/>
        <w:rPr>
          <w:rFonts w:hint="default" w:ascii="Times New Roman" w:hAnsi="Times New Roman" w:eastAsia="宋体" w:cs="Times New Roman"/>
          <w:highlight w:val="none"/>
          <w:lang w:val="en-US"/>
        </w:rPr>
      </w:pPr>
      <w:bookmarkStart w:id="153" w:name="_Toc1"/>
      <w:bookmarkStart w:id="154" w:name="_Toc13975"/>
      <w:bookmarkStart w:id="155" w:name="_Toc22242"/>
      <w:bookmarkStart w:id="156" w:name="_Toc20159"/>
      <w:bookmarkStart w:id="157" w:name="_Toc29482"/>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基本信息资料：</w:t>
      </w:r>
      <w:bookmarkEnd w:id="153"/>
      <w:bookmarkEnd w:id="154"/>
      <w:bookmarkEnd w:id="155"/>
      <w:bookmarkEnd w:id="156"/>
      <w:bookmarkEnd w:id="157"/>
    </w:p>
    <w:p w14:paraId="2C878A36">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1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①</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地块名称、地理位置、地块面积、生产历史、平面布置，地块及其周边区域的卫星遥感图像等；</w:t>
      </w:r>
    </w:p>
    <w:p w14:paraId="3F9150C1">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2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②</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地块所在区域的自然、社会、经济状况资料，包括环境条件、经济结构与社会组成等。</w:t>
      </w:r>
    </w:p>
    <w:p w14:paraId="13356364">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3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③</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地块所在区域的水文地质资料，包括地形地貌、水文地质状况等。</w:t>
      </w:r>
    </w:p>
    <w:p w14:paraId="7DFB3C34">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4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④</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地块所在区域的气候气象资料，包括主导风向、风玫瑰图、气温、降水等。</w:t>
      </w:r>
    </w:p>
    <w:p w14:paraId="3FC45837">
      <w:pPr>
        <w:ind w:firstLine="480"/>
        <w:rPr>
          <w:rFonts w:hint="default" w:ascii="Times New Roman" w:hAnsi="Times New Roman" w:eastAsia="宋体" w:cs="Times New Roman"/>
          <w:highlight w:val="none"/>
          <w:lang w:val="en-US"/>
        </w:rPr>
      </w:pPr>
      <w:bookmarkStart w:id="158" w:name="_Toc31815"/>
      <w:bookmarkStart w:id="159" w:name="_Toc24145"/>
      <w:bookmarkStart w:id="160" w:name="_Toc192"/>
      <w:bookmarkStart w:id="161" w:name="_Toc6731"/>
      <w:bookmarkStart w:id="162" w:name="_Toc4590"/>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土地利用历史及用地规划资料：</w:t>
      </w:r>
      <w:bookmarkEnd w:id="158"/>
      <w:bookmarkEnd w:id="159"/>
      <w:bookmarkEnd w:id="160"/>
      <w:bookmarkEnd w:id="161"/>
      <w:bookmarkEnd w:id="162"/>
    </w:p>
    <w:p w14:paraId="611E74FF">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1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①</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地块历史上土地利用状况和规划资料；</w:t>
      </w:r>
    </w:p>
    <w:p w14:paraId="55DBEBF5">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2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②</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地块利用变迁过程中的地块内建筑物、设施、工艺流程、污染物产生及排放等的变化情况；</w:t>
      </w:r>
    </w:p>
    <w:p w14:paraId="5EC5B393">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3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③</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地块周边区域未来的土地利用规划及各类批复文件等。</w:t>
      </w:r>
    </w:p>
    <w:p w14:paraId="27C5B1EB">
      <w:pPr>
        <w:ind w:firstLine="480"/>
        <w:rPr>
          <w:rFonts w:hint="default" w:ascii="Times New Roman" w:hAnsi="Times New Roman" w:eastAsia="宋体" w:cs="Times New Roman"/>
          <w:highlight w:val="none"/>
          <w:lang w:val="en-US"/>
        </w:rPr>
      </w:pPr>
      <w:bookmarkStart w:id="163" w:name="_Toc2594"/>
      <w:bookmarkStart w:id="164" w:name="_Toc10645"/>
      <w:bookmarkStart w:id="165" w:name="_Toc4941"/>
      <w:bookmarkStart w:id="166" w:name="_Toc9527"/>
      <w:bookmarkStart w:id="167" w:name="_Toc27888"/>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所在区域的环境资料：</w:t>
      </w:r>
      <w:bookmarkEnd w:id="163"/>
      <w:bookmarkEnd w:id="164"/>
      <w:bookmarkEnd w:id="165"/>
      <w:bookmarkEnd w:id="166"/>
      <w:bookmarkEnd w:id="167"/>
    </w:p>
    <w:p w14:paraId="191B5D02">
      <w:pPr>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1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①</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区域环境保护规划、生态和水源保护区规划等</w:t>
      </w:r>
      <w:r>
        <w:rPr>
          <w:rFonts w:hint="eastAsia" w:cs="Times New Roman"/>
          <w:highlight w:val="none"/>
          <w:lang w:val="en-US" w:eastAsia="zh-CN"/>
        </w:rPr>
        <w:t>。</w:t>
      </w:r>
    </w:p>
    <w:p w14:paraId="102D6DC7">
      <w:pPr>
        <w:ind w:firstLine="480"/>
        <w:rPr>
          <w:rFonts w:hint="default" w:ascii="Times New Roman" w:hAnsi="Times New Roman" w:eastAsia="宋体" w:cs="Times New Roman"/>
          <w:highlight w:val="none"/>
          <w:lang w:val="en-US"/>
        </w:rPr>
      </w:pPr>
      <w:bookmarkStart w:id="168" w:name="_Toc22442"/>
      <w:bookmarkStart w:id="169" w:name="_Toc6196"/>
      <w:bookmarkStart w:id="170" w:name="_Toc12"/>
      <w:bookmarkStart w:id="171" w:name="_Toc16262"/>
      <w:bookmarkStart w:id="172" w:name="_Toc7778"/>
      <w:r>
        <w:rPr>
          <w:rFonts w:hint="default" w:ascii="Times New Roman" w:hAnsi="Times New Roman" w:eastAsia="宋体" w:cs="Times New Roman"/>
          <w:highlight w:val="none"/>
          <w:lang w:val="en-US" w:eastAsia="zh-CN"/>
        </w:rPr>
        <w:t>（4）其他</w:t>
      </w:r>
      <w:r>
        <w:rPr>
          <w:rFonts w:hint="default" w:ascii="Times New Roman" w:hAnsi="Times New Roman" w:eastAsia="宋体" w:cs="Times New Roman"/>
          <w:highlight w:val="none"/>
          <w:lang w:val="en-US"/>
        </w:rPr>
        <w:t>相关资料，环保投诉、新闻报道等。</w:t>
      </w:r>
      <w:bookmarkEnd w:id="168"/>
      <w:bookmarkEnd w:id="169"/>
      <w:bookmarkEnd w:id="170"/>
      <w:bookmarkEnd w:id="171"/>
      <w:bookmarkEnd w:id="172"/>
    </w:p>
    <w:p w14:paraId="36BADC75">
      <w:pPr>
        <w:ind w:firstLine="480"/>
        <w:rPr>
          <w:rFonts w:hint="default" w:ascii="Times New Roman" w:hAnsi="Times New Roman" w:eastAsia="宋体" w:cs="Times New Roman"/>
          <w:highlight w:val="none"/>
          <w:lang w:val="en-US"/>
        </w:rPr>
      </w:pPr>
      <w:r>
        <w:rPr>
          <w:rFonts w:hint="eastAsia" w:cs="Times New Roman"/>
          <w:highlight w:val="none"/>
          <w:lang w:val="en-US" w:eastAsia="zh-CN"/>
        </w:rPr>
        <w:t>2.</w:t>
      </w:r>
      <w:r>
        <w:rPr>
          <w:rFonts w:hint="default" w:ascii="Times New Roman" w:hAnsi="Times New Roman" w:eastAsia="宋体" w:cs="Times New Roman"/>
          <w:highlight w:val="none"/>
          <w:lang w:val="en-US"/>
        </w:rPr>
        <w:t>资料分析</w:t>
      </w:r>
    </w:p>
    <w:p w14:paraId="4C905DF1">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通过查阅和分析上述地块资料内容，根据专业知识和经验判断，识别地块被污染的可能性及疑似污染区域。</w:t>
      </w:r>
    </w:p>
    <w:p w14:paraId="5E80E477">
      <w:pPr>
        <w:snapToGrid/>
        <w:spacing w:line="360" w:lineRule="auto"/>
        <w:ind w:firstLine="482"/>
        <w:rPr>
          <w:rFonts w:hint="default" w:ascii="Times New Roman" w:hAnsi="Times New Roman" w:eastAsia="宋体" w:cs="Times New Roman"/>
          <w:b/>
          <w:bCs/>
          <w:szCs w:val="22"/>
          <w:highlight w:val="none"/>
          <w:lang w:val="en-US"/>
        </w:rPr>
      </w:pPr>
      <w:bookmarkStart w:id="173" w:name="_Toc7740"/>
      <w:bookmarkStart w:id="174" w:name="_Toc30927"/>
      <w:bookmarkStart w:id="175" w:name="_Toc20756"/>
      <w:bookmarkStart w:id="176" w:name="_Toc499"/>
      <w:bookmarkStart w:id="177" w:name="_Toc28425"/>
      <w:bookmarkStart w:id="178" w:name="_Toc4318"/>
      <w:bookmarkStart w:id="179" w:name="_Toc16464"/>
      <w:bookmarkStart w:id="180" w:name="_Toc23641"/>
      <w:bookmarkStart w:id="181" w:name="_Toc28654"/>
      <w:bookmarkStart w:id="182" w:name="_Toc30075"/>
      <w:r>
        <w:rPr>
          <w:rFonts w:hint="default" w:ascii="Times New Roman" w:hAnsi="Times New Roman" w:eastAsia="宋体" w:cs="Times New Roman"/>
          <w:b/>
          <w:bCs/>
          <w:szCs w:val="22"/>
          <w:highlight w:val="none"/>
          <w:lang w:val="en-US"/>
        </w:rPr>
        <w:t>二、现场踏勘</w:t>
      </w:r>
      <w:bookmarkEnd w:id="173"/>
      <w:bookmarkEnd w:id="174"/>
      <w:bookmarkEnd w:id="175"/>
      <w:bookmarkEnd w:id="176"/>
      <w:bookmarkEnd w:id="177"/>
      <w:bookmarkEnd w:id="178"/>
      <w:bookmarkEnd w:id="179"/>
      <w:bookmarkEnd w:id="180"/>
      <w:bookmarkEnd w:id="181"/>
      <w:bookmarkEnd w:id="182"/>
    </w:p>
    <w:p w14:paraId="5C380E39">
      <w:pPr>
        <w:spacing w:line="360" w:lineRule="auto"/>
        <w:ind w:firstLine="480"/>
        <w:rPr>
          <w:rFonts w:hint="default" w:ascii="Times New Roman" w:hAnsi="Times New Roman" w:eastAsia="宋体" w:cs="Times New Roman"/>
          <w:highlight w:val="none"/>
          <w:lang w:val="en-US"/>
        </w:rPr>
      </w:pPr>
      <w:r>
        <w:rPr>
          <w:rFonts w:hint="eastAsia" w:cs="Times New Roman"/>
          <w:highlight w:val="none"/>
          <w:lang w:val="en-US" w:eastAsia="zh-CN"/>
        </w:rPr>
        <w:t>1.</w:t>
      </w:r>
      <w:r>
        <w:rPr>
          <w:rFonts w:hint="default" w:ascii="Times New Roman" w:hAnsi="Times New Roman" w:eastAsia="宋体" w:cs="Times New Roman"/>
          <w:highlight w:val="none"/>
          <w:lang w:val="en-US"/>
        </w:rPr>
        <w:t>地块状况及设施</w:t>
      </w:r>
    </w:p>
    <w:p w14:paraId="5C9BBAE4">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是否存在外来堆土、固体废物、污水等。</w:t>
      </w:r>
    </w:p>
    <w:p w14:paraId="614CDC7C">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地块内地形地貌变化状况</w:t>
      </w:r>
      <w:r>
        <w:rPr>
          <w:rFonts w:hint="default" w:ascii="Times New Roman" w:hAnsi="Times New Roman" w:eastAsia="宋体" w:cs="Times New Roman"/>
          <w:highlight w:val="none"/>
          <w:lang w:val="en-US" w:eastAsia="zh-CN"/>
        </w:rPr>
        <w:t>。</w:t>
      </w:r>
    </w:p>
    <w:p w14:paraId="361739DD">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地块</w:t>
      </w:r>
      <w:r>
        <w:rPr>
          <w:rFonts w:hint="default" w:ascii="Times New Roman" w:hAnsi="Times New Roman" w:eastAsia="宋体" w:cs="Times New Roman"/>
          <w:highlight w:val="none"/>
          <w:lang w:val="en-US" w:eastAsia="zh-CN"/>
        </w:rPr>
        <w:t>外</w:t>
      </w:r>
      <w:r>
        <w:rPr>
          <w:rFonts w:hint="default" w:ascii="Times New Roman" w:hAnsi="Times New Roman" w:eastAsia="宋体" w:cs="Times New Roman"/>
          <w:highlight w:val="none"/>
          <w:lang w:val="en-US"/>
        </w:rPr>
        <w:t>地形地貌变化状况</w:t>
      </w:r>
      <w:r>
        <w:rPr>
          <w:rFonts w:hint="default" w:ascii="Times New Roman" w:hAnsi="Times New Roman" w:eastAsia="宋体" w:cs="Times New Roman"/>
          <w:highlight w:val="none"/>
          <w:lang w:val="en-US" w:eastAsia="zh-CN"/>
        </w:rPr>
        <w:t>。</w:t>
      </w:r>
    </w:p>
    <w:p w14:paraId="765A3391">
      <w:pPr>
        <w:spacing w:line="360" w:lineRule="auto"/>
        <w:ind w:firstLine="480"/>
        <w:rPr>
          <w:rFonts w:hint="default" w:ascii="Times New Roman" w:hAnsi="Times New Roman" w:eastAsia="宋体" w:cs="Times New Roman"/>
          <w:highlight w:val="none"/>
          <w:lang w:val="en-US"/>
        </w:rPr>
      </w:pPr>
      <w:r>
        <w:rPr>
          <w:rFonts w:hint="eastAsia" w:cs="Times New Roman"/>
          <w:highlight w:val="none"/>
          <w:lang w:val="en-US" w:eastAsia="zh-CN"/>
        </w:rPr>
        <w:t>2.</w:t>
      </w:r>
      <w:r>
        <w:rPr>
          <w:rFonts w:hint="default" w:ascii="Times New Roman" w:hAnsi="Times New Roman" w:eastAsia="宋体" w:cs="Times New Roman"/>
          <w:highlight w:val="none"/>
          <w:lang w:val="en-US"/>
        </w:rPr>
        <w:t>周边环境状况</w:t>
      </w:r>
      <w:r>
        <w:rPr>
          <w:rFonts w:hint="default" w:ascii="Times New Roman" w:hAnsi="Times New Roman" w:cs="Times New Roman"/>
          <w:highlight w:val="none"/>
          <w:lang w:val="en-US" w:eastAsia="zh-CN"/>
        </w:rPr>
        <w:t>及其他</w:t>
      </w:r>
    </w:p>
    <w:p w14:paraId="35E4E519">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地块及周边区域地表水体状况：地表水体的分布、流量、流向、水质要求等。</w:t>
      </w:r>
    </w:p>
    <w:p w14:paraId="250DB411">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地块周边区域是否存在异常气味，判断异常气味可能的来源。</w:t>
      </w:r>
    </w:p>
    <w:p w14:paraId="225E7441">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相邻</w:t>
      </w:r>
      <w:r>
        <w:rPr>
          <w:rFonts w:hint="default" w:ascii="Times New Roman" w:hAnsi="Times New Roman" w:eastAsia="宋体" w:cs="Times New Roman"/>
          <w:highlight w:val="none"/>
          <w:lang w:val="en-US" w:eastAsia="zh-CN"/>
        </w:rPr>
        <w:t>区域</w:t>
      </w:r>
      <w:r>
        <w:rPr>
          <w:rFonts w:hint="default" w:ascii="Times New Roman" w:hAnsi="Times New Roman" w:eastAsia="宋体" w:cs="Times New Roman"/>
          <w:highlight w:val="none"/>
          <w:lang w:val="en-US"/>
        </w:rPr>
        <w:t>的污染物排放状况，分析与评估地块的关联性。</w:t>
      </w:r>
    </w:p>
    <w:p w14:paraId="2CD31ECC">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4</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地块周边活动人群分布状况，调查居民小区、学校、社区服务站、医院、商业区等的规模、位置、人群结构组成等。</w:t>
      </w:r>
    </w:p>
    <w:p w14:paraId="2914A448">
      <w:pPr>
        <w:snapToGrid/>
        <w:ind w:firstLine="482"/>
        <w:rPr>
          <w:rFonts w:hint="default" w:ascii="Times New Roman" w:hAnsi="Times New Roman" w:eastAsia="宋体" w:cs="Times New Roman"/>
          <w:b/>
          <w:bCs/>
          <w:szCs w:val="22"/>
          <w:highlight w:val="none"/>
          <w:lang w:val="en-US"/>
        </w:rPr>
      </w:pPr>
      <w:r>
        <w:rPr>
          <w:rFonts w:hint="default" w:ascii="Times New Roman" w:hAnsi="Times New Roman" w:eastAsia="宋体" w:cs="Times New Roman"/>
          <w:b/>
          <w:bCs/>
          <w:szCs w:val="22"/>
          <w:highlight w:val="none"/>
          <w:lang w:val="en-US"/>
        </w:rPr>
        <w:t>三、人员访谈</w:t>
      </w:r>
      <w:bookmarkEnd w:id="143"/>
      <w:bookmarkEnd w:id="144"/>
      <w:bookmarkEnd w:id="145"/>
      <w:bookmarkEnd w:id="146"/>
      <w:bookmarkEnd w:id="147"/>
      <w:bookmarkEnd w:id="148"/>
      <w:bookmarkEnd w:id="149"/>
      <w:bookmarkEnd w:id="150"/>
      <w:bookmarkEnd w:id="151"/>
      <w:bookmarkEnd w:id="152"/>
    </w:p>
    <w:p w14:paraId="376062DB">
      <w:pPr>
        <w:ind w:firstLine="480"/>
        <w:rPr>
          <w:rFonts w:hint="default" w:ascii="Times New Roman" w:hAnsi="Times New Roman" w:eastAsia="宋体" w:cs="Times New Roman"/>
          <w:highlight w:val="none"/>
          <w:lang w:val="en-US"/>
        </w:rPr>
      </w:pPr>
      <w:r>
        <w:rPr>
          <w:rFonts w:hint="eastAsia" w:cs="Times New Roman"/>
          <w:highlight w:val="none"/>
          <w:lang w:val="en-US" w:eastAsia="zh-CN"/>
        </w:rPr>
        <w:t>1.</w:t>
      </w:r>
      <w:r>
        <w:rPr>
          <w:rFonts w:hint="default" w:ascii="Times New Roman" w:hAnsi="Times New Roman" w:eastAsia="宋体" w:cs="Times New Roman"/>
          <w:highlight w:val="none"/>
          <w:lang w:val="en-US"/>
        </w:rPr>
        <w:t>人员访谈对象及访谈内容见表</w:t>
      </w:r>
      <w:r>
        <w:rPr>
          <w:rFonts w:hint="default" w:ascii="Times New Roman" w:hAnsi="Times New Roman" w:eastAsia="宋体" w:cs="Times New Roman"/>
          <w:highlight w:val="none"/>
          <w:lang w:val="en-US" w:eastAsia="zh-CN"/>
        </w:rPr>
        <w:t>2.5-1</w:t>
      </w:r>
      <w:r>
        <w:rPr>
          <w:rFonts w:hint="default" w:ascii="Times New Roman" w:hAnsi="Times New Roman" w:eastAsia="宋体" w:cs="Times New Roman"/>
          <w:highlight w:val="none"/>
          <w:lang w:val="en-US"/>
        </w:rPr>
        <w:t>。</w:t>
      </w:r>
    </w:p>
    <w:p w14:paraId="79F2BC80">
      <w:pPr>
        <w:spacing w:line="360" w:lineRule="auto"/>
        <w:ind w:firstLine="0" w:firstLineChars="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2.5-1</w:t>
      </w:r>
      <w:r>
        <w:rPr>
          <w:rFonts w:hint="default" w:ascii="Times New Roman" w:hAnsi="Times New Roman" w:eastAsia="黑体" w:cs="Times New Roman"/>
          <w:highlight w:val="none"/>
        </w:rPr>
        <w:t xml:space="preserve"> </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rPr>
        <w:t>人员访谈对象及访谈内容</w:t>
      </w:r>
    </w:p>
    <w:tbl>
      <w:tblPr>
        <w:tblStyle w:val="32"/>
        <w:tblW w:w="88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7"/>
        <w:gridCol w:w="3176"/>
        <w:gridCol w:w="4850"/>
      </w:tblGrid>
      <w:tr w14:paraId="64ED0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777" w:type="dxa"/>
            <w:vAlign w:val="center"/>
          </w:tcPr>
          <w:p w14:paraId="668283C9">
            <w:pPr>
              <w:pStyle w:val="13"/>
              <w:spacing w:line="240" w:lineRule="auto"/>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编号</w:t>
            </w:r>
          </w:p>
        </w:tc>
        <w:tc>
          <w:tcPr>
            <w:tcW w:w="3176" w:type="dxa"/>
            <w:vAlign w:val="center"/>
          </w:tcPr>
          <w:p w14:paraId="159AA22C">
            <w:pPr>
              <w:pStyle w:val="13"/>
              <w:spacing w:line="240" w:lineRule="auto"/>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人员访谈对象</w:t>
            </w:r>
          </w:p>
        </w:tc>
        <w:tc>
          <w:tcPr>
            <w:tcW w:w="4850" w:type="dxa"/>
            <w:vAlign w:val="center"/>
          </w:tcPr>
          <w:p w14:paraId="23196C6A">
            <w:pPr>
              <w:pStyle w:val="13"/>
              <w:spacing w:line="240" w:lineRule="auto"/>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访谈内容</w:t>
            </w:r>
          </w:p>
        </w:tc>
      </w:tr>
      <w:tr w14:paraId="31C43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777" w:type="dxa"/>
            <w:vAlign w:val="center"/>
          </w:tcPr>
          <w:p w14:paraId="063C0C10">
            <w:pPr>
              <w:pStyle w:val="13"/>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1</w:t>
            </w:r>
          </w:p>
        </w:tc>
        <w:tc>
          <w:tcPr>
            <w:tcW w:w="3176" w:type="dxa"/>
            <w:vAlign w:val="center"/>
          </w:tcPr>
          <w:p w14:paraId="4EA9C944">
            <w:pPr>
              <w:pStyle w:val="13"/>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地块所有者、使用者</w:t>
            </w:r>
          </w:p>
        </w:tc>
        <w:tc>
          <w:tcPr>
            <w:tcW w:w="4850" w:type="dxa"/>
            <w:vAlign w:val="center"/>
          </w:tcPr>
          <w:p w14:paraId="3205EAC8">
            <w:pPr>
              <w:pStyle w:val="13"/>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地块历史变迁</w:t>
            </w:r>
          </w:p>
        </w:tc>
      </w:tr>
      <w:tr w14:paraId="48046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jc w:val="center"/>
        </w:trPr>
        <w:tc>
          <w:tcPr>
            <w:tcW w:w="777" w:type="dxa"/>
            <w:vAlign w:val="center"/>
          </w:tcPr>
          <w:p w14:paraId="341F6229">
            <w:pPr>
              <w:pStyle w:val="13"/>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2</w:t>
            </w:r>
          </w:p>
        </w:tc>
        <w:tc>
          <w:tcPr>
            <w:tcW w:w="3176" w:type="dxa"/>
            <w:vAlign w:val="center"/>
          </w:tcPr>
          <w:p w14:paraId="30DDF580">
            <w:pPr>
              <w:pStyle w:val="13"/>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周边小区居民、社区工作人员等</w:t>
            </w:r>
          </w:p>
        </w:tc>
        <w:tc>
          <w:tcPr>
            <w:tcW w:w="4850" w:type="dxa"/>
            <w:vAlign w:val="center"/>
          </w:tcPr>
          <w:p w14:paraId="276DAF6F">
            <w:pPr>
              <w:pStyle w:val="13"/>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地块及周边环境变化、土地利用历史演变，环境事故发生，环境污染现象等。</w:t>
            </w:r>
          </w:p>
        </w:tc>
      </w:tr>
      <w:tr w14:paraId="1CC43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jc w:val="center"/>
        </w:trPr>
        <w:tc>
          <w:tcPr>
            <w:tcW w:w="777" w:type="dxa"/>
            <w:vAlign w:val="center"/>
          </w:tcPr>
          <w:p w14:paraId="65259389">
            <w:pPr>
              <w:pStyle w:val="13"/>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3</w:t>
            </w:r>
          </w:p>
        </w:tc>
        <w:tc>
          <w:tcPr>
            <w:tcW w:w="3176" w:type="dxa"/>
            <w:vAlign w:val="center"/>
          </w:tcPr>
          <w:p w14:paraId="5A209227">
            <w:pPr>
              <w:pStyle w:val="13"/>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当地环境保护主管部门</w:t>
            </w:r>
          </w:p>
        </w:tc>
        <w:tc>
          <w:tcPr>
            <w:tcW w:w="4850" w:type="dxa"/>
            <w:vAlign w:val="center"/>
          </w:tcPr>
          <w:p w14:paraId="3D86A34C">
            <w:pPr>
              <w:pStyle w:val="13"/>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与地块相关的环境监测报告、环境污染事故及处置记录、排污申报、排污许可等。</w:t>
            </w:r>
          </w:p>
        </w:tc>
      </w:tr>
      <w:tr w14:paraId="3BEFD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jc w:val="center"/>
        </w:trPr>
        <w:tc>
          <w:tcPr>
            <w:tcW w:w="777" w:type="dxa"/>
            <w:vAlign w:val="center"/>
          </w:tcPr>
          <w:p w14:paraId="76C551A7">
            <w:pPr>
              <w:pStyle w:val="13"/>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4</w:t>
            </w:r>
          </w:p>
        </w:tc>
        <w:tc>
          <w:tcPr>
            <w:tcW w:w="3176" w:type="dxa"/>
            <w:vAlign w:val="center"/>
          </w:tcPr>
          <w:p w14:paraId="173DC43D">
            <w:pPr>
              <w:pStyle w:val="13"/>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当地土地规划管理部门</w:t>
            </w:r>
          </w:p>
        </w:tc>
        <w:tc>
          <w:tcPr>
            <w:tcW w:w="4850" w:type="dxa"/>
            <w:vAlign w:val="center"/>
          </w:tcPr>
          <w:p w14:paraId="6B6AF8C2">
            <w:pPr>
              <w:pStyle w:val="13"/>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土地利用历史变迁及未来土地利用规划等。</w:t>
            </w:r>
          </w:p>
        </w:tc>
      </w:tr>
    </w:tbl>
    <w:p w14:paraId="24742DE5">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textAlignment w:val="auto"/>
        <w:rPr>
          <w:rFonts w:hint="default" w:ascii="Times New Roman" w:hAnsi="Times New Roman" w:eastAsia="宋体" w:cs="Times New Roman"/>
          <w:highlight w:val="none"/>
          <w:lang w:val="en-US"/>
        </w:rPr>
      </w:pPr>
      <w:r>
        <w:rPr>
          <w:rFonts w:hint="eastAsia" w:cs="Times New Roman"/>
          <w:highlight w:val="none"/>
          <w:lang w:val="en-US" w:eastAsia="zh-CN"/>
        </w:rPr>
        <w:t>2.</w:t>
      </w:r>
      <w:r>
        <w:rPr>
          <w:rFonts w:hint="default" w:ascii="Times New Roman" w:hAnsi="Times New Roman" w:eastAsia="宋体" w:cs="Times New Roman"/>
          <w:highlight w:val="none"/>
          <w:lang w:val="en-US"/>
        </w:rPr>
        <w:t>人员访谈形式</w:t>
      </w:r>
    </w:p>
    <w:p w14:paraId="33A16239">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rPr>
        <w:t>包括现场调研、当面访谈、通讯采访等方式。</w:t>
      </w:r>
    </w:p>
    <w:p w14:paraId="7CB19E5A">
      <w:pPr>
        <w:snapToGrid/>
        <w:spacing w:line="360" w:lineRule="auto"/>
        <w:ind w:firstLine="482"/>
        <w:rPr>
          <w:rFonts w:hint="default" w:ascii="Times New Roman" w:hAnsi="Times New Roman" w:eastAsia="宋体" w:cs="Times New Roman"/>
          <w:b/>
          <w:bCs/>
          <w:szCs w:val="22"/>
          <w:highlight w:val="none"/>
          <w:lang w:val="en-US"/>
        </w:rPr>
      </w:pPr>
      <w:bookmarkStart w:id="183" w:name="_Toc23070"/>
      <w:bookmarkStart w:id="184" w:name="_Toc13433"/>
      <w:bookmarkStart w:id="185" w:name="_Toc7585"/>
      <w:bookmarkStart w:id="186" w:name="_Toc14445"/>
      <w:bookmarkStart w:id="187" w:name="_Toc19490"/>
      <w:bookmarkStart w:id="188" w:name="_Toc16828"/>
      <w:bookmarkStart w:id="189" w:name="_Toc19326"/>
      <w:bookmarkStart w:id="190" w:name="_Toc12695"/>
      <w:bookmarkStart w:id="191" w:name="_Toc2236"/>
      <w:bookmarkStart w:id="192" w:name="_Toc14218"/>
      <w:r>
        <w:rPr>
          <w:rFonts w:hint="default" w:ascii="Times New Roman" w:hAnsi="Times New Roman" w:eastAsia="宋体" w:cs="Times New Roman"/>
          <w:b/>
          <w:bCs/>
          <w:szCs w:val="22"/>
          <w:highlight w:val="none"/>
          <w:lang w:val="en-US"/>
        </w:rPr>
        <w:t>四、地块污染状况判断及下一步工作</w:t>
      </w:r>
      <w:bookmarkEnd w:id="183"/>
      <w:bookmarkEnd w:id="184"/>
      <w:bookmarkEnd w:id="185"/>
      <w:bookmarkEnd w:id="186"/>
      <w:bookmarkEnd w:id="187"/>
      <w:bookmarkEnd w:id="188"/>
      <w:bookmarkEnd w:id="189"/>
      <w:bookmarkEnd w:id="190"/>
      <w:bookmarkEnd w:id="191"/>
      <w:bookmarkEnd w:id="192"/>
    </w:p>
    <w:p w14:paraId="76DB43A0">
      <w:pPr>
        <w:spacing w:line="360" w:lineRule="auto"/>
        <w:rPr>
          <w:rFonts w:hint="default" w:ascii="Times New Roman" w:hAnsi="Times New Roman" w:eastAsia="宋体" w:cs="Times New Roman"/>
          <w:color w:val="auto"/>
          <w:highlight w:val="none"/>
          <w:lang w:val="en-US" w:eastAsia="zh-CN"/>
        </w:rPr>
      </w:pPr>
      <w:bookmarkStart w:id="193" w:name="_Toc27802"/>
      <w:r>
        <w:rPr>
          <w:rFonts w:hint="eastAsia" w:cs="Times New Roman"/>
          <w:color w:val="auto"/>
          <w:highlight w:val="none"/>
          <w:lang w:val="en-US" w:eastAsia="zh-CN"/>
        </w:rPr>
        <w:t>1.</w:t>
      </w:r>
      <w:r>
        <w:rPr>
          <w:rFonts w:hint="default" w:ascii="Times New Roman" w:hAnsi="Times New Roman" w:eastAsia="宋体" w:cs="Times New Roman"/>
          <w:color w:val="auto"/>
          <w:highlight w:val="none"/>
          <w:lang w:val="en-US" w:eastAsia="zh-CN"/>
        </w:rPr>
        <w:t>基于地块相关资料收集和现场实地踏勘所掌握的地块资料，填写地块调查记录，判断地块存在潜在污染的可能性，识别导致地块污染的来源和主要污染物类型。</w:t>
      </w:r>
    </w:p>
    <w:p w14:paraId="19BDBBF4">
      <w:pPr>
        <w:spacing w:line="360" w:lineRule="auto"/>
        <w:rPr>
          <w:rFonts w:hint="default" w:ascii="Times New Roman" w:hAnsi="Times New Roman" w:eastAsia="宋体" w:cs="Times New Roman"/>
          <w:color w:val="auto"/>
          <w:highlight w:val="none"/>
          <w:lang w:val="en-US"/>
        </w:rPr>
      </w:pPr>
      <w:r>
        <w:rPr>
          <w:rFonts w:hint="eastAsia" w:cs="Times New Roman"/>
          <w:color w:val="auto"/>
          <w:highlight w:val="none"/>
          <w:lang w:val="en-US" w:eastAsia="zh-CN"/>
        </w:rPr>
        <w:t>2.</w:t>
      </w:r>
      <w:r>
        <w:rPr>
          <w:rFonts w:hint="default" w:ascii="Times New Roman" w:hAnsi="Times New Roman" w:eastAsia="宋体" w:cs="Times New Roman"/>
          <w:color w:val="auto"/>
          <w:highlight w:val="none"/>
          <w:lang w:val="en-US" w:eastAsia="zh-CN"/>
        </w:rPr>
        <w:t>根据快检情况，进行判断，当确定不存在潜在污染时，地块环境调查工作结束，编制地块环境调查报告。</w:t>
      </w:r>
      <w:bookmarkEnd w:id="193"/>
    </w:p>
    <w:p w14:paraId="43FAE9E2">
      <w:pPr>
        <w:pStyle w:val="11"/>
        <w:spacing w:before="120" w:after="120"/>
        <w:rPr>
          <w:rFonts w:hint="default" w:ascii="Times New Roman" w:hAnsi="Times New Roman" w:eastAsia="宋体" w:cs="Times New Roman"/>
          <w:highlight w:val="none"/>
          <w:lang w:val="en-US"/>
        </w:rPr>
      </w:pPr>
      <w:bookmarkStart w:id="194" w:name="_Toc5534"/>
      <w:bookmarkStart w:id="195" w:name="_Toc30891"/>
      <w:bookmarkStart w:id="196" w:name="_Toc4939"/>
      <w:bookmarkStart w:id="197" w:name="_Toc13328"/>
      <w:bookmarkStart w:id="198" w:name="_Toc11771"/>
      <w:bookmarkStart w:id="199" w:name="_Toc6132"/>
      <w:bookmarkStart w:id="200" w:name="_Toc14956"/>
      <w:bookmarkStart w:id="201" w:name="_Toc28573"/>
      <w:bookmarkStart w:id="202" w:name="_Toc22835"/>
      <w:bookmarkStart w:id="203" w:name="_Toc29197"/>
      <w:bookmarkStart w:id="204" w:name="_Toc18936"/>
      <w:bookmarkStart w:id="205" w:name="_Toc18821"/>
      <w:bookmarkStart w:id="206" w:name="_Toc18835"/>
      <w:bookmarkStart w:id="207" w:name="_Toc14292"/>
      <w:bookmarkStart w:id="208" w:name="_Toc27700"/>
      <w:bookmarkStart w:id="209" w:name="_Toc15895"/>
      <w:bookmarkStart w:id="210" w:name="_Toc522"/>
      <w:r>
        <w:rPr>
          <w:rFonts w:hint="default" w:ascii="Times New Roman" w:hAnsi="Times New Roman" w:eastAsia="宋体" w:cs="Times New Roman"/>
          <w:highlight w:val="none"/>
          <w:lang w:val="en-US" w:eastAsia="zh-CN"/>
        </w:rPr>
        <w:t>2.6</w:t>
      </w:r>
      <w:r>
        <w:rPr>
          <w:rFonts w:hint="default" w:ascii="Times New Roman" w:hAnsi="Times New Roman" w:eastAsia="宋体" w:cs="Times New Roman"/>
          <w:highlight w:val="none"/>
          <w:lang w:val="en-US"/>
        </w:rPr>
        <w:t xml:space="preserve"> 调查结果</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Pr>
          <w:rFonts w:hint="default" w:ascii="Times New Roman" w:hAnsi="Times New Roman" w:eastAsia="宋体" w:cs="Times New Roman"/>
          <w:highlight w:val="none"/>
          <w:lang w:val="en-US"/>
        </w:rPr>
        <w:t>简述</w:t>
      </w:r>
      <w:bookmarkEnd w:id="209"/>
      <w:bookmarkEnd w:id="210"/>
    </w:p>
    <w:p w14:paraId="7DE4C87B">
      <w:pPr>
        <w:rPr>
          <w:rFonts w:hint="default" w:ascii="Times New Roman" w:hAnsi="Times New Roman" w:eastAsia="宋体" w:cs="Times New Roman"/>
          <w:color w:val="auto"/>
          <w:highlight w:val="none"/>
          <w:lang w:val="en-US" w:eastAsia="zh-CN"/>
        </w:rPr>
        <w:sectPr>
          <w:type w:val="continuous"/>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eastAsia="宋体" w:cs="Times New Roman"/>
          <w:color w:val="auto"/>
          <w:highlight w:val="none"/>
          <w:lang w:val="en-US" w:eastAsia="zh-CN"/>
        </w:rPr>
        <w:t>通过第一阶段资料分析、现场踏勘、人员访谈等手段进行污染识别，确认该地块的环境状况可以接受，</w:t>
      </w:r>
      <w:r>
        <w:rPr>
          <w:rFonts w:hint="default" w:ascii="Times New Roman" w:hAnsi="Times New Roman" w:eastAsia="宋体" w:cs="Times New Roman"/>
          <w:color w:val="auto"/>
          <w:kern w:val="0"/>
          <w:sz w:val="24"/>
          <w:highlight w:val="none"/>
          <w:lang w:val="en-US" w:eastAsia="zh-CN"/>
        </w:rPr>
        <w:t>地块不需纳入污染地块管理，</w:t>
      </w:r>
      <w:r>
        <w:rPr>
          <w:rFonts w:hint="default" w:ascii="Times New Roman" w:hAnsi="Times New Roman" w:eastAsia="宋体" w:cs="Times New Roman"/>
          <w:color w:val="auto"/>
          <w:highlight w:val="none"/>
          <w:lang w:val="en-US" w:eastAsia="zh-CN"/>
        </w:rPr>
        <w:t>满足</w:t>
      </w:r>
      <w:r>
        <w:rPr>
          <w:rFonts w:hint="default" w:ascii="Times New Roman" w:hAnsi="Times New Roman" w:cs="Times New Roman"/>
          <w:color w:val="auto"/>
          <w:highlight w:val="none"/>
          <w:lang w:val="en-US" w:eastAsia="zh-CN"/>
        </w:rPr>
        <w:t>一类建设用地</w:t>
      </w:r>
      <w:r>
        <w:rPr>
          <w:rFonts w:hint="default" w:ascii="Times New Roman" w:hAnsi="Times New Roman" w:eastAsia="宋体" w:cs="Times New Roman"/>
          <w:color w:val="auto"/>
          <w:highlight w:val="none"/>
          <w:lang w:val="en-US" w:eastAsia="zh-CN"/>
        </w:rPr>
        <w:t>要求。</w:t>
      </w:r>
    </w:p>
    <w:p w14:paraId="55A1F72F">
      <w:pPr>
        <w:pStyle w:val="10"/>
        <w:numPr>
          <w:ilvl w:val="0"/>
          <w:numId w:val="0"/>
        </w:numPr>
        <w:spacing w:before="120" w:after="240" w:line="360" w:lineRule="auto"/>
        <w:ind w:leftChars="0"/>
        <w:jc w:val="center"/>
        <w:rPr>
          <w:rFonts w:hint="default" w:ascii="Times New Roman" w:hAnsi="Times New Roman" w:eastAsia="宋体" w:cs="Times New Roman"/>
          <w:highlight w:val="none"/>
        </w:rPr>
      </w:pPr>
      <w:bookmarkStart w:id="211" w:name="_bookmark6"/>
      <w:bookmarkEnd w:id="211"/>
      <w:bookmarkStart w:id="212" w:name="2.1调查范围_"/>
      <w:bookmarkEnd w:id="212"/>
      <w:bookmarkStart w:id="213" w:name="_Toc18201"/>
      <w:bookmarkStart w:id="214" w:name="_Toc8237"/>
      <w:bookmarkStart w:id="215" w:name="_Toc11365"/>
      <w:bookmarkStart w:id="216" w:name="_Toc9801"/>
      <w:bookmarkStart w:id="217" w:name="_Toc21644"/>
      <w:bookmarkStart w:id="218" w:name="_Toc451"/>
      <w:bookmarkStart w:id="219" w:name="_Toc28551"/>
      <w:bookmarkStart w:id="220" w:name="_Toc21833"/>
      <w:bookmarkStart w:id="221" w:name="_Toc26183"/>
      <w:bookmarkStart w:id="222" w:name="_Toc26219"/>
      <w:bookmarkStart w:id="223" w:name="_Toc17744"/>
      <w:bookmarkStart w:id="224" w:name="_Toc17056"/>
      <w:bookmarkStart w:id="225" w:name="_Toc30401"/>
      <w:bookmarkStart w:id="226" w:name="_Toc2931"/>
      <w:bookmarkStart w:id="227" w:name="_Toc25507"/>
      <w:bookmarkStart w:id="228" w:name="_Toc4008"/>
      <w:bookmarkStart w:id="229" w:name="_Toc20312"/>
      <w:r>
        <w:rPr>
          <w:rFonts w:hint="default" w:ascii="Times New Roman" w:hAnsi="Times New Roman" w:cs="Times New Roman"/>
          <w:highlight w:val="none"/>
          <w:lang w:val="en-US" w:eastAsia="zh-CN"/>
        </w:rPr>
        <w:t xml:space="preserve">第3章 </w:t>
      </w:r>
      <w:r>
        <w:rPr>
          <w:rFonts w:hint="default" w:ascii="Times New Roman" w:hAnsi="Times New Roman" w:eastAsia="宋体" w:cs="Times New Roman"/>
          <w:highlight w:val="none"/>
        </w:rPr>
        <w:t>地块</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Pr>
          <w:rFonts w:hint="default" w:ascii="Times New Roman" w:hAnsi="Times New Roman" w:eastAsia="宋体" w:cs="Times New Roman"/>
          <w:highlight w:val="none"/>
          <w:lang w:val="en-US" w:eastAsia="zh-CN"/>
        </w:rPr>
        <w:t>概况</w:t>
      </w:r>
      <w:bookmarkEnd w:id="229"/>
    </w:p>
    <w:p w14:paraId="1004C3AC">
      <w:pPr>
        <w:pStyle w:val="11"/>
        <w:spacing w:before="120" w:after="120" w:line="360" w:lineRule="auto"/>
        <w:rPr>
          <w:rFonts w:hint="default" w:ascii="Times New Roman" w:hAnsi="Times New Roman" w:eastAsia="宋体" w:cs="Times New Roman"/>
          <w:highlight w:val="none"/>
          <w:lang w:val="en-US"/>
        </w:rPr>
      </w:pPr>
      <w:bookmarkStart w:id="230" w:name="_Toc26202"/>
      <w:r>
        <w:rPr>
          <w:rFonts w:hint="default" w:ascii="Times New Roman" w:hAnsi="Times New Roman" w:eastAsia="宋体" w:cs="Times New Roman"/>
          <w:highlight w:val="none"/>
          <w:lang w:val="en-US"/>
        </w:rPr>
        <w:t>3.1 区域环境概况</w:t>
      </w:r>
      <w:bookmarkEnd w:id="230"/>
    </w:p>
    <w:p w14:paraId="297379EE">
      <w:pPr>
        <w:pStyle w:val="12"/>
        <w:spacing w:before="120" w:after="120"/>
        <w:rPr>
          <w:rFonts w:hint="default" w:ascii="Times New Roman" w:hAnsi="Times New Roman" w:eastAsia="宋体" w:cs="Times New Roman"/>
          <w:highlight w:val="none"/>
          <w:lang w:val="en-US"/>
        </w:rPr>
      </w:pPr>
      <w:bookmarkStart w:id="231" w:name="_bookmark10"/>
      <w:bookmarkEnd w:id="231"/>
      <w:bookmarkStart w:id="232" w:name="3.1地理位置"/>
      <w:bookmarkEnd w:id="232"/>
      <w:bookmarkStart w:id="233" w:name="_Toc32088"/>
      <w:bookmarkStart w:id="234" w:name="_Toc14856"/>
      <w:bookmarkStart w:id="235" w:name="_Toc9235"/>
      <w:bookmarkStart w:id="236" w:name="_Toc3828"/>
      <w:bookmarkStart w:id="237" w:name="_Toc17013"/>
      <w:bookmarkStart w:id="238" w:name="_Toc25889"/>
      <w:bookmarkStart w:id="239" w:name="_Toc30973"/>
      <w:bookmarkStart w:id="240" w:name="_Toc4831"/>
      <w:bookmarkStart w:id="241" w:name="_Toc26131"/>
      <w:bookmarkStart w:id="242" w:name="_Toc5791"/>
      <w:bookmarkStart w:id="243" w:name="_Toc14854"/>
      <w:bookmarkStart w:id="244" w:name="_Toc22425"/>
      <w:bookmarkStart w:id="245" w:name="_Toc125"/>
      <w:bookmarkStart w:id="246" w:name="_Toc22092"/>
      <w:bookmarkStart w:id="247" w:name="_Toc32049"/>
      <w:bookmarkStart w:id="248" w:name="_Toc23229"/>
      <w:bookmarkStart w:id="249" w:name="_Toc10121"/>
      <w:bookmarkStart w:id="250" w:name="_Toc23236"/>
      <w:bookmarkStart w:id="251" w:name="_Toc1701"/>
      <w:bookmarkStart w:id="252" w:name="_Toc29341"/>
      <w:bookmarkStart w:id="253" w:name="_Toc18878"/>
      <w:bookmarkStart w:id="254" w:name="_Toc17113"/>
      <w:bookmarkStart w:id="255" w:name="_Toc29901"/>
      <w:bookmarkStart w:id="256" w:name="_Toc6466"/>
      <w:bookmarkStart w:id="257" w:name="_Toc10620"/>
      <w:bookmarkStart w:id="258" w:name="_Toc8701"/>
      <w:bookmarkStart w:id="259" w:name="_Toc23623"/>
      <w:bookmarkStart w:id="260" w:name="_Toc15894"/>
      <w:bookmarkStart w:id="261" w:name="_Toc32513"/>
      <w:r>
        <w:rPr>
          <w:rFonts w:hint="default" w:ascii="Times New Roman" w:hAnsi="Times New Roman" w:eastAsia="宋体" w:cs="Times New Roman"/>
          <w:highlight w:val="none"/>
          <w:lang w:val="en-US"/>
        </w:rPr>
        <w:t>3.1</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 xml:space="preserve"> </w:t>
      </w:r>
      <w:bookmarkEnd w:id="233"/>
      <w:bookmarkEnd w:id="234"/>
      <w:bookmarkEnd w:id="235"/>
      <w:bookmarkEnd w:id="236"/>
      <w:bookmarkEnd w:id="237"/>
      <w:bookmarkEnd w:id="238"/>
      <w:bookmarkEnd w:id="239"/>
      <w:bookmarkEnd w:id="240"/>
      <w:bookmarkEnd w:id="241"/>
      <w:bookmarkEnd w:id="242"/>
      <w:bookmarkEnd w:id="243"/>
      <w:bookmarkEnd w:id="244"/>
      <w:bookmarkEnd w:id="245"/>
      <w:r>
        <w:rPr>
          <w:rFonts w:hint="default" w:ascii="Times New Roman" w:hAnsi="Times New Roman" w:eastAsia="宋体" w:cs="Times New Roman"/>
          <w:highlight w:val="none"/>
          <w:lang w:val="en-US"/>
        </w:rPr>
        <w:t>地理位置</w:t>
      </w:r>
      <w:bookmarkEnd w:id="246"/>
      <w:bookmarkEnd w:id="247"/>
    </w:p>
    <w:p w14:paraId="42AF62DD">
      <w:pPr>
        <w:spacing w:line="360" w:lineRule="auto"/>
        <w:ind w:firstLine="480"/>
        <w:rPr>
          <w:rFonts w:hint="default" w:ascii="Times New Roman" w:hAnsi="Times New Roman" w:eastAsia="宋体" w:cs="Times New Roman"/>
          <w:color w:val="auto"/>
          <w:highlight w:val="none"/>
          <w:lang w:val="en-US" w:eastAsia="zh-CN"/>
        </w:rPr>
      </w:pPr>
      <w:bookmarkStart w:id="262" w:name="3.2自然环境概况_"/>
      <w:bookmarkEnd w:id="262"/>
      <w:bookmarkStart w:id="263" w:name="_bookmark11"/>
      <w:bookmarkEnd w:id="263"/>
      <w:bookmarkStart w:id="264" w:name="_Toc3840"/>
      <w:bookmarkStart w:id="265" w:name="_Toc21348"/>
      <w:bookmarkStart w:id="266" w:name="_Toc24414"/>
      <w:bookmarkStart w:id="267" w:name="_Toc7038"/>
      <w:bookmarkStart w:id="268" w:name="_Toc13900"/>
      <w:bookmarkStart w:id="269" w:name="_Toc20858"/>
      <w:bookmarkStart w:id="270" w:name="_Toc956"/>
      <w:bookmarkStart w:id="271" w:name="_Toc3944"/>
      <w:bookmarkStart w:id="272" w:name="_Toc29888"/>
      <w:bookmarkStart w:id="273" w:name="_Toc7221"/>
      <w:bookmarkStart w:id="274" w:name="_Toc15437"/>
      <w:bookmarkStart w:id="275" w:name="_Toc30698"/>
      <w:bookmarkStart w:id="276" w:name="_Toc31142"/>
      <w:r>
        <w:rPr>
          <w:rFonts w:hint="default" w:ascii="Times New Roman" w:hAnsi="Times New Roman" w:eastAsia="宋体" w:cs="Times New Roman"/>
          <w:color w:val="auto"/>
          <w:highlight w:val="none"/>
          <w:lang w:val="en-US" w:eastAsia="zh-CN"/>
        </w:rPr>
        <w:t>本次调查地块</w:t>
      </w:r>
      <w:r>
        <w:rPr>
          <w:rFonts w:hint="default" w:ascii="Times New Roman" w:hAnsi="Times New Roman" w:cs="Times New Roman"/>
          <w:color w:val="auto"/>
          <w:highlight w:val="none"/>
          <w:lang w:val="en-US" w:eastAsia="zh-CN"/>
        </w:rPr>
        <w:t>位于枣庄市峄城区</w:t>
      </w:r>
      <w:r>
        <w:rPr>
          <w:rFonts w:hint="eastAsia" w:cs="Times New Roman"/>
          <w:color w:val="auto"/>
          <w:highlight w:val="none"/>
          <w:lang w:val="en-US" w:eastAsia="zh-CN"/>
        </w:rPr>
        <w:t>峄州路北侧，清泉南路东侧</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地块面积</w:t>
      </w:r>
      <w:r>
        <w:rPr>
          <w:rFonts w:hint="eastAsia" w:cs="Times New Roman"/>
          <w:color w:val="auto"/>
          <w:highlight w:val="none"/>
          <w:lang w:val="en-US" w:eastAsia="zh-CN"/>
        </w:rPr>
        <w:t>30452</w:t>
      </w:r>
      <w:r>
        <w:rPr>
          <w:rFonts w:hint="default" w:ascii="Times New Roman" w:hAnsi="Times New Roman" w:eastAsia="宋体" w:cs="Times New Roman"/>
          <w:color w:val="auto"/>
          <w:highlight w:val="none"/>
          <w:lang w:val="en-US" w:eastAsia="zh-CN"/>
        </w:rPr>
        <w:t>平方米。</w:t>
      </w:r>
    </w:p>
    <w:p w14:paraId="01CC1C5A">
      <w:pPr>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"https://baike.baidu.com/item/%E5%B1%B1%E4%B8%9C/155740"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枣庄地处山东</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南部，东接</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"https://baike.baidu.com/item/%E4%B8%B4%E6%B2%82/781117"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临沂</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、南邻</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"https://baike.baidu.com/item/%E5%BE%90%E5%B7%9E/4132836"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徐州</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highlight w:val="none"/>
          <w:lang w:val="en-US" w:eastAsia="zh-CN"/>
        </w:rPr>
        <w:t>、西连</w:t>
      </w:r>
      <w:r>
        <w:rPr>
          <w:rFonts w:hint="default" w:ascii="Times New Roman" w:hAnsi="Times New Roman" w:eastAsia="宋体" w:cs="Times New Roman"/>
          <w:highlight w:val="none"/>
          <w:lang w:val="en-US" w:eastAsia="zh-CN"/>
        </w:rPr>
        <w:fldChar w:fldCharType="begin"/>
      </w:r>
      <w:r>
        <w:rPr>
          <w:rFonts w:hint="default" w:ascii="Times New Roman" w:hAnsi="Times New Roman" w:eastAsia="宋体" w:cs="Times New Roman"/>
          <w:highlight w:val="none"/>
          <w:lang w:val="en-US" w:eastAsia="zh-CN"/>
        </w:rPr>
        <w:instrText xml:space="preserve"> HYPERLINK "https://baike.baidu.com/item/%E6%B5%8E%E5%AE%81/2446582" \h </w:instrText>
      </w:r>
      <w:r>
        <w:rPr>
          <w:rFonts w:hint="default" w:ascii="Times New Roman" w:hAnsi="Times New Roman" w:eastAsia="宋体" w:cs="Times New Roman"/>
          <w:highlight w:val="none"/>
          <w:lang w:val="en-US" w:eastAsia="zh-CN"/>
        </w:rPr>
        <w:fldChar w:fldCharType="separate"/>
      </w:r>
      <w:r>
        <w:rPr>
          <w:rFonts w:hint="default" w:ascii="Times New Roman" w:hAnsi="Times New Roman" w:eastAsia="宋体" w:cs="Times New Roman"/>
          <w:highlight w:val="none"/>
          <w:lang w:val="en-US" w:eastAsia="zh-CN"/>
        </w:rPr>
        <w:t>济宁</w:t>
      </w:r>
      <w:r>
        <w:rPr>
          <w:rFonts w:hint="default" w:ascii="Times New Roman" w:hAnsi="Times New Roman" w:eastAsia="宋体" w:cs="Times New Roman"/>
          <w:highlight w:val="none"/>
          <w:lang w:val="en-US" w:eastAsia="zh-CN"/>
        </w:rPr>
        <w:fldChar w:fldCharType="end"/>
      </w:r>
      <w:r>
        <w:rPr>
          <w:rFonts w:hint="default" w:ascii="Times New Roman" w:hAnsi="Times New Roman" w:eastAsia="宋体" w:cs="Times New Roman"/>
          <w:highlight w:val="none"/>
          <w:lang w:val="en-US" w:eastAsia="zh-CN"/>
        </w:rPr>
        <w:t>、濒临</w:t>
      </w:r>
      <w:r>
        <w:rPr>
          <w:rFonts w:hint="default" w:ascii="Times New Roman" w:hAnsi="Times New Roman" w:eastAsia="宋体" w:cs="Times New Roman"/>
          <w:highlight w:val="none"/>
          <w:lang w:val="en-US" w:eastAsia="zh-CN"/>
        </w:rPr>
        <w:fldChar w:fldCharType="begin"/>
      </w:r>
      <w:r>
        <w:rPr>
          <w:rFonts w:hint="default" w:ascii="Times New Roman" w:hAnsi="Times New Roman" w:eastAsia="宋体" w:cs="Times New Roman"/>
          <w:highlight w:val="none"/>
          <w:lang w:val="en-US" w:eastAsia="zh-CN"/>
        </w:rPr>
        <w:instrText xml:space="preserve"> HYPERLINK "https://baike.baidu.com/item/%E5%BE%AE%E5%B1%B1%E6%B9%96/82529" \h </w:instrText>
      </w:r>
      <w:r>
        <w:rPr>
          <w:rFonts w:hint="default" w:ascii="Times New Roman" w:hAnsi="Times New Roman" w:eastAsia="宋体" w:cs="Times New Roman"/>
          <w:highlight w:val="none"/>
          <w:lang w:val="en-US" w:eastAsia="zh-CN"/>
        </w:rPr>
        <w:fldChar w:fldCharType="separate"/>
      </w:r>
      <w:r>
        <w:rPr>
          <w:rFonts w:hint="default" w:ascii="Times New Roman" w:hAnsi="Times New Roman" w:eastAsia="宋体" w:cs="Times New Roman"/>
          <w:highlight w:val="none"/>
          <w:lang w:val="en-US" w:eastAsia="zh-CN"/>
        </w:rPr>
        <w:t>微山湖</w:t>
      </w:r>
      <w:r>
        <w:rPr>
          <w:rFonts w:hint="default" w:ascii="Times New Roman" w:hAnsi="Times New Roman" w:eastAsia="宋体" w:cs="Times New Roman"/>
          <w:highlight w:val="none"/>
          <w:lang w:val="en-US" w:eastAsia="zh-CN"/>
        </w:rPr>
        <w:fldChar w:fldCharType="end"/>
      </w:r>
      <w:r>
        <w:rPr>
          <w:rFonts w:hint="default" w:ascii="Times New Roman" w:hAnsi="Times New Roman" w:eastAsia="宋体" w:cs="Times New Roman"/>
          <w:highlight w:val="none"/>
          <w:lang w:val="en-US" w:eastAsia="zh-CN"/>
        </w:rPr>
        <w:t>，介于东经116°48′—117°</w:t>
      </w:r>
      <w:r>
        <w:rPr>
          <w:rFonts w:hint="default" w:ascii="Times New Roman" w:hAnsi="Times New Roman" w:eastAsia="宋体" w:cs="Times New Roman"/>
          <w:color w:val="auto"/>
          <w:highlight w:val="none"/>
          <w:lang w:val="en-US" w:eastAsia="zh-CN"/>
        </w:rPr>
        <w:t>49′，北纬34°27′—35°19′之间。北距</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"https://baike.baidu.com/item/%E6%B5%8E%E5%8D%97/135066"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济南</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275km，东距</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"https://baike.baidu.com/item/%E4%B8%B4%E6%B2%82"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临沂</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95km，西北距</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"https://baike.baidu.com/item/%E5%85%96%E5%B7%9E/6249"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兖州</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116km，西南距</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"https://baike.baidu.com/item/%E5%BE%90%E5%B7%9E/6250"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徐州</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100km。</w:t>
      </w:r>
    </w:p>
    <w:bookmarkEnd w:id="264"/>
    <w:bookmarkEnd w:id="265"/>
    <w:bookmarkEnd w:id="266"/>
    <w:bookmarkEnd w:id="267"/>
    <w:bookmarkEnd w:id="268"/>
    <w:bookmarkEnd w:id="269"/>
    <w:bookmarkEnd w:id="270"/>
    <w:bookmarkEnd w:id="271"/>
    <w:bookmarkEnd w:id="272"/>
    <w:bookmarkEnd w:id="273"/>
    <w:bookmarkEnd w:id="274"/>
    <w:bookmarkEnd w:id="275"/>
    <w:bookmarkEnd w:id="276"/>
    <w:p w14:paraId="4D096BB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pPr>
      <w:bookmarkStart w:id="277" w:name="3.2.2区域地质概况"/>
      <w:bookmarkEnd w:id="277"/>
      <w:bookmarkStart w:id="278" w:name="3.2.1气候气象"/>
      <w:bookmarkEnd w:id="278"/>
      <w:bookmarkStart w:id="279" w:name="_Toc15066"/>
      <w:bookmarkStart w:id="280" w:name="_Toc5578"/>
      <w:bookmarkStart w:id="281" w:name="_Toc23698"/>
      <w:bookmarkStart w:id="282" w:name="_Toc21474"/>
      <w:bookmarkStart w:id="283" w:name="_Toc24447"/>
      <w:bookmarkStart w:id="284" w:name="_Toc5543"/>
      <w:bookmarkStart w:id="285" w:name="_Toc29586"/>
      <w:bookmarkStart w:id="286" w:name="_Toc32082"/>
      <w:bookmarkStart w:id="287" w:name="_Toc29452"/>
      <w:bookmarkStart w:id="288" w:name="_Toc8904"/>
      <w:bookmarkStart w:id="289" w:name="_Toc7910"/>
      <w:bookmarkStart w:id="290" w:name="_Toc17214"/>
      <w:bookmarkStart w:id="291" w:name="_Toc28375"/>
      <w:bookmarkStart w:id="292" w:name="_Toc29656"/>
      <w:bookmarkStart w:id="293" w:name="_Toc19994"/>
      <w:bookmarkStart w:id="294" w:name="_Toc2079"/>
      <w:bookmarkStart w:id="295" w:name="_Toc22419"/>
      <w:bookmarkStart w:id="296" w:name="_Toc22369"/>
      <w:bookmarkStart w:id="297" w:name="_Toc19168"/>
      <w:bookmarkStart w:id="298" w:name="_Toc31595"/>
      <w:bookmarkStart w:id="299" w:name="_Toc1006"/>
      <w:bookmarkStart w:id="300" w:name="_Toc2379"/>
      <w:bookmarkStart w:id="301" w:name="_Toc32276"/>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峄城区地处山东省枣庄市南部，东连临沂市兰陵县，西接薛城区，北依市中区，南濒韩庄运河与台儿庄区比邻，西南隅与微山县相接。峄城区为山东省南大门，是枣庄市市辖区，位处北纬34°34'—34°48'，东经117°23'—117°49'之间。东西最长处40千米，南北最宽处24.5千米。总面积635平方公里，占全市总面积的14%，占全省总面积的0.14%。2001年3月，乡镇合并。峄城区辖5个镇2个街道，即榴园镇</w:t>
      </w:r>
      <w:r>
        <w:rPr>
          <w:rFonts w:hint="eastAsia" w:cs="Times New Roman"/>
          <w:color w:val="000000" w:themeColor="text1"/>
          <w:sz w:val="24"/>
          <w:szCs w:val="24"/>
          <w:highlight w:val="none"/>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原王庄乡、棠阴乡合</w:t>
      </w:r>
      <w:r>
        <w:rPr>
          <w:rFonts w:hint="eastAsia" w:cs="Times New Roman"/>
          <w:color w:val="000000" w:themeColor="text1"/>
          <w:sz w:val="24"/>
          <w:szCs w:val="24"/>
          <w:highlight w:val="none"/>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、阴平镇</w:t>
      </w:r>
      <w:r>
        <w:rPr>
          <w:rFonts w:hint="eastAsia" w:cs="Times New Roman"/>
          <w:color w:val="000000" w:themeColor="text1"/>
          <w:sz w:val="24"/>
          <w:szCs w:val="24"/>
          <w:highlight w:val="none"/>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原阴平镇、金陵寺镇合</w:t>
      </w:r>
      <w:r>
        <w:rPr>
          <w:rFonts w:hint="eastAsia" w:cs="Times New Roman"/>
          <w:color w:val="000000" w:themeColor="text1"/>
          <w:sz w:val="24"/>
          <w:szCs w:val="24"/>
          <w:highlight w:val="none"/>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、古邵镇</w:t>
      </w:r>
      <w:r>
        <w:rPr>
          <w:rFonts w:hint="eastAsia" w:cs="Times New Roman"/>
          <w:color w:val="000000" w:themeColor="text1"/>
          <w:sz w:val="24"/>
          <w:szCs w:val="24"/>
          <w:highlight w:val="none"/>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原古邵镇、坊上乡、曹庄镇合</w:t>
      </w:r>
      <w:r>
        <w:rPr>
          <w:rFonts w:hint="eastAsia" w:cs="Times New Roman"/>
          <w:color w:val="000000" w:themeColor="text1"/>
          <w:sz w:val="24"/>
          <w:szCs w:val="24"/>
          <w:highlight w:val="none"/>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、底阁镇</w:t>
      </w:r>
      <w:r>
        <w:rPr>
          <w:rFonts w:hint="eastAsia" w:cs="Times New Roman"/>
          <w:color w:val="000000" w:themeColor="text1"/>
          <w:sz w:val="24"/>
          <w:szCs w:val="24"/>
          <w:highlight w:val="none"/>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原底阁镇、甘露沟乡合</w:t>
      </w:r>
      <w:r>
        <w:rPr>
          <w:rFonts w:hint="eastAsia" w:cs="Times New Roman"/>
          <w:color w:val="000000" w:themeColor="text1"/>
          <w:sz w:val="24"/>
          <w:szCs w:val="24"/>
          <w:highlight w:val="none"/>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、峨山镇</w:t>
      </w:r>
      <w:r>
        <w:rPr>
          <w:rFonts w:hint="eastAsia" w:cs="Times New Roman"/>
          <w:color w:val="000000" w:themeColor="text1"/>
          <w:sz w:val="24"/>
          <w:szCs w:val="24"/>
          <w:highlight w:val="none"/>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原峨山镇、萝藤乡、左庄乡合</w:t>
      </w:r>
      <w:r>
        <w:rPr>
          <w:rFonts w:hint="eastAsia" w:cs="Times New Roman"/>
          <w:color w:val="000000" w:themeColor="text1"/>
          <w:sz w:val="24"/>
          <w:szCs w:val="24"/>
          <w:highlight w:val="none"/>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、吴林街道</w:t>
      </w:r>
      <w:r>
        <w:rPr>
          <w:rFonts w:hint="eastAsia" w:cs="Times New Roman"/>
          <w:color w:val="000000" w:themeColor="text1"/>
          <w:sz w:val="24"/>
          <w:szCs w:val="24"/>
          <w:highlight w:val="none"/>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原吴林乡、肖桥乡合</w:t>
      </w:r>
      <w:r>
        <w:rPr>
          <w:rFonts w:hint="eastAsia" w:cs="Times New Roman"/>
          <w:color w:val="000000" w:themeColor="text1"/>
          <w:sz w:val="24"/>
          <w:szCs w:val="24"/>
          <w:highlight w:val="none"/>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、坛山街道</w:t>
      </w:r>
      <w:r>
        <w:rPr>
          <w:rFonts w:hint="eastAsia" w:cs="Times New Roman"/>
          <w:color w:val="000000" w:themeColor="text1"/>
          <w:sz w:val="24"/>
          <w:szCs w:val="24"/>
          <w:highlight w:val="none"/>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原峄城镇</w:t>
      </w:r>
      <w:r>
        <w:rPr>
          <w:rFonts w:hint="eastAsia" w:cs="Times New Roman"/>
          <w:color w:val="000000" w:themeColor="text1"/>
          <w:sz w:val="24"/>
          <w:szCs w:val="24"/>
          <w:highlight w:val="none"/>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总人口43万，总面积636平方公里。</w:t>
      </w:r>
    </w:p>
    <w:p w14:paraId="6C6C44FE">
      <w:pPr>
        <w:pStyle w:val="12"/>
        <w:spacing w:before="120" w:after="12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lang w:val="en-US" w:eastAsia="zh-CN"/>
        </w:rPr>
        <w:t>1.2</w:t>
      </w:r>
      <w:r>
        <w:rPr>
          <w:rFonts w:hint="default" w:ascii="Times New Roman" w:hAnsi="Times New Roman" w:eastAsia="宋体" w:cs="Times New Roman"/>
          <w:highlight w:val="none"/>
          <w:lang w:val="en-US"/>
        </w:rPr>
        <w:t xml:space="preserve"> 气候气象</w:t>
      </w:r>
      <w:bookmarkEnd w:id="279"/>
      <w:bookmarkEnd w:id="280"/>
      <w:bookmarkEnd w:id="281"/>
      <w:bookmarkEnd w:id="282"/>
      <w:bookmarkEnd w:id="283"/>
      <w:bookmarkEnd w:id="284"/>
      <w:bookmarkEnd w:id="285"/>
      <w:bookmarkEnd w:id="286"/>
      <w:bookmarkEnd w:id="287"/>
      <w:bookmarkEnd w:id="288"/>
      <w:bookmarkEnd w:id="289"/>
      <w:bookmarkEnd w:id="290"/>
    </w:p>
    <w:p w14:paraId="0D681BE3">
      <w:pPr>
        <w:bidi w:val="0"/>
        <w:jc w:val="both"/>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峄城区的气候属暖温带季风性气候区。四季分明，季风明显，雨热同季。因受黄海气候的影响，东风较多，但大陆海洋性气候不够典型。全区年日照平均为2226.4小时，以4、5月份日照时数最多，月平均可达216.5小时。全区冬季最长，夏季次之，春季略长于秋季，具有冷热持续较长的特点。历年平均温度14.5℃，全区降水较为充沛，</w:t>
      </w:r>
      <w:r>
        <w:rPr>
          <w:rFonts w:hint="eastAsia" w:cs="Times New Roman"/>
          <w:highlight w:val="none"/>
          <w:lang w:val="en-US" w:eastAsia="zh-CN"/>
        </w:rPr>
        <w:t>平均年降水量</w:t>
      </w:r>
      <w:r>
        <w:rPr>
          <w:rFonts w:hint="default" w:ascii="Times New Roman" w:hAnsi="Times New Roman" w:eastAsia="宋体" w:cs="Times New Roman"/>
          <w:highlight w:val="none"/>
          <w:lang w:val="en-US" w:eastAsia="zh-CN"/>
        </w:rPr>
        <w:t>872.9毫米。其中，夏季占年降水量的64%，秋季占16.7%，冬季占4.1%，春季占14.5%。峄城区河流属淮河流域运河水系。运河北岸支流以峄城大沙河为界，河西属南四湖湖东地区，河东属邳苍地区。地面径流方向总的是自北向南，境内主要河流有韩庄运河、峄城沙河、一支沟、三支沟、四支沟、周营沙河、阴平沙河、新沟河、陶沟河九条。地面径流方向总的是自北向南，各条河道多为季节性泄洪河道。峄城区风玫瑰图见图3.1-1。</w:t>
      </w:r>
    </w:p>
    <w:p w14:paraId="499934D4">
      <w:pPr>
        <w:pStyle w:val="2"/>
        <w:spacing w:line="360" w:lineRule="auto"/>
        <w:ind w:left="0" w:leftChars="0" w:firstLine="0" w:firstLineChars="0"/>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rPr>
        <w:drawing>
          <wp:inline distT="0" distB="0" distL="114300" distR="114300">
            <wp:extent cx="1798320" cy="1535430"/>
            <wp:effectExtent l="0" t="0" r="11430" b="7620"/>
            <wp:docPr id="39"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descr="d54e91d5c082fe59a97940d90ebc4c4"/>
                    <pic:cNvPicPr>
                      <a:picLocks noChangeAspect="1"/>
                    </pic:cNvPicPr>
                  </pic:nvPicPr>
                  <pic:blipFill>
                    <a:blip r:embed="rId20"/>
                    <a:stretch>
                      <a:fillRect/>
                    </a:stretch>
                  </pic:blipFill>
                  <pic:spPr>
                    <a:xfrm>
                      <a:off x="0" y="0"/>
                      <a:ext cx="1798320" cy="1535430"/>
                    </a:xfrm>
                    <a:prstGeom prst="rect">
                      <a:avLst/>
                    </a:prstGeom>
                    <a:noFill/>
                    <a:ln>
                      <a:noFill/>
                    </a:ln>
                  </pic:spPr>
                </pic:pic>
              </a:graphicData>
            </a:graphic>
          </wp:inline>
        </w:drawing>
      </w:r>
    </w:p>
    <w:p w14:paraId="1DEA787D">
      <w:pPr>
        <w:pStyle w:val="2"/>
        <w:spacing w:line="360" w:lineRule="auto"/>
        <w:ind w:left="0" w:leftChars="0" w:firstLine="0" w:firstLineChars="0"/>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图3.1-1峄城区风玫瑰图</w:t>
      </w:r>
    </w:p>
    <w:p w14:paraId="322F7804">
      <w:pPr>
        <w:pStyle w:val="12"/>
        <w:spacing w:before="120" w:after="120"/>
        <w:rPr>
          <w:rFonts w:hint="default" w:ascii="Times New Roman" w:hAnsi="Times New Roman" w:eastAsia="宋体" w:cs="Times New Roman"/>
          <w:highlight w:val="none"/>
          <w:lang w:val="en-US"/>
        </w:rPr>
      </w:pPr>
      <w:bookmarkStart w:id="302" w:name="_Toc26141"/>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lang w:val="en-US" w:eastAsia="zh-CN"/>
        </w:rPr>
        <w:t>1.3</w:t>
      </w:r>
      <w:r>
        <w:rPr>
          <w:rFonts w:hint="default" w:ascii="Times New Roman" w:hAnsi="Times New Roman" w:eastAsia="宋体" w:cs="Times New Roman"/>
          <w:highlight w:val="none"/>
          <w:lang w:val="en-US"/>
        </w:rPr>
        <w:t xml:space="preserve"> 地形地貌</w:t>
      </w:r>
      <w:bookmarkEnd w:id="291"/>
      <w:bookmarkEnd w:id="292"/>
      <w:bookmarkEnd w:id="293"/>
      <w:bookmarkEnd w:id="294"/>
      <w:bookmarkEnd w:id="295"/>
      <w:bookmarkEnd w:id="296"/>
      <w:bookmarkEnd w:id="297"/>
      <w:bookmarkEnd w:id="298"/>
      <w:bookmarkEnd w:id="299"/>
      <w:bookmarkEnd w:id="300"/>
      <w:bookmarkEnd w:id="301"/>
      <w:bookmarkEnd w:id="302"/>
    </w:p>
    <w:p w14:paraId="2FB8040B">
      <w:pPr>
        <w:spacing w:line="360" w:lineRule="auto"/>
        <w:ind w:firstLine="480"/>
        <w:rPr>
          <w:rFonts w:hint="default" w:ascii="Times New Roman" w:hAnsi="Times New Roman" w:eastAsia="宋体" w:cs="Times New Roman"/>
          <w:highlight w:val="none"/>
          <w:lang w:val="en-US"/>
        </w:rPr>
      </w:pPr>
      <w:bookmarkStart w:id="303" w:name="_Toc24565"/>
      <w:bookmarkStart w:id="304" w:name="_Toc454"/>
      <w:bookmarkStart w:id="305" w:name="_Toc18176"/>
      <w:bookmarkStart w:id="306" w:name="_Toc21247"/>
      <w:bookmarkStart w:id="307" w:name="_Toc23608"/>
      <w:bookmarkStart w:id="308" w:name="_Toc25203"/>
      <w:bookmarkStart w:id="309" w:name="_Toc24665"/>
      <w:bookmarkStart w:id="310" w:name="_Toc24005"/>
      <w:bookmarkStart w:id="311" w:name="_Toc22959"/>
      <w:bookmarkStart w:id="312" w:name="_Toc23359"/>
      <w:bookmarkStart w:id="313" w:name="_Toc17286"/>
      <w:r>
        <w:rPr>
          <w:rFonts w:hint="default" w:ascii="Times New Roman" w:hAnsi="Times New Roman" w:eastAsia="宋体" w:cs="Times New Roman"/>
          <w:highlight w:val="none"/>
          <w:lang w:val="en-US"/>
        </w:rPr>
        <w:t>枣庄市地形起伏较大，为一西北—东南向的斜长方形，地势北、东北高，南及东南低。东北部为低山—丘陵区，其中高山—巨梁山—抱犊崮一带为低山区，海拔620.9m的高山为众山之冠，其</w:t>
      </w:r>
      <w:r>
        <w:rPr>
          <w:rFonts w:hint="default" w:ascii="Times New Roman" w:hAnsi="Times New Roman" w:eastAsia="宋体" w:cs="Times New Roman"/>
          <w:highlight w:val="none"/>
          <w:lang w:val="en-US" w:eastAsia="zh-CN"/>
        </w:rPr>
        <w:t>他</w:t>
      </w:r>
      <w:r>
        <w:rPr>
          <w:rFonts w:hint="default" w:ascii="Times New Roman" w:hAnsi="Times New Roman" w:eastAsia="宋体" w:cs="Times New Roman"/>
          <w:highlight w:val="none"/>
          <w:lang w:val="en-US"/>
        </w:rPr>
        <w:t>地段为丘陵区，海拔300～500m。中部丘陵之间分布有羊庄盆地和陶枣盆地，地形略有起伏，地面标高60～100m。南部及西部为山间平原与山前平原，依次是台儿庄山前平原、峄城山间平原、南常山间平原和滕西山前平原，地面标高多在70m以下，其中台儿庄东南赵村一带为全市最低点，地面标高24.5m。</w:t>
      </w:r>
    </w:p>
    <w:p w14:paraId="51DBCE15">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峄城区地处鲁中南山地丘陵与淮北平原的衔接带上，在地貌分类上既有丘陵，又有平原。在不同营造力的作用下，本区地貌在成因上形成三种类型：流水地貌、岩溶地貌、构造地貌。</w:t>
      </w:r>
    </w:p>
    <w:p w14:paraId="46DA0DE6">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流水地貌：此地貌是峄城区重要地貌类型。由于流水沿断裂强烈下切，丘陵解体，原有呈东西向排列的脉状丘陵，被切割成基座相连，呈现圆椎状或浑圆状丘陵。脉状丘陵尽管被流水切割而解体，但陵顶海拔高程大致相等，说明当初陵顶是在一个平面上，这个面就是鲁中南初期侵蚀面。流水地貌除流水侵蚀地貌还有流水堆积地貌。流水堆积地貌分布于丘陵坡麓、谷地和平原地带，是属于流水对丘陵的侵蚀，将侵蚀下的物质搬运到山麓以下低凹处堆积所致。流水堆积地貌在峄城区大面积的分布。</w:t>
      </w:r>
    </w:p>
    <w:p w14:paraId="36DACD6F">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岩溶地貌：此地貌是流水对可溶性岩石溶蚀所致。峄城区石灰岩广泛出露，丘陵顶部几乎全部由石灰岩组成。石灰岩硬度大，但风化节理和构造节理发育，流水沿着节理面长期溶蚀，在石灰岩表面溶蚀成数量众多的溶沟，沟间形成石芽。溶沟宽10</w:t>
      </w:r>
      <w:r>
        <w:rPr>
          <w:rFonts w:hint="eastAsia" w:cs="Times New Roman"/>
          <w:sz w:val="24"/>
          <w:highlight w:val="none"/>
          <w:lang w:eastAsia="zh-CN"/>
        </w:rPr>
        <w:t>～</w:t>
      </w:r>
      <w:r>
        <w:rPr>
          <w:rFonts w:hint="default" w:ascii="Times New Roman" w:hAnsi="Times New Roman" w:cs="Times New Roman"/>
          <w:sz w:val="24"/>
          <w:highlight w:val="none"/>
        </w:rPr>
        <w:t>30厘米，深30</w:t>
      </w:r>
      <w:r>
        <w:rPr>
          <w:rFonts w:hint="eastAsia" w:cs="Times New Roman"/>
          <w:sz w:val="24"/>
          <w:highlight w:val="none"/>
          <w:lang w:eastAsia="zh-CN"/>
        </w:rPr>
        <w:t>～</w:t>
      </w:r>
      <w:r>
        <w:rPr>
          <w:rFonts w:hint="default" w:ascii="Times New Roman" w:hAnsi="Times New Roman" w:cs="Times New Roman"/>
          <w:sz w:val="24"/>
          <w:highlight w:val="none"/>
        </w:rPr>
        <w:t>50厘米，长度不一，也不连续。溶沟石芽属于地表岩溶地貌，因丘陵顶部石灰岩广泛分布，所以地表岩溶地貌分布很广，发育典型。丘顶部的石灰岩厚度不大，如青檀寺山顶的石灰岩厚度也不过50米，以下为页岩。就整个丘陵地带来说，地下岩溶地貌不发育。在页岩以下，还有一层石灰岩，因上面的页岩起到隔水层的作用，所以这一层石灰岩地下岩溶地貌发育不好，溶洞少见，或规模小而不典型。</w:t>
      </w:r>
    </w:p>
    <w:p w14:paraId="3BB7EF0B">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构造地貌：此地貌分为低山丘陵、山前平原和洼地。</w:t>
      </w:r>
    </w:p>
    <w:p w14:paraId="74BDF075">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①低山丘陵。分布规律是北面一条带，中部一大块，从坡顶到坡脚划分为：山丘岭坡、梯田、近山台地。</w:t>
      </w:r>
    </w:p>
    <w:p w14:paraId="1AB44305">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山丘岭坡：此岭坡指山顶部位。按</w:t>
      </w:r>
      <w:r>
        <w:rPr>
          <w:rFonts w:hint="default" w:ascii="Times New Roman" w:hAnsi="Times New Roman" w:cs="Times New Roman"/>
          <w:sz w:val="24"/>
          <w:highlight w:val="none"/>
          <w:lang w:eastAsia="zh-CN"/>
        </w:rPr>
        <w:t>海拔</w:t>
      </w:r>
      <w:r>
        <w:rPr>
          <w:rFonts w:hint="default" w:ascii="Times New Roman" w:hAnsi="Times New Roman" w:cs="Times New Roman"/>
          <w:sz w:val="24"/>
          <w:highlight w:val="none"/>
        </w:rPr>
        <w:t>可划分为两个层次。高层次的海拔为300米，低层次的海拔为200米。高层次山顶为坚硬的石灰岩组成，抗风化能力强，高高突起。全区108个山头中，海拔在300米上下的主要山头有：大马山（314.8米）、卧虎山（290米）、锅其山（301.4米）、坛山（275.8米）棚山（325.5米）、大明山（311米）文峰山（350.5米，为全区制高点）、寨山（331.7米）、黄崖山（332米）等。海拔200米左右的山头也为数不少，因顶部的石灰岩剥蚀殆尽，下层的页岩也极易受蚀剥去，所以高度降低。分布于主体丘陵外围的丘陵，如峨山（206米）、白山（224.4米）等。这些山顶因受蚀降低，坡度减小，多数</w:t>
      </w:r>
      <w:r>
        <w:rPr>
          <w:rFonts w:hint="default" w:ascii="Times New Roman" w:hAnsi="Times New Roman" w:cs="Times New Roman"/>
          <w:sz w:val="24"/>
          <w:highlight w:val="none"/>
          <w:lang w:eastAsia="zh-CN"/>
        </w:rPr>
        <w:t>呈</w:t>
      </w:r>
      <w:r>
        <w:rPr>
          <w:rFonts w:hint="default" w:ascii="Times New Roman" w:hAnsi="Times New Roman" w:cs="Times New Roman"/>
          <w:sz w:val="24"/>
          <w:highlight w:val="none"/>
        </w:rPr>
        <w:t>浑圆状。</w:t>
      </w:r>
    </w:p>
    <w:p w14:paraId="410D5908">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梯田：指坡腰部位。海拔在300米高丘陵顶部为坚硬石灰岩，石灰岩崩塌，形成陡崖。陡岩以下为页岩。页岩受蚀，山坡后退，形成凹形坡腰。坡腰表层为一层残积坡积层。层厚10</w:t>
      </w:r>
      <w:r>
        <w:rPr>
          <w:rFonts w:hint="eastAsia" w:cs="Times New Roman"/>
          <w:sz w:val="24"/>
          <w:highlight w:val="none"/>
          <w:lang w:eastAsia="zh-CN"/>
        </w:rPr>
        <w:t>～</w:t>
      </w:r>
      <w:r>
        <w:rPr>
          <w:rFonts w:hint="default" w:ascii="Times New Roman" w:hAnsi="Times New Roman" w:cs="Times New Roman"/>
          <w:sz w:val="24"/>
          <w:highlight w:val="none"/>
        </w:rPr>
        <w:t>30厘米。坡腰为凹形坡，坡度为20°~30°，不宜开垦耕种，但可修成梯田，植树造林。</w:t>
      </w:r>
    </w:p>
    <w:p w14:paraId="0F1CB752">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海拔在200米低山丘陵区，相对高度差减小，坡度减缓，坡腰坡度降至20°以下，可在这种低山丘陵缓坡造梯田。这种低丘陵缓坡地区在峄城区东部的萝藤、峨山、甘露沟及肖桥、大转湾村一带广泛分布。</w:t>
      </w:r>
    </w:p>
    <w:p w14:paraId="40B4CA2D">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近山台地：指山麓部位，本部位特点是坡面平缓，似如平台。成因主要是山坡受蚀平行后退，在丘陵底部边缘部位形成平台。平台之上堆积了一层坡积和洪积物，后被沟谷流水切割，表面起伏不平，边缘呈花边状，这种形状像裙衣，所以将这种山麓地带由坡积和洪积物组成的地表形态称为坡积裙。坡积裙出露广泛，在丘陵地带的山麓部位只要不受到某种原因侵蚀，都有分布。</w:t>
      </w:r>
    </w:p>
    <w:p w14:paraId="59555D9F">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②山前平原。分布于峄城区中部。被丘陵分割成若干片，海拔在40</w:t>
      </w:r>
      <w:r>
        <w:rPr>
          <w:rFonts w:hint="eastAsia" w:cs="Times New Roman"/>
          <w:sz w:val="24"/>
          <w:highlight w:val="none"/>
          <w:lang w:eastAsia="zh-CN"/>
        </w:rPr>
        <w:t>～</w:t>
      </w:r>
      <w:r>
        <w:rPr>
          <w:rFonts w:hint="default" w:ascii="Times New Roman" w:hAnsi="Times New Roman" w:cs="Times New Roman"/>
          <w:sz w:val="24"/>
          <w:highlight w:val="none"/>
        </w:rPr>
        <w:t>66米之间。从所处部位划分为山间谷地、山前倾斜平原和低石土垅。</w:t>
      </w:r>
    </w:p>
    <w:p w14:paraId="16ED129D">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山间谷地：面积较大的为棠荫——王庄谷地。该谷地东西长15千米，西窄东宽，平均宽2千米，南北被低山丘陵所围绕。谷地平坦，海拔，西部为100米，东部为50米，谷底面微微向东倾斜。谷地成因属于断块凹陷。谷底中部土层厚10米，两侧逐渐减薄。</w:t>
      </w:r>
    </w:p>
    <w:p w14:paraId="7FD9A8EB">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山前倾斜平原：分布面积最大，一片分布于东部丘陵南侧的广大平坦地区，另</w:t>
      </w:r>
      <w:r>
        <w:rPr>
          <w:rFonts w:hint="default" w:ascii="Times New Roman" w:hAnsi="Times New Roman" w:cs="Times New Roman"/>
          <w:sz w:val="24"/>
          <w:highlight w:val="none"/>
          <w:lang w:eastAsia="zh-CN"/>
        </w:rPr>
        <w:t>一条</w:t>
      </w:r>
      <w:r>
        <w:rPr>
          <w:rFonts w:hint="default" w:ascii="Times New Roman" w:hAnsi="Times New Roman" w:cs="Times New Roman"/>
          <w:sz w:val="24"/>
          <w:highlight w:val="none"/>
        </w:rPr>
        <w:t>分布于阴平、金陵寺一线以南到刘桥干渠。从成因上说，这两大片平原皆属于流水侵蚀所形成的剥蚀平原。其表面特征，地面微有起伏，隆起处基岩出露（称为低石土垅），低洼处覆盖有一定厚度的土层，约几十厘米到几米。</w:t>
      </w:r>
    </w:p>
    <w:p w14:paraId="15E77DC4">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③洼地。分布于古邵镇南的运河一带以及底阁镇南部。地形低洼，海拔在30</w:t>
      </w:r>
      <w:r>
        <w:rPr>
          <w:rFonts w:hint="eastAsia" w:cs="Times New Roman"/>
          <w:sz w:val="24"/>
          <w:highlight w:val="none"/>
          <w:lang w:eastAsia="zh-CN"/>
        </w:rPr>
        <w:t>～</w:t>
      </w:r>
      <w:r>
        <w:rPr>
          <w:rFonts w:hint="default" w:ascii="Times New Roman" w:hAnsi="Times New Roman" w:cs="Times New Roman"/>
          <w:sz w:val="24"/>
          <w:highlight w:val="none"/>
        </w:rPr>
        <w:t>40米之间。古邵镇杨官闸运河滩地的海拔29.5米，是本区最低点。</w:t>
      </w:r>
    </w:p>
    <w:p w14:paraId="66651A2D">
      <w:pPr>
        <w:bidi w:val="0"/>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rPr>
        <w:t>新构造运动在本区的表现是由北向南的掀斜运动，对刘桥干渠一线属于掀斜运动的转轴线，线北为上升区，线南为下降区。所以在洼地范围内为沉降区，地表下沉并接受物质堆积。实际上，洼地已具备了堆积平原的性质，若进一步划分，洼地可分为交接洼地和河漫滩。交接洼地属于山前倾斜平原和洼地间的过渡区，位于刘桥干渠以南，曹庄、坊上一线以北。河漫滩位于运河一带，基本上归属于堆积平原。因为本部位已经受到黄河影响，成为黄泛区的一部分。</w:t>
      </w:r>
    </w:p>
    <w:p w14:paraId="2E81C202">
      <w:pPr>
        <w:bidi w:val="0"/>
        <w:rPr>
          <w:rFonts w:hint="default" w:ascii="Times New Roman" w:hAnsi="Times New Roman" w:cs="Times New Roman"/>
          <w:sz w:val="24"/>
          <w:highlight w:val="none"/>
          <w:lang w:val="en-US"/>
        </w:rPr>
      </w:pPr>
      <w:r>
        <w:rPr>
          <w:rFonts w:hint="default" w:ascii="Times New Roman" w:hAnsi="Times New Roman" w:cs="Times New Roman"/>
          <w:sz w:val="24"/>
          <w:highlight w:val="none"/>
          <w:lang w:val="en-US" w:eastAsia="zh-CN"/>
        </w:rPr>
        <w:t>拟建场地地貌为河流冲积平原。场区内皆为棚户区拆迁场地，部分为耕地，地形较为平坦，现自然地面标高47.60～53.06米。</w:t>
      </w:r>
    </w:p>
    <w:p w14:paraId="5E19ADA9">
      <w:pPr>
        <w:pStyle w:val="12"/>
        <w:spacing w:before="120" w:after="120"/>
        <w:rPr>
          <w:rFonts w:hint="default" w:ascii="Times New Roman" w:hAnsi="Times New Roman" w:eastAsia="宋体" w:cs="Times New Roman"/>
          <w:highlight w:val="none"/>
          <w:lang w:val="en-US"/>
        </w:rPr>
      </w:pPr>
      <w:bookmarkStart w:id="314" w:name="_Toc14580"/>
      <w:r>
        <w:rPr>
          <w:rFonts w:hint="default" w:ascii="Times New Roman" w:hAnsi="Times New Roman" w:eastAsia="宋体" w:cs="Times New Roman"/>
          <w:highlight w:val="none"/>
          <w:lang w:val="en-US" w:eastAsia="zh-CN"/>
        </w:rPr>
        <w:t xml:space="preserve">3.1.4 </w:t>
      </w:r>
      <w:r>
        <w:rPr>
          <w:rFonts w:hint="default" w:ascii="Times New Roman" w:hAnsi="Times New Roman" w:eastAsia="宋体" w:cs="Times New Roman"/>
          <w:highlight w:val="none"/>
          <w:lang w:val="en-US"/>
        </w:rPr>
        <w:t>区域地质概况</w:t>
      </w:r>
      <w:bookmarkEnd w:id="314"/>
    </w:p>
    <w:p w14:paraId="53CFBC76">
      <w:pPr>
        <w:spacing w:line="360" w:lineRule="auto"/>
        <w:ind w:firstLine="480"/>
        <w:rPr>
          <w:rFonts w:hint="default" w:ascii="Times New Roman" w:hAnsi="Times New Roman" w:eastAsia="宋体" w:cs="Times New Roman"/>
          <w:highlight w:val="none"/>
          <w:lang w:val="en-US" w:eastAsia="zh-CN"/>
        </w:rPr>
      </w:pPr>
      <w:r>
        <w:rPr>
          <w:rFonts w:hint="eastAsia" w:cs="Times New Roman"/>
          <w:highlight w:val="none"/>
          <w:lang w:val="en-US" w:eastAsia="zh-CN"/>
        </w:rPr>
        <w:t>1.</w:t>
      </w:r>
      <w:r>
        <w:rPr>
          <w:rFonts w:hint="default" w:ascii="Times New Roman" w:hAnsi="Times New Roman" w:eastAsia="宋体" w:cs="Times New Roman"/>
          <w:highlight w:val="none"/>
          <w:lang w:val="en-US" w:eastAsia="zh-CN"/>
        </w:rPr>
        <w:t>地质构造情况</w:t>
      </w:r>
    </w:p>
    <w:p w14:paraId="215A0E86">
      <w:pPr>
        <w:ind w:left="0" w:leftChars="0" w:firstLine="480" w:firstLineChars="200"/>
        <w:jc w:val="both"/>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枣庄市属华北型地层，地质构造骨架形成于中生代的燕山期。枣庄位于鲁西隆起区的南部边缘，燕山运动在整个鲁西隆起区</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又称鲁西台背斜</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的表现是以中部为核心的吴穹隆状隆起，由于张力作用，岩层表面形成放射状和环状张性断裂，继而形成地垒式的凸起和地堑式的凹陷，岩层未经受强烈挤压，褶皱构造表现不明显、不典型。断裂主体为南北向</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放射状张裂体系</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和东西向</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环状张裂体系</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两组。由于在两组主体断裂过程中局部岩体受力不均，在主体断裂基础上又派生出沿北东向、北西向两组切向断裂，使各组断裂复杂化。枣庄地层分为三类：古老的变质地层、海相沉积地层和陆相沉积地层。枣庄地区地层岩性有页岩、砂岩、粉砂岩、黑云变粒岩、黏土岩、石膏岩等。</w:t>
      </w:r>
    </w:p>
    <w:p w14:paraId="57CA1EA4">
      <w:pPr>
        <w:numPr>
          <w:ilvl w:val="0"/>
          <w:numId w:val="2"/>
        </w:numPr>
        <w:spacing w:line="360" w:lineRule="auto"/>
        <w:ind w:firstLine="560"/>
        <w:rPr>
          <w:rFonts w:hint="default" w:ascii="Times New Roman" w:hAnsi="Times New Roman" w:eastAsia="黑体" w:cs="Times New Roman"/>
          <w:b w:val="0"/>
          <w:bCs w:val="0"/>
          <w:color w:val="000000" w:themeColor="text1"/>
          <w:position w:val="0"/>
          <w:sz w:val="24"/>
          <w:szCs w:val="24"/>
          <w:highlight w:val="none"/>
          <w:lang w:val="en-US" w:eastAsia="zh-CN" w:bidi="zh-CN"/>
          <w14:textFill>
            <w14:solidFill>
              <w14:schemeClr w14:val="tx1"/>
            </w14:solidFill>
          </w14:textFill>
        </w:rPr>
      </w:pPr>
      <w:r>
        <w:rPr>
          <w:rFonts w:hint="default" w:ascii="Times New Roman" w:hAnsi="Times New Roman" w:eastAsia="黑体" w:cs="Times New Roman"/>
          <w:b w:val="0"/>
          <w:bCs w:val="0"/>
          <w:color w:val="000000" w:themeColor="text1"/>
          <w:position w:val="0"/>
          <w:sz w:val="24"/>
          <w:szCs w:val="24"/>
          <w:highlight w:val="none"/>
          <w:lang w:val="en-US" w:eastAsia="zh-CN" w:bidi="zh-CN"/>
          <w14:textFill>
            <w14:solidFill>
              <w14:schemeClr w14:val="tx1"/>
            </w14:solidFill>
          </w14:textFill>
        </w:rPr>
        <w:t>区域地层地质</w:t>
      </w:r>
    </w:p>
    <w:p w14:paraId="50F88D8D">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依据《</w:t>
      </w:r>
      <w:r>
        <w:rPr>
          <w:rFonts w:hint="eastAsia" w:cs="Times New Roman"/>
          <w:highlight w:val="none"/>
          <w:lang w:val="en-US" w:eastAsia="zh-CN"/>
        </w:rPr>
        <w:t>峄</w:t>
      </w:r>
      <w:r>
        <w:rPr>
          <w:rFonts w:hint="default" w:ascii="Times New Roman" w:hAnsi="Times New Roman" w:eastAsia="宋体" w:cs="Times New Roman"/>
          <w:highlight w:val="none"/>
          <w:lang w:val="en-US" w:eastAsia="zh-CN"/>
        </w:rPr>
        <w:t>城区书院街棚户区（山水郡）改造项目岩土工程勘察报告》（2023年6月）地勘资料中相关内容，勘察深度范围内地层分为5层，地层主要由①杂填土、②黏土、③黏土、③-1黏土混砂、④中风化石灰岩、④-1溶洞组成，自上而下主要共5层，分述如下。</w:t>
      </w:r>
    </w:p>
    <w:p w14:paraId="2E1C9296">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1层杂填土</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拟建场地部分钻孔见有该层，杂色，松散，稍湿，</w:t>
      </w:r>
      <w:r>
        <w:rPr>
          <w:rFonts w:hint="default" w:ascii="Times New Roman" w:hAnsi="Times New Roman" w:cs="Times New Roman"/>
          <w:highlight w:val="none"/>
          <w:lang w:val="en-US" w:eastAsia="zh-CN"/>
        </w:rPr>
        <w:t>主要成分为</w:t>
      </w:r>
      <w:r>
        <w:rPr>
          <w:rFonts w:hint="default" w:ascii="Times New Roman" w:hAnsi="Times New Roman" w:eastAsia="宋体" w:cs="Times New Roman"/>
          <w:highlight w:val="none"/>
          <w:lang w:val="en-US" w:eastAsia="zh-CN"/>
        </w:rPr>
        <w:t>耕土，东侧为建筑垃圾，工程性质差。厚度</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0.10～4.50m，层底标高</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48.40～52.33m，层底埋深</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0.10～4.50m。</w:t>
      </w:r>
    </w:p>
    <w:p w14:paraId="5E4CA26E">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2层黏土</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 xml:space="preserve"> 拟建场地部分钻孔弄见有该层，灰黑色，灰黄色，可塑，干强度高，高韧性，摇震反应无。厚度</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1.3～7.30m，层底标高</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42.03～50.03m，层底埋深</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4.80～8.80m。</w:t>
      </w:r>
    </w:p>
    <w:p w14:paraId="1F96DC86">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3层黏土</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Q4al</w:t>
      </w:r>
      <w:r>
        <w:rPr>
          <w:rFonts w:hint="eastAsia" w:cs="Times New Roman"/>
          <w:highlight w:val="none"/>
          <w:lang w:val="en-US" w:eastAsia="zh-CN"/>
        </w:rPr>
        <w:t>）</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拟建场地部分钻孔见有该层，灰黄色，黄色，硬塑，含姜石，姜石直径3-5cm，姜石含量不均匀，呈互层状，干强度高，高韧性，摇震反应无。场区普遍分布，厚度</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0.30～7.40m，层底标高</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35.44～46.13m，层底埋深</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5.50～15.80m。</w:t>
      </w:r>
    </w:p>
    <w:p w14:paraId="3CE8EE16">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3-1层黏土混砂</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Q4al</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 xml:space="preserve"> 黄色，可塑，含中粗砂，砂质不纯，含量约20%，干强度高，高韧性，摇振反应无，切面光滑。场区普遍分布，厚度</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0.50～11.90m，层底标高</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 xml:space="preserve"> 32.53～42.94m，层底埋深</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8.10～18.70m。</w:t>
      </w:r>
    </w:p>
    <w:p w14:paraId="52FEF4C3">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④层中风化石灰岩</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 xml:space="preserve"> 青灰色、灰白色，表层溶沟溶槽较发育，中风化，块状构造，隐晶质结构，岩芯呈短柱状至长柱状，采取率大于80%，RQD大于70%，较硬岩，岩体基本质量等级Ⅲ级，钻进过程中偶有漏水现象。场区普遍分布，厚度</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0.20～7.20m，层底标高</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 xml:space="preserve"> 28.95～40.26m，所有钻孔均未穿透该层。</w:t>
      </w:r>
    </w:p>
    <w:p w14:paraId="45873CEE">
      <w:pPr>
        <w:spacing w:line="360" w:lineRule="auto"/>
        <w:ind w:firstLine="480"/>
        <w:rPr>
          <w:rFonts w:hint="default" w:ascii="Times New Roman" w:hAnsi="Times New Roman" w:cs="Times New Roman"/>
          <w:highlight w:val="none"/>
        </w:rPr>
      </w:pPr>
      <w:r>
        <w:rPr>
          <w:rFonts w:hint="default" w:ascii="Times New Roman" w:hAnsi="Times New Roman" w:eastAsia="宋体" w:cs="Times New Roman"/>
          <w:highlight w:val="none"/>
          <w:lang w:val="en-US" w:eastAsia="zh-CN"/>
        </w:rPr>
        <w:t>④-1层溶洞 (∈): 红褐色，硬塑，含少量碎石，干强度高，高韧性，摇震反应无，切面光滑，有光泽。本次勘察未穿透该层，揭露该层最大厚度5.00m</w:t>
      </w:r>
      <w:r>
        <w:rPr>
          <w:rFonts w:hint="default" w:ascii="Times New Roman" w:hAnsi="Times New Roman" w:cs="Times New Roman"/>
          <w:highlight w:val="none"/>
          <w:lang w:val="en-US" w:eastAsia="zh-CN"/>
        </w:rPr>
        <w:t>。</w:t>
      </w:r>
      <w:r>
        <w:rPr>
          <w:rFonts w:hint="default" w:ascii="Times New Roman" w:hAnsi="Times New Roman" w:cs="Times New Roman"/>
          <w:color w:val="000000" w:themeColor="text1"/>
          <w:highlight w:val="none"/>
          <w:lang w:val="en-US" w:eastAsia="zh-CN"/>
          <w14:textFill>
            <w14:solidFill>
              <w14:schemeClr w14:val="tx1"/>
            </w14:solidFill>
          </w14:textFill>
        </w:rPr>
        <w:t>地块</w:t>
      </w:r>
      <w:r>
        <w:rPr>
          <w:rFonts w:hint="default" w:ascii="Times New Roman" w:hAnsi="Times New Roman" w:eastAsia="宋体" w:cs="Times New Roman"/>
          <w:color w:val="000000" w:themeColor="text1"/>
          <w:highlight w:val="none"/>
          <w:lang w:val="zh-CN" w:eastAsia="zh-CN"/>
          <w14:textFill>
            <w14:solidFill>
              <w14:schemeClr w14:val="tx1"/>
            </w14:solidFill>
          </w14:textFill>
        </w:rPr>
        <w:t>地质构造见图</w:t>
      </w:r>
      <w:r>
        <w:rPr>
          <w:rFonts w:hint="default" w:ascii="Times New Roman" w:hAnsi="Times New Roman" w:eastAsia="宋体" w:cs="Times New Roman"/>
          <w:color w:val="000000" w:themeColor="text1"/>
          <w:highlight w:val="none"/>
          <w:lang w:val="en-US" w:eastAsia="zh-CN"/>
          <w14:textFill>
            <w14:solidFill>
              <w14:schemeClr w14:val="tx1"/>
            </w14:solidFill>
          </w14:textFill>
        </w:rPr>
        <w:t>3.1-</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，地块工程地质剖面图见图3.1-</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，柱状剖面图3.1-</w:t>
      </w: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highlight w:val="none"/>
          <w:lang w:val="en-US" w:eastAsia="zh-CN"/>
        </w:rPr>
        <w:t>。</w:t>
      </w:r>
    </w:p>
    <w:p w14:paraId="4F64958D">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lang w:val="en-US" w:eastAsia="zh-CN"/>
        </w:rPr>
        <w:sectPr>
          <w:pgSz w:w="11911" w:h="16838"/>
          <w:pgMar w:top="1440" w:right="1800" w:bottom="1440" w:left="1800" w:header="850" w:footer="680" w:gutter="0"/>
          <w:pgNumType w:fmt="decimal"/>
          <w:cols w:space="0" w:num="1"/>
        </w:sectPr>
      </w:pPr>
    </w:p>
    <w:p w14:paraId="72BB12CA">
      <w:pPr>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default" w:ascii="Times New Roman" w:hAnsi="Times New Roman" w:eastAsia="宋体" w:cs="Times New Roman"/>
          <w:highlight w:val="none"/>
        </w:rPr>
      </w:pPr>
      <w:r>
        <w:rPr>
          <w:rFonts w:hint="default" w:ascii="Times New Roman" w:hAnsi="Times New Roman" w:eastAsia="宋体" w:cs="Times New Roman"/>
          <w:sz w:val="21"/>
          <w:highlight w:val="none"/>
        </w:rPr>
        <mc:AlternateContent>
          <mc:Choice Requires="wps">
            <w:drawing>
              <wp:anchor distT="0" distB="0" distL="114300" distR="114300" simplePos="0" relativeHeight="251677696" behindDoc="0" locked="0" layoutInCell="1" allowOverlap="1">
                <wp:simplePos x="0" y="0"/>
                <wp:positionH relativeFrom="column">
                  <wp:posOffset>3251200</wp:posOffset>
                </wp:positionH>
                <wp:positionV relativeFrom="paragraph">
                  <wp:posOffset>1077595</wp:posOffset>
                </wp:positionV>
                <wp:extent cx="914400" cy="297180"/>
                <wp:effectExtent l="69850" t="12700" r="25400" b="452120"/>
                <wp:wrapNone/>
                <wp:docPr id="215" name="矩形标注 215"/>
                <wp:cNvGraphicFramePr/>
                <a:graphic xmlns:a="http://schemas.openxmlformats.org/drawingml/2006/main">
                  <a:graphicData uri="http://schemas.microsoft.com/office/word/2010/wordprocessingShape">
                    <wps:wsp>
                      <wps:cNvSpPr/>
                      <wps:spPr>
                        <a:xfrm>
                          <a:off x="0" y="0"/>
                          <a:ext cx="914400" cy="297180"/>
                        </a:xfrm>
                        <a:prstGeom prst="wedgeRectCallout">
                          <a:avLst>
                            <a:gd name="adj1" fmla="val -56250"/>
                            <a:gd name="adj2" fmla="val 192948"/>
                          </a:avLst>
                        </a:prstGeom>
                      </wps:spPr>
                      <wps:style>
                        <a:lnRef idx="2">
                          <a:schemeClr val="dk1"/>
                        </a:lnRef>
                        <a:fillRef idx="1">
                          <a:schemeClr val="lt1"/>
                        </a:fillRef>
                        <a:effectRef idx="0">
                          <a:schemeClr val="dk1"/>
                        </a:effectRef>
                        <a:fontRef idx="minor">
                          <a:schemeClr val="dk1"/>
                        </a:fontRef>
                      </wps:style>
                      <wps:txbx>
                        <w:txbxContent>
                          <w:p w14:paraId="400990B9">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6pt;margin-top:84.85pt;height:23.4pt;width:72pt;z-index:251677696;v-text-anchor:middle;mso-width-relative:page;mso-height-relative:page;" fillcolor="#FFFFFF [3201]" filled="t" stroked="t" coordsize="21600,21600" o:gfxdata="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WEZnP3QAAAAsBAAAPAAAAAAAAAAEAIAAAACIAAABkcnMvZG93bnJldi54&#10;bWxQSwECFAAUAAAACACHTuJAIK3lf6ACAABQBQAADgAAAAAAAAABACAAAAAsAQAAZHJzL2Uyb0Rv&#10;Yy54bWxQSwUGAAAAAAYABgBZAQAAPgYAAAAA&#10;" adj="-1350,52477">
                <v:fill on="t" focussize="0,0"/>
                <v:stroke weight="2pt" color="#000000 [3200]" joinstyle="round"/>
                <v:imagedata o:title=""/>
                <o:lock v:ext="edit" aspectratio="f"/>
                <v:textbox>
                  <w:txbxContent>
                    <w:p w14:paraId="400990B9">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cs="Times New Roman"/>
          <w:highlight w:val="none"/>
        </w:rPr>
        <w:drawing>
          <wp:inline distT="0" distB="0" distL="114300" distR="114300">
            <wp:extent cx="6540500" cy="3336925"/>
            <wp:effectExtent l="0" t="0" r="12700" b="6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1"/>
                    <a:stretch>
                      <a:fillRect/>
                    </a:stretch>
                  </pic:blipFill>
                  <pic:spPr>
                    <a:xfrm>
                      <a:off x="0" y="0"/>
                      <a:ext cx="6540500" cy="3336925"/>
                    </a:xfrm>
                    <a:prstGeom prst="rect">
                      <a:avLst/>
                    </a:prstGeom>
                    <a:noFill/>
                    <a:ln>
                      <a:noFill/>
                    </a:ln>
                  </pic:spPr>
                </pic:pic>
              </a:graphicData>
            </a:graphic>
          </wp:inline>
        </w:drawing>
      </w:r>
      <w:r>
        <w:rPr>
          <w:rFonts w:hint="default" w:ascii="Times New Roman" w:hAnsi="Times New Roman" w:eastAsia="宋体" w:cs="Times New Roman"/>
          <w:highlight w:val="none"/>
        </w:rPr>
        <w:drawing>
          <wp:anchor distT="0" distB="0" distL="114300" distR="114300" simplePos="0" relativeHeight="251681792" behindDoc="0" locked="0" layoutInCell="1" allowOverlap="1">
            <wp:simplePos x="0" y="0"/>
            <wp:positionH relativeFrom="column">
              <wp:posOffset>6589395</wp:posOffset>
            </wp:positionH>
            <wp:positionV relativeFrom="paragraph">
              <wp:posOffset>-48260</wp:posOffset>
            </wp:positionV>
            <wp:extent cx="2558415" cy="3337560"/>
            <wp:effectExtent l="0" t="0" r="13335" b="15240"/>
            <wp:wrapNone/>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22"/>
                    <a:stretch>
                      <a:fillRect/>
                    </a:stretch>
                  </pic:blipFill>
                  <pic:spPr>
                    <a:xfrm>
                      <a:off x="0" y="0"/>
                      <a:ext cx="2558415" cy="3337560"/>
                    </a:xfrm>
                    <a:prstGeom prst="rect">
                      <a:avLst/>
                    </a:prstGeom>
                    <a:noFill/>
                    <a:ln>
                      <a:noFill/>
                    </a:ln>
                  </pic:spPr>
                </pic:pic>
              </a:graphicData>
            </a:graphic>
          </wp:anchor>
        </w:drawing>
      </w:r>
      <w:r>
        <w:rPr>
          <w:rFonts w:hint="default" w:ascii="Times New Roman" w:hAnsi="Times New Roman" w:cs="Times New Roman"/>
          <w:highlight w:val="none"/>
        </w:rPr>
        <w:drawing>
          <wp:anchor distT="0" distB="0" distL="114300" distR="114300" simplePos="0" relativeHeight="251693056" behindDoc="0" locked="0" layoutInCell="1" allowOverlap="1">
            <wp:simplePos x="0" y="0"/>
            <wp:positionH relativeFrom="column">
              <wp:posOffset>-33020</wp:posOffset>
            </wp:positionH>
            <wp:positionV relativeFrom="paragraph">
              <wp:posOffset>-8890</wp:posOffset>
            </wp:positionV>
            <wp:extent cx="1055370" cy="901065"/>
            <wp:effectExtent l="0" t="0" r="11430" b="13335"/>
            <wp:wrapNone/>
            <wp:docPr id="111"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 descr="d54e91d5c082fe59a97940d90ebc4c4"/>
                    <pic:cNvPicPr>
                      <a:picLocks noChangeAspect="1"/>
                    </pic:cNvPicPr>
                  </pic:nvPicPr>
                  <pic:blipFill>
                    <a:blip r:embed="rId23"/>
                    <a:stretch>
                      <a:fillRect/>
                    </a:stretch>
                  </pic:blipFill>
                  <pic:spPr>
                    <a:xfrm>
                      <a:off x="0" y="0"/>
                      <a:ext cx="1055370" cy="901065"/>
                    </a:xfrm>
                    <a:prstGeom prst="rect">
                      <a:avLst/>
                    </a:prstGeom>
                    <a:noFill/>
                    <a:ln>
                      <a:noFill/>
                    </a:ln>
                  </pic:spPr>
                </pic:pic>
              </a:graphicData>
            </a:graphic>
          </wp:anchor>
        </w:drawing>
      </w:r>
      <w:r>
        <w:rPr>
          <w:rFonts w:hint="default" w:ascii="Times New Roman" w:hAnsi="Times New Roman" w:eastAsia="宋体" w:cs="Times New Roman"/>
          <w:sz w:val="21"/>
          <w:highlight w:val="none"/>
        </w:rPr>
        <mc:AlternateContent>
          <mc:Choice Requires="wps">
            <w:drawing>
              <wp:anchor distT="0" distB="0" distL="114300" distR="114300" simplePos="0" relativeHeight="251678720" behindDoc="0" locked="0" layoutInCell="1" allowOverlap="1">
                <wp:simplePos x="0" y="0"/>
                <wp:positionH relativeFrom="column">
                  <wp:posOffset>2482850</wp:posOffset>
                </wp:positionH>
                <wp:positionV relativeFrom="paragraph">
                  <wp:posOffset>2413635</wp:posOffset>
                </wp:positionV>
                <wp:extent cx="0" cy="181610"/>
                <wp:effectExtent l="4445" t="0" r="14605" b="8890"/>
                <wp:wrapNone/>
                <wp:docPr id="32" name="直接连接符 32"/>
                <wp:cNvGraphicFramePr/>
                <a:graphic xmlns:a="http://schemas.openxmlformats.org/drawingml/2006/main">
                  <a:graphicData uri="http://schemas.microsoft.com/office/word/2010/wordprocessingShape">
                    <wps:wsp>
                      <wps:cNvCnPr/>
                      <wps:spPr>
                        <a:xfrm>
                          <a:off x="3361055" y="3651885"/>
                          <a:ext cx="0" cy="18161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_x0000_s1026" o:spid="_x0000_s1026" o:spt="20" style="position:absolute;left:0pt;margin-left:195.5pt;margin-top:190.05pt;height:14.3pt;width:0pt;z-index:251678720;mso-width-relative:page;mso-height-relative:page;" filled="f" stroked="t" coordsize="21600,21600" o:gfxdata="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ESivo1gAAAAsBAAAPAAAAAAAAAAEAIAAAACIAAABkcnMvZG93bnJldi54bWxQSwEC&#10;FAAUAAAACACHTuJAXMO+FS8CAABUBAAADgAAAAAAAAABACAAAAAlAQAAZHJzL2Uyb0RvYy54bWxQ&#10;SwUGAAAAAAYABgBZAQAAxgUAAAAA&#10;">
                <v:fill on="f" focussize="0,0"/>
                <v:stroke weight="2pt" color="#C0504D [3205]" joinstyle="round"/>
                <v:imagedata o:title=""/>
                <o:lock v:ext="edit" aspectratio="f"/>
                <v:shadow on="t" color="#000000" opacity="24903f" offset="0pt,1.5748031496063pt" origin="0f,32768f" matrix="65536f,0f,0f,65536f"/>
              </v:line>
            </w:pict>
          </mc:Fallback>
        </mc:AlternateContent>
      </w:r>
    </w:p>
    <w:p w14:paraId="499BBD4C">
      <w:pPr>
        <w:pStyle w:val="2"/>
        <w:jc w:val="center"/>
        <w:rPr>
          <w:rFonts w:hint="default" w:ascii="Times New Roman" w:hAnsi="Times New Roman" w:eastAsia="黑体" w:cs="Times New Roman"/>
          <w:sz w:val="24"/>
          <w:szCs w:val="24"/>
          <w:highlight w:val="none"/>
          <w:lang w:val="en-US" w:eastAsia="zh-CN"/>
        </w:rPr>
        <w:sectPr>
          <w:pgSz w:w="16838" w:h="11911" w:orient="landscape"/>
          <w:pgMar w:top="1984" w:right="1701" w:bottom="1134" w:left="1417" w:header="1020" w:footer="680" w:gutter="0"/>
          <w:pgNumType w:fmt="decimal"/>
          <w:cols w:space="0" w:num="1"/>
        </w:sectPr>
      </w:pPr>
      <w:r>
        <w:rPr>
          <w:rFonts w:hint="default" w:ascii="Times New Roman" w:hAnsi="Times New Roman" w:eastAsia="黑体" w:cs="Times New Roman"/>
          <w:kern w:val="0"/>
          <w:sz w:val="24"/>
          <w:szCs w:val="24"/>
          <w:highlight w:val="none"/>
          <w:lang w:val="en-US"/>
        </w:rPr>
        <w:t>图</w:t>
      </w:r>
      <w:r>
        <w:rPr>
          <w:rFonts w:hint="default" w:ascii="Times New Roman" w:hAnsi="Times New Roman" w:eastAsia="黑体" w:cs="Times New Roman"/>
          <w:kern w:val="0"/>
          <w:sz w:val="24"/>
          <w:szCs w:val="24"/>
          <w:highlight w:val="none"/>
          <w:lang w:val="en-US" w:eastAsia="zh-CN"/>
        </w:rPr>
        <w:t>3.1-2</w:t>
      </w:r>
      <w:r>
        <w:rPr>
          <w:rFonts w:hint="default" w:ascii="Times New Roman" w:hAnsi="Times New Roman" w:eastAsia="黑体" w:cs="Times New Roman"/>
          <w:kern w:val="0"/>
          <w:sz w:val="24"/>
          <w:szCs w:val="24"/>
          <w:highlight w:val="none"/>
          <w:lang w:val="en-US"/>
        </w:rPr>
        <w:t xml:space="preserve">  </w:t>
      </w:r>
      <w:r>
        <w:rPr>
          <w:rFonts w:hint="default" w:ascii="Times New Roman" w:hAnsi="Times New Roman" w:eastAsia="黑体" w:cs="Times New Roman"/>
          <w:kern w:val="0"/>
          <w:sz w:val="24"/>
          <w:szCs w:val="24"/>
          <w:highlight w:val="none"/>
        </w:rPr>
        <w:t>地块区域地质图</w:t>
      </w:r>
    </w:p>
    <w:p w14:paraId="22A8B3E2">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rPr>
      </w:pPr>
      <w:r>
        <w:rPr>
          <w:rFonts w:hint="default" w:ascii="Times New Roman" w:hAnsi="Times New Roman" w:cs="Times New Roman"/>
          <w:highlight w:val="none"/>
        </w:rPr>
        <w:drawing>
          <wp:inline distT="0" distB="0" distL="114300" distR="114300">
            <wp:extent cx="7966075" cy="5336540"/>
            <wp:effectExtent l="0" t="0" r="15875" b="1651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4"/>
                    <a:stretch>
                      <a:fillRect/>
                    </a:stretch>
                  </pic:blipFill>
                  <pic:spPr>
                    <a:xfrm>
                      <a:off x="0" y="0"/>
                      <a:ext cx="7966075" cy="5336540"/>
                    </a:xfrm>
                    <a:prstGeom prst="rect">
                      <a:avLst/>
                    </a:prstGeom>
                    <a:noFill/>
                    <a:ln>
                      <a:noFill/>
                    </a:ln>
                  </pic:spPr>
                </pic:pic>
              </a:graphicData>
            </a:graphic>
          </wp:inline>
        </w:drawing>
      </w:r>
      <w:r>
        <w:rPr>
          <w:rFonts w:hint="default" w:ascii="Times New Roman" w:hAnsi="Times New Roman" w:cs="Times New Roman"/>
          <w:highlight w:val="none"/>
        </w:rPr>
        <w:drawing>
          <wp:inline distT="0" distB="0" distL="114300" distR="114300">
            <wp:extent cx="8115300" cy="5410835"/>
            <wp:effectExtent l="0" t="0" r="0" b="1841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5"/>
                    <a:stretch>
                      <a:fillRect/>
                    </a:stretch>
                  </pic:blipFill>
                  <pic:spPr>
                    <a:xfrm>
                      <a:off x="0" y="0"/>
                      <a:ext cx="8115300" cy="5410835"/>
                    </a:xfrm>
                    <a:prstGeom prst="rect">
                      <a:avLst/>
                    </a:prstGeom>
                    <a:noFill/>
                    <a:ln>
                      <a:noFill/>
                    </a:ln>
                  </pic:spPr>
                </pic:pic>
              </a:graphicData>
            </a:graphic>
          </wp:inline>
        </w:drawing>
      </w:r>
      <w:r>
        <w:rPr>
          <w:rFonts w:hint="default" w:ascii="Times New Roman" w:hAnsi="Times New Roman" w:cs="Times New Roman"/>
          <w:highlight w:val="none"/>
        </w:rPr>
        <w:drawing>
          <wp:inline distT="0" distB="0" distL="114300" distR="114300">
            <wp:extent cx="7385050" cy="4798060"/>
            <wp:effectExtent l="0" t="0" r="6350" b="254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6"/>
                    <a:stretch>
                      <a:fillRect/>
                    </a:stretch>
                  </pic:blipFill>
                  <pic:spPr>
                    <a:xfrm>
                      <a:off x="0" y="0"/>
                      <a:ext cx="7385050" cy="4798060"/>
                    </a:xfrm>
                    <a:prstGeom prst="rect">
                      <a:avLst/>
                    </a:prstGeom>
                    <a:noFill/>
                    <a:ln>
                      <a:noFill/>
                    </a:ln>
                  </pic:spPr>
                </pic:pic>
              </a:graphicData>
            </a:graphic>
          </wp:inline>
        </w:drawing>
      </w:r>
    </w:p>
    <w:p w14:paraId="2FCAA9D7">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kern w:val="0"/>
          <w:sz w:val="24"/>
          <w:szCs w:val="24"/>
          <w:highlight w:val="none"/>
          <w:lang w:val="en-US" w:eastAsia="zh-CN" w:bidi="zh-CN"/>
        </w:rPr>
        <w:sectPr>
          <w:pgSz w:w="16838" w:h="11911" w:orient="landscape"/>
          <w:pgMar w:top="1800" w:right="1440" w:bottom="1800" w:left="1440" w:header="1077" w:footer="850" w:gutter="0"/>
          <w:pgNumType w:fmt="decimal"/>
          <w:cols w:space="0" w:num="1"/>
        </w:sectPr>
      </w:pPr>
      <w:r>
        <w:rPr>
          <w:rFonts w:hint="default" w:ascii="Times New Roman" w:hAnsi="Times New Roman" w:eastAsia="黑体" w:cs="Times New Roman"/>
          <w:kern w:val="0"/>
          <w:sz w:val="24"/>
          <w:szCs w:val="24"/>
          <w:highlight w:val="none"/>
          <w:lang w:val="en-US" w:eastAsia="zh-CN" w:bidi="zh-CN"/>
        </w:rPr>
        <w:t>图3.1-3 地块工程地质剖面图</w:t>
      </w:r>
    </w:p>
    <w:p w14:paraId="7AE7C822">
      <w:pPr>
        <w:pStyle w:val="2"/>
        <w:rPr>
          <w:rFonts w:hint="default" w:ascii="Times New Roman" w:hAnsi="Times New Roman" w:cs="Times New Roman"/>
          <w:highlight w:val="none"/>
        </w:rPr>
      </w:pPr>
    </w:p>
    <w:p w14:paraId="082C79A0">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drawing>
          <wp:inline distT="0" distB="0" distL="114300" distR="114300">
            <wp:extent cx="4943475" cy="7391400"/>
            <wp:effectExtent l="0" t="0" r="9525" b="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27"/>
                    <a:stretch>
                      <a:fillRect/>
                    </a:stretch>
                  </pic:blipFill>
                  <pic:spPr>
                    <a:xfrm>
                      <a:off x="0" y="0"/>
                      <a:ext cx="4943475" cy="7391400"/>
                    </a:xfrm>
                    <a:prstGeom prst="rect">
                      <a:avLst/>
                    </a:prstGeom>
                    <a:noFill/>
                    <a:ln>
                      <a:noFill/>
                    </a:ln>
                  </pic:spPr>
                </pic:pic>
              </a:graphicData>
            </a:graphic>
          </wp:inline>
        </w:drawing>
      </w:r>
    </w:p>
    <w:p w14:paraId="196B2AE0">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rPr>
      </w:pPr>
      <w:r>
        <w:rPr>
          <w:rFonts w:hint="default" w:ascii="Times New Roman" w:hAnsi="Times New Roman" w:cs="Times New Roman"/>
          <w:highlight w:val="none"/>
        </w:rPr>
        <w:drawing>
          <wp:inline distT="0" distB="0" distL="114300" distR="114300">
            <wp:extent cx="4924425" cy="7429500"/>
            <wp:effectExtent l="0" t="0" r="9525" b="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8"/>
                    <a:stretch>
                      <a:fillRect/>
                    </a:stretch>
                  </pic:blipFill>
                  <pic:spPr>
                    <a:xfrm>
                      <a:off x="0" y="0"/>
                      <a:ext cx="4924425" cy="7429500"/>
                    </a:xfrm>
                    <a:prstGeom prst="rect">
                      <a:avLst/>
                    </a:prstGeom>
                    <a:noFill/>
                    <a:ln>
                      <a:noFill/>
                    </a:ln>
                  </pic:spPr>
                </pic:pic>
              </a:graphicData>
            </a:graphic>
          </wp:inline>
        </w:drawing>
      </w:r>
      <w:r>
        <w:rPr>
          <w:rFonts w:hint="default" w:ascii="Times New Roman" w:hAnsi="Times New Roman" w:cs="Times New Roman"/>
          <w:highlight w:val="none"/>
        </w:rPr>
        <w:drawing>
          <wp:inline distT="0" distB="0" distL="114300" distR="114300">
            <wp:extent cx="4962525" cy="7381875"/>
            <wp:effectExtent l="0" t="0" r="9525" b="952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29"/>
                    <a:stretch>
                      <a:fillRect/>
                    </a:stretch>
                  </pic:blipFill>
                  <pic:spPr>
                    <a:xfrm>
                      <a:off x="0" y="0"/>
                      <a:ext cx="4962525" cy="7381875"/>
                    </a:xfrm>
                    <a:prstGeom prst="rect">
                      <a:avLst/>
                    </a:prstGeom>
                    <a:noFill/>
                    <a:ln>
                      <a:noFill/>
                    </a:ln>
                  </pic:spPr>
                </pic:pic>
              </a:graphicData>
            </a:graphic>
          </wp:inline>
        </w:drawing>
      </w:r>
    </w:p>
    <w:p w14:paraId="0345C39A">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kern w:val="0"/>
          <w:sz w:val="24"/>
          <w:szCs w:val="24"/>
          <w:highlight w:val="none"/>
          <w:lang w:val="en-US" w:eastAsia="zh-CN" w:bidi="zh-CN"/>
        </w:rPr>
      </w:pPr>
      <w:r>
        <w:rPr>
          <w:rFonts w:hint="default" w:ascii="Times New Roman" w:hAnsi="Times New Roman" w:eastAsia="黑体" w:cs="Times New Roman"/>
          <w:kern w:val="0"/>
          <w:sz w:val="24"/>
          <w:szCs w:val="24"/>
          <w:highlight w:val="none"/>
          <w:lang w:val="en-US" w:eastAsia="zh-CN" w:bidi="zh-CN"/>
        </w:rPr>
        <w:t>图3.1-4 柱状剖面图</w:t>
      </w:r>
    </w:p>
    <w:p w14:paraId="230E013B">
      <w:pPr>
        <w:pStyle w:val="12"/>
        <w:spacing w:before="120" w:after="120"/>
        <w:rPr>
          <w:rFonts w:hint="default" w:ascii="Times New Roman" w:hAnsi="Times New Roman" w:eastAsia="宋体" w:cs="Times New Roman"/>
          <w:highlight w:val="none"/>
          <w:lang w:val="en-US" w:eastAsia="zh-CN"/>
        </w:rPr>
        <w:sectPr>
          <w:pgSz w:w="11911" w:h="16838"/>
          <w:pgMar w:top="1440" w:right="1800" w:bottom="1440" w:left="1800" w:header="1077" w:footer="850" w:gutter="0"/>
          <w:pgNumType w:fmt="decimal"/>
          <w:cols w:space="0" w:num="1"/>
        </w:sectPr>
      </w:pPr>
    </w:p>
    <w:p w14:paraId="27932BD3">
      <w:pPr>
        <w:pStyle w:val="12"/>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3.1.5 区域土壤</w:t>
      </w:r>
    </w:p>
    <w:p w14:paraId="53283712">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枣庄市</w:t>
      </w:r>
      <w:r>
        <w:rPr>
          <w:rFonts w:hint="default" w:ascii="Times New Roman" w:hAnsi="Times New Roman" w:eastAsia="宋体" w:cs="Times New Roman"/>
          <w:highlight w:val="none"/>
          <w:lang w:val="en-US" w:eastAsia="zh-CN"/>
        </w:rPr>
        <w:t>分棕壤、褐土、潮土、砂姜黑土和水稻土 5个土类，总面积347591.60公顷，占全市面积的79.59%。棕壤面积52723.87公顷，占土壤总面积的15.17%，分布全市，北部和中部较多，肥力较低，适合种植花生、地瓜和杂粮。褐土面积204847.40公顷</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占58.93%，为全市</w:t>
      </w:r>
      <w:r>
        <w:rPr>
          <w:rFonts w:hint="default" w:ascii="Times New Roman" w:hAnsi="Times New Roman" w:cs="Times New Roman"/>
          <w:highlight w:val="none"/>
          <w:lang w:val="en-US" w:eastAsia="zh-CN"/>
        </w:rPr>
        <w:t>面</w:t>
      </w:r>
      <w:r>
        <w:rPr>
          <w:rFonts w:hint="default" w:ascii="Times New Roman" w:hAnsi="Times New Roman" w:eastAsia="宋体" w:cs="Times New Roman"/>
          <w:highlight w:val="none"/>
          <w:lang w:val="en-US" w:eastAsia="zh-CN"/>
        </w:rPr>
        <w:t>积最大的土类，各区</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市</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均有分布，土层较肥沃，适宜种植各种作物。</w:t>
      </w:r>
      <w:r>
        <w:rPr>
          <w:rFonts w:hint="default" w:ascii="Times New Roman" w:hAnsi="Times New Roman" w:cs="Times New Roman"/>
          <w:highlight w:val="none"/>
          <w:lang w:val="en-US" w:eastAsia="zh-CN"/>
        </w:rPr>
        <w:t>砂姜黑土</w:t>
      </w:r>
      <w:r>
        <w:rPr>
          <w:rFonts w:hint="default" w:ascii="Times New Roman" w:hAnsi="Times New Roman" w:eastAsia="宋体" w:cs="Times New Roman"/>
          <w:highlight w:val="none"/>
          <w:lang w:val="en-US" w:eastAsia="zh-CN"/>
        </w:rPr>
        <w:t>面积44166.60公顷，占12.71%，主要分</w:t>
      </w:r>
      <w:r>
        <w:rPr>
          <w:rFonts w:hint="eastAsia" w:cs="Times New Roman"/>
          <w:highlight w:val="none"/>
          <w:lang w:val="en-US" w:eastAsia="zh-CN"/>
        </w:rPr>
        <w:t>布在</w:t>
      </w:r>
      <w:r>
        <w:rPr>
          <w:rFonts w:hint="default" w:ascii="Times New Roman" w:hAnsi="Times New Roman" w:eastAsia="宋体" w:cs="Times New Roman"/>
          <w:highlight w:val="none"/>
          <w:lang w:val="en-US" w:eastAsia="zh-CN"/>
        </w:rPr>
        <w:t>濒湖沿运</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河</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地势平洼地区及北部山区洪积扇缘的低洼地带。排水条件差，易</w:t>
      </w:r>
      <w:r>
        <w:rPr>
          <w:rFonts w:hint="default" w:ascii="Times New Roman" w:hAnsi="Times New Roman" w:cs="Times New Roman"/>
          <w:highlight w:val="none"/>
          <w:lang w:val="en-US" w:eastAsia="zh-CN"/>
        </w:rPr>
        <w:t>干旱</w:t>
      </w:r>
      <w:r>
        <w:rPr>
          <w:rFonts w:hint="default" w:ascii="Times New Roman" w:hAnsi="Times New Roman" w:eastAsia="宋体" w:cs="Times New Roman"/>
          <w:highlight w:val="none"/>
          <w:lang w:val="en-US" w:eastAsia="zh-CN"/>
        </w:rPr>
        <w:t>，肥力低。 潮土面积44321.47公顷，占12.75%，主要分布在河谷平原、滨湖洼地和一些河流的中下游两岸，</w:t>
      </w:r>
      <w:r>
        <w:rPr>
          <w:rFonts w:hint="default" w:ascii="Times New Roman" w:hAnsi="Times New Roman" w:cs="Times New Roman"/>
          <w:highlight w:val="none"/>
          <w:lang w:val="en-US" w:eastAsia="zh-CN"/>
        </w:rPr>
        <w:t>适宜</w:t>
      </w:r>
      <w:r>
        <w:rPr>
          <w:rFonts w:hint="default" w:ascii="Times New Roman" w:hAnsi="Times New Roman" w:eastAsia="宋体" w:cs="Times New Roman"/>
          <w:highlight w:val="none"/>
          <w:lang w:val="en-US" w:eastAsia="zh-CN"/>
        </w:rPr>
        <w:t>种植各种作物。水稻土面积1532.27公顷，占0.44%，主要分</w:t>
      </w:r>
      <w:r>
        <w:rPr>
          <w:rFonts w:hint="eastAsia" w:cs="Times New Roman"/>
          <w:highlight w:val="none"/>
          <w:lang w:val="en-US" w:eastAsia="zh-CN"/>
        </w:rPr>
        <w:t>布在</w:t>
      </w:r>
      <w:r>
        <w:rPr>
          <w:rFonts w:hint="default" w:ascii="Times New Roman" w:hAnsi="Times New Roman" w:eastAsia="宋体" w:cs="Times New Roman"/>
          <w:highlight w:val="none"/>
          <w:lang w:val="en-US" w:eastAsia="zh-CN"/>
        </w:rPr>
        <w:t>濒湖和运河东段两岸的平洼地带，适宜种植水稻。全市土壤中有机质偏低， 氮素不足，严重缺磷，部分缺钾，微量元素缺乏症逐步蔓延。</w:t>
      </w:r>
    </w:p>
    <w:p w14:paraId="7A0E0E10">
      <w:pPr>
        <w:spacing w:line="360" w:lineRule="auto"/>
        <w:ind w:firstLine="48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峄城区</w:t>
      </w:r>
      <w:r>
        <w:rPr>
          <w:rFonts w:hint="default" w:ascii="Times New Roman" w:hAnsi="Times New Roman" w:eastAsia="宋体" w:cs="Times New Roman"/>
          <w:highlight w:val="none"/>
          <w:lang w:val="en-US" w:eastAsia="zh-CN"/>
        </w:rPr>
        <w:t>分为3个土类，7个亚类，17个</w:t>
      </w:r>
      <w:r>
        <w:rPr>
          <w:rFonts w:hint="default" w:ascii="Times New Roman" w:hAnsi="Times New Roman" w:cs="Times New Roman"/>
          <w:highlight w:val="none"/>
          <w:lang w:val="en-US" w:eastAsia="zh-CN"/>
        </w:rPr>
        <w:t>土</w:t>
      </w:r>
      <w:r>
        <w:rPr>
          <w:rFonts w:hint="default" w:ascii="Times New Roman" w:hAnsi="Times New Roman" w:eastAsia="宋体" w:cs="Times New Roman"/>
          <w:highlight w:val="none"/>
          <w:lang w:val="en-US" w:eastAsia="zh-CN"/>
        </w:rPr>
        <w:t>属，46个土种。其中棕土面积2602.13公顷，占土地面积的5.2%，主要分布在萝藤乡北部、峨山乡东部和西南部，属于低产土壤，宜种花生、果树等。褐土面积34337.87公顷，占土地面积的68.3%，各乡镇均有分布，宜种小麦、大豆、花生等。</w:t>
      </w:r>
      <w:r>
        <w:rPr>
          <w:rFonts w:hint="default" w:ascii="Times New Roman" w:hAnsi="Times New Roman" w:cs="Times New Roman"/>
          <w:highlight w:val="none"/>
          <w:lang w:val="en-US" w:eastAsia="zh-CN"/>
        </w:rPr>
        <w:t>砂姜</w:t>
      </w:r>
      <w:r>
        <w:rPr>
          <w:rFonts w:hint="default" w:ascii="Times New Roman" w:hAnsi="Times New Roman" w:eastAsia="宋体" w:cs="Times New Roman"/>
          <w:highlight w:val="none"/>
          <w:lang w:val="en-US" w:eastAsia="zh-CN"/>
        </w:rPr>
        <w:t>土面积13305公顷，占土地面积的26.5%，主要分布在南部12个乡镇，宜种玉米、</w:t>
      </w:r>
      <w:r>
        <w:rPr>
          <w:rFonts w:hint="default" w:ascii="Times New Roman" w:hAnsi="Times New Roman" w:cs="Times New Roman"/>
          <w:highlight w:val="none"/>
          <w:lang w:val="en-US" w:eastAsia="zh-CN"/>
        </w:rPr>
        <w:t>高粱</w:t>
      </w:r>
      <w:r>
        <w:rPr>
          <w:rFonts w:hint="default" w:ascii="Times New Roman" w:hAnsi="Times New Roman" w:eastAsia="宋体" w:cs="Times New Roman"/>
          <w:highlight w:val="none"/>
          <w:lang w:val="en-US" w:eastAsia="zh-CN"/>
        </w:rPr>
        <w:t>、</w:t>
      </w:r>
      <w:r>
        <w:rPr>
          <w:rFonts w:hint="default" w:ascii="Times New Roman" w:hAnsi="Times New Roman" w:cs="Times New Roman"/>
          <w:highlight w:val="none"/>
          <w:lang w:val="en-US" w:eastAsia="zh-CN"/>
        </w:rPr>
        <w:t>小麦</w:t>
      </w:r>
      <w:r>
        <w:rPr>
          <w:rFonts w:hint="default" w:ascii="Times New Roman" w:hAnsi="Times New Roman" w:eastAsia="宋体" w:cs="Times New Roman"/>
          <w:highlight w:val="none"/>
          <w:lang w:val="en-US" w:eastAsia="zh-CN"/>
        </w:rPr>
        <w:t>、地瓜、花生</w:t>
      </w:r>
      <w:r>
        <w:rPr>
          <w:rFonts w:hint="default" w:ascii="Times New Roman" w:hAnsi="Times New Roman" w:cs="Times New Roman"/>
          <w:highlight w:val="none"/>
          <w:lang w:val="en-US" w:eastAsia="zh-CN"/>
        </w:rPr>
        <w:t>。</w:t>
      </w:r>
    </w:p>
    <w:p w14:paraId="3316899D">
      <w:pPr>
        <w:spacing w:line="360" w:lineRule="auto"/>
        <w:ind w:firstLine="480"/>
        <w:rPr>
          <w:rFonts w:hint="default" w:ascii="Times New Roman" w:hAnsi="Times New Roman" w:eastAsia="宋体" w:cs="Times New Roman"/>
          <w:highlight w:val="none"/>
          <w:lang w:val="en-US" w:eastAsia="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highlight w:val="none"/>
          <w:lang w:val="en-US" w:eastAsia="zh-CN"/>
        </w:rPr>
        <w:t>经现场勘探，该地块土壤类型为</w:t>
      </w:r>
      <w:r>
        <w:rPr>
          <w:rFonts w:hint="default" w:ascii="Times New Roman" w:hAnsi="Times New Roman" w:cs="Times New Roman"/>
          <w:highlight w:val="none"/>
          <w:lang w:val="en-US" w:eastAsia="zh-CN"/>
        </w:rPr>
        <w:t>壤土</w:t>
      </w:r>
      <w:r>
        <w:rPr>
          <w:rFonts w:hint="default" w:ascii="Times New Roman" w:hAnsi="Times New Roman" w:eastAsia="宋体" w:cs="Times New Roman"/>
          <w:highlight w:val="none"/>
          <w:lang w:val="en-US" w:eastAsia="zh-CN"/>
        </w:rPr>
        <w:t>，棕色，</w:t>
      </w:r>
      <w:r>
        <w:rPr>
          <w:rFonts w:hint="default" w:ascii="Times New Roman" w:hAnsi="Times New Roman" w:cs="Times New Roman"/>
          <w:highlight w:val="none"/>
          <w:lang w:val="en-US" w:eastAsia="zh-CN"/>
        </w:rPr>
        <w:t>棕褐色，</w:t>
      </w:r>
      <w:r>
        <w:rPr>
          <w:rFonts w:hint="default" w:ascii="Times New Roman" w:hAnsi="Times New Roman" w:eastAsia="宋体" w:cs="Times New Roman"/>
          <w:highlight w:val="none"/>
          <w:lang w:val="en-US" w:eastAsia="zh-CN"/>
        </w:rPr>
        <w:t>无异味，土质正常。</w:t>
      </w:r>
      <w:r>
        <w:rPr>
          <w:rFonts w:hint="default" w:ascii="Times New Roman" w:hAnsi="Times New Roman" w:cs="Times New Roman"/>
          <w:color w:val="000000" w:themeColor="text1"/>
          <w:highlight w:val="none"/>
          <w:lang w:val="en-US" w:eastAsia="zh-CN"/>
          <w14:textFill>
            <w14:solidFill>
              <w14:schemeClr w14:val="tx1"/>
            </w14:solidFill>
          </w14:textFill>
        </w:rPr>
        <w:t>地块</w:t>
      </w:r>
      <w:r>
        <w:rPr>
          <w:rFonts w:hint="eastAsia" w:cs="Times New Roman"/>
          <w:color w:val="000000" w:themeColor="text1"/>
          <w:highlight w:val="none"/>
          <w:lang w:val="en-US" w:eastAsia="zh-CN"/>
          <w14:textFill>
            <w14:solidFill>
              <w14:schemeClr w14:val="tx1"/>
            </w14:solidFill>
          </w14:textFill>
        </w:rPr>
        <w:t>土壤类型分布图见图</w:t>
      </w:r>
      <w:r>
        <w:rPr>
          <w:rFonts w:hint="default" w:ascii="Times New Roman" w:hAnsi="Times New Roman" w:eastAsia="宋体" w:cs="Times New Roman"/>
          <w:color w:val="000000" w:themeColor="text1"/>
          <w:highlight w:val="none"/>
          <w:lang w:val="en-US" w:eastAsia="zh-CN"/>
          <w14:textFill>
            <w14:solidFill>
              <w14:schemeClr w14:val="tx1"/>
            </w14:solidFill>
          </w14:textFill>
        </w:rPr>
        <w:t>3.1-</w:t>
      </w:r>
      <w:r>
        <w:rPr>
          <w:rFonts w:hint="eastAsia" w:cs="Times New Roman"/>
          <w:color w:val="000000" w:themeColor="text1"/>
          <w:highlight w:val="none"/>
          <w:lang w:val="en-US" w:eastAsia="zh-CN"/>
          <w14:textFill>
            <w14:solidFill>
              <w14:schemeClr w14:val="tx1"/>
            </w14:solidFill>
          </w14:textFill>
        </w:rPr>
        <w:t>5。</w:t>
      </w:r>
    </w:p>
    <w:p w14:paraId="09746080">
      <w:pPr>
        <w:bidi w:val="0"/>
        <w:ind w:left="0" w:leftChars="0" w:firstLine="0" w:firstLineChars="0"/>
        <w:rPr>
          <w:rFonts w:hint="default" w:ascii="Times New Roman" w:hAnsi="Times New Roman" w:eastAsia="宋体" w:cs="Times New Roman"/>
          <w:highlight w:val="none"/>
          <w:lang w:val="en-US" w:eastAsia="zh-CN"/>
        </w:rPr>
      </w:pPr>
      <w:r>
        <w:rPr>
          <w:sz w:val="21"/>
          <w:highlight w:val="none"/>
        </w:rPr>
        <mc:AlternateContent>
          <mc:Choice Requires="wps">
            <w:drawing>
              <wp:anchor distT="0" distB="0" distL="114300" distR="114300" simplePos="0" relativeHeight="251706368" behindDoc="0" locked="0" layoutInCell="1" allowOverlap="1">
                <wp:simplePos x="0" y="0"/>
                <wp:positionH relativeFrom="column">
                  <wp:posOffset>3952240</wp:posOffset>
                </wp:positionH>
                <wp:positionV relativeFrom="paragraph">
                  <wp:posOffset>2153285</wp:posOffset>
                </wp:positionV>
                <wp:extent cx="190500" cy="149860"/>
                <wp:effectExtent l="12700" t="12700" r="25400" b="27940"/>
                <wp:wrapNone/>
                <wp:docPr id="308" name="五角星 308"/>
                <wp:cNvGraphicFramePr/>
                <a:graphic xmlns:a="http://schemas.openxmlformats.org/drawingml/2006/main">
                  <a:graphicData uri="http://schemas.microsoft.com/office/word/2010/wordprocessingShape">
                    <wps:wsp>
                      <wps:cNvSpPr/>
                      <wps:spPr>
                        <a:xfrm>
                          <a:off x="0" y="0"/>
                          <a:ext cx="190500" cy="149860"/>
                        </a:xfrm>
                        <a:prstGeom prst="star5">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11.2pt;margin-top:169.55pt;height:11.8pt;width:15pt;z-index:251706368;v-text-anchor:middle;mso-width-relative:page;mso-height-relative:page;" fillcolor="#4F81BD [3204]" filled="t" stroked="t" coordsize="190500,149860" o:gfxdata="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NTy9efbAAAACwEAAA8AAAAAAAAA&#10;AQAgAAAAIgAAAGRycy9kb3ducmV2LnhtbFBLAQIUABQAAAAIAIdO4kCfd4ekgAIAAAYFAAAOAAAA&#10;AAAAAAEAIAAAACoBAABkcnMvZTJvRG9jLnhtbFBLBQYAAAAABgAGAFkBAAAcBgAAAAA=&#10;" path="m0,57241l72764,57241,95250,0,117735,57241,190499,57241,131631,92618,154117,149859,95250,114482,36382,149859,58868,92618xe">
                <v:path o:connectlocs="95250,0;0,57241;36382,149859;154117,149859;190499,57241" o:connectangles="247,164,82,82,0"/>
                <v:fill on="t" focussize="0,0"/>
                <v:stroke weight="2pt" color="#376092 [2404]" joinstyle="round"/>
                <v:imagedata o:title=""/>
                <o:lock v:ext="edit" aspectratio="f"/>
              </v:shap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705344" behindDoc="0" locked="0" layoutInCell="1" allowOverlap="1">
                <wp:simplePos x="0" y="0"/>
                <wp:positionH relativeFrom="column">
                  <wp:posOffset>3914140</wp:posOffset>
                </wp:positionH>
                <wp:positionV relativeFrom="paragraph">
                  <wp:posOffset>1630680</wp:posOffset>
                </wp:positionV>
                <wp:extent cx="914400" cy="297180"/>
                <wp:effectExtent l="12700" t="12700" r="25400" b="337820"/>
                <wp:wrapNone/>
                <wp:docPr id="307" name="矩形标注 307"/>
                <wp:cNvGraphicFramePr/>
                <a:graphic xmlns:a="http://schemas.openxmlformats.org/drawingml/2006/main">
                  <a:graphicData uri="http://schemas.microsoft.com/office/word/2010/wordprocessingShape">
                    <wps:wsp>
                      <wps:cNvSpPr/>
                      <wps:spPr>
                        <a:xfrm>
                          <a:off x="0" y="0"/>
                          <a:ext cx="914400" cy="297180"/>
                        </a:xfrm>
                        <a:prstGeom prst="wedgeRectCallout">
                          <a:avLst>
                            <a:gd name="adj1" fmla="val -33333"/>
                            <a:gd name="adj2" fmla="val 154487"/>
                          </a:avLst>
                        </a:prstGeom>
                      </wps:spPr>
                      <wps:style>
                        <a:lnRef idx="2">
                          <a:schemeClr val="dk1"/>
                        </a:lnRef>
                        <a:fillRef idx="1">
                          <a:schemeClr val="lt1"/>
                        </a:fillRef>
                        <a:effectRef idx="0">
                          <a:schemeClr val="dk1"/>
                        </a:effectRef>
                        <a:fontRef idx="minor">
                          <a:schemeClr val="dk1"/>
                        </a:fontRef>
                      </wps:style>
                      <wps:txbx>
                        <w:txbxContent>
                          <w:p w14:paraId="7B769F6F">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8.2pt;margin-top:128.4pt;height:23.4pt;width:72pt;z-index:251705344;v-text-anchor:middle;mso-width-relative:page;mso-height-relative:page;" fillcolor="#FFFFFF [3201]" filled="t" stroked="t" coordsize="21600,21600" o:gfxdata="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DBp0+tkAAAALAQAADwAAAAAAAAABACAAAAAiAAAAZHJzL2Rvd25yZXYueG1sUEsB&#10;AhQAFAAAAAgAh07iQOEcwo+fAgAAUAUAAA4AAAAAAAAAAQAgAAAAKAEAAGRycy9lMm9Eb2MueG1s&#10;UEsFBgAAAAAGAAYAWQEAADkGAAAAAA==&#10;" adj="3600,44169">
                <v:fill on="t" focussize="0,0"/>
                <v:stroke weight="2pt" color="#000000 [3200]" joinstyle="round"/>
                <v:imagedata o:title=""/>
                <o:lock v:ext="edit" aspectratio="f"/>
                <v:textbox>
                  <w:txbxContent>
                    <w:p w14:paraId="7B769F6F">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cs="Times New Roman"/>
          <w:highlight w:val="none"/>
        </w:rPr>
        <w:drawing>
          <wp:anchor distT="0" distB="0" distL="114300" distR="114300" simplePos="0" relativeHeight="251704320" behindDoc="0" locked="0" layoutInCell="1" allowOverlap="1">
            <wp:simplePos x="0" y="0"/>
            <wp:positionH relativeFrom="column">
              <wp:posOffset>-28575</wp:posOffset>
            </wp:positionH>
            <wp:positionV relativeFrom="paragraph">
              <wp:posOffset>-6350</wp:posOffset>
            </wp:positionV>
            <wp:extent cx="1055370" cy="901065"/>
            <wp:effectExtent l="0" t="0" r="11430" b="13335"/>
            <wp:wrapNone/>
            <wp:docPr id="306"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4" descr="d54e91d5c082fe59a97940d90ebc4c4"/>
                    <pic:cNvPicPr>
                      <a:picLocks noChangeAspect="1"/>
                    </pic:cNvPicPr>
                  </pic:nvPicPr>
                  <pic:blipFill>
                    <a:blip r:embed="rId23"/>
                    <a:stretch>
                      <a:fillRect/>
                    </a:stretch>
                  </pic:blipFill>
                  <pic:spPr>
                    <a:xfrm>
                      <a:off x="0" y="0"/>
                      <a:ext cx="1055370" cy="901065"/>
                    </a:xfrm>
                    <a:prstGeom prst="rect">
                      <a:avLst/>
                    </a:prstGeom>
                    <a:noFill/>
                    <a:ln>
                      <a:noFill/>
                    </a:ln>
                  </pic:spPr>
                </pic:pic>
              </a:graphicData>
            </a:graphic>
          </wp:anchor>
        </w:drawing>
      </w:r>
      <w:r>
        <w:rPr>
          <w:rFonts w:hint="default" w:ascii="Times New Roman" w:hAnsi="Times New Roman" w:eastAsia="宋体" w:cs="Times New Roman"/>
          <w:highlight w:val="none"/>
          <w:lang w:val="en-US" w:eastAsia="zh-CN"/>
        </w:rPr>
        <w:drawing>
          <wp:inline distT="0" distB="0" distL="114300" distR="114300">
            <wp:extent cx="8854440" cy="4518025"/>
            <wp:effectExtent l="0" t="0" r="3810" b="15875"/>
            <wp:docPr id="305" name="图片 305" descr="efdb6dad2721a21f74eb1dcaf44cd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descr="efdb6dad2721a21f74eb1dcaf44cd2d"/>
                    <pic:cNvPicPr>
                      <a:picLocks noChangeAspect="1"/>
                    </pic:cNvPicPr>
                  </pic:nvPicPr>
                  <pic:blipFill>
                    <a:blip r:embed="rId30"/>
                    <a:stretch>
                      <a:fillRect/>
                    </a:stretch>
                  </pic:blipFill>
                  <pic:spPr>
                    <a:xfrm>
                      <a:off x="0" y="0"/>
                      <a:ext cx="8854440" cy="4518025"/>
                    </a:xfrm>
                    <a:prstGeom prst="rect">
                      <a:avLst/>
                    </a:prstGeom>
                  </pic:spPr>
                </pic:pic>
              </a:graphicData>
            </a:graphic>
          </wp:inline>
        </w:drawing>
      </w:r>
    </w:p>
    <w:p w14:paraId="03CBB0E1">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highlight w:val="none"/>
          <w:lang w:val="en-US" w:eastAsia="zh-CN"/>
        </w:rPr>
        <w:sectPr>
          <w:pgSz w:w="16838" w:h="11911" w:orient="landscape"/>
          <w:pgMar w:top="1800" w:right="1440" w:bottom="1800" w:left="1440" w:header="850" w:footer="680" w:gutter="0"/>
          <w:pgNumType w:fmt="decimal"/>
          <w:cols w:space="0" w:num="1"/>
        </w:sectPr>
      </w:pPr>
      <w:r>
        <w:rPr>
          <w:rFonts w:hint="default" w:ascii="Times New Roman" w:hAnsi="Times New Roman" w:eastAsia="黑体" w:cs="Times New Roman"/>
          <w:kern w:val="0"/>
          <w:sz w:val="24"/>
          <w:szCs w:val="24"/>
          <w:highlight w:val="none"/>
          <w:lang w:val="en-US" w:eastAsia="zh-CN" w:bidi="zh-CN"/>
        </w:rPr>
        <w:t>图3.1-</w:t>
      </w:r>
      <w:r>
        <w:rPr>
          <w:rFonts w:hint="eastAsia" w:eastAsia="黑体" w:cs="Times New Roman"/>
          <w:kern w:val="0"/>
          <w:sz w:val="24"/>
          <w:szCs w:val="24"/>
          <w:highlight w:val="none"/>
          <w:lang w:val="en-US" w:eastAsia="zh-CN" w:bidi="zh-CN"/>
        </w:rPr>
        <w:t>5</w:t>
      </w:r>
      <w:r>
        <w:rPr>
          <w:rFonts w:hint="eastAsia" w:ascii="Times New Roman" w:hAnsi="Times New Roman" w:eastAsia="黑体" w:cs="Times New Roman"/>
          <w:kern w:val="0"/>
          <w:sz w:val="24"/>
          <w:szCs w:val="24"/>
          <w:highlight w:val="none"/>
          <w:lang w:val="en-US" w:eastAsia="zh-CN" w:bidi="zh-CN"/>
        </w:rPr>
        <w:t xml:space="preserve"> </w:t>
      </w:r>
      <w:r>
        <w:rPr>
          <w:rFonts w:hint="eastAsia" w:eastAsia="黑体" w:cs="Times New Roman"/>
          <w:kern w:val="0"/>
          <w:sz w:val="24"/>
          <w:szCs w:val="24"/>
          <w:highlight w:val="none"/>
          <w:lang w:val="en-US" w:eastAsia="zh-CN" w:bidi="zh-CN"/>
        </w:rPr>
        <w:t>土壤类型分布</w:t>
      </w:r>
      <w:r>
        <w:rPr>
          <w:rFonts w:hint="default" w:ascii="Times New Roman" w:hAnsi="Times New Roman" w:eastAsia="黑体" w:cs="Times New Roman"/>
          <w:kern w:val="0"/>
          <w:sz w:val="24"/>
          <w:szCs w:val="24"/>
          <w:highlight w:val="none"/>
          <w:lang w:val="en-US" w:eastAsia="zh-CN" w:bidi="zh-CN"/>
        </w:rPr>
        <w:t>图</w:t>
      </w:r>
    </w:p>
    <w:p w14:paraId="1EEEEDBD">
      <w:pPr>
        <w:pStyle w:val="12"/>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3.1.6 区域水文地质概况</w:t>
      </w:r>
    </w:p>
    <w:p w14:paraId="3EF72BF4">
      <w:pPr>
        <w:bidi w:val="0"/>
        <w:rPr>
          <w:rFonts w:hint="default" w:ascii="Times New Roman" w:hAnsi="Times New Roman" w:cs="Times New Roman"/>
          <w:highlight w:val="none"/>
          <w:lang w:val="en-US" w:eastAsia="zh-CN"/>
        </w:rPr>
      </w:pPr>
      <w:r>
        <w:rPr>
          <w:rFonts w:hint="eastAsia" w:cs="Times New Roman"/>
          <w:highlight w:val="none"/>
          <w:lang w:val="en-US" w:eastAsia="zh-CN"/>
        </w:rPr>
        <w:t>1.</w:t>
      </w:r>
      <w:r>
        <w:rPr>
          <w:rFonts w:hint="default" w:ascii="Times New Roman" w:hAnsi="Times New Roman" w:cs="Times New Roman"/>
          <w:highlight w:val="none"/>
          <w:lang w:val="en-US" w:eastAsia="zh-CN"/>
        </w:rPr>
        <w:t>区域水系</w:t>
      </w:r>
    </w:p>
    <w:p w14:paraId="7EE6989B">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峄城区河流属淮河流域运河水系。运河北岸支流以峄城大沙河为界，河西属南四湖湖东地区，河东属邳苍地区。地面径流方向总的是自北向南，</w:t>
      </w:r>
      <w:r>
        <w:rPr>
          <w:rFonts w:hint="default" w:ascii="Times New Roman" w:hAnsi="Times New Roman" w:cs="Times New Roman"/>
          <w:sz w:val="24"/>
          <w:highlight w:val="none"/>
          <w:lang w:val="en-US" w:eastAsia="zh-CN"/>
        </w:rPr>
        <w:t>自东北向西南，</w:t>
      </w:r>
      <w:r>
        <w:rPr>
          <w:rFonts w:hint="default" w:ascii="Times New Roman" w:hAnsi="Times New Roman" w:cs="Times New Roman"/>
          <w:sz w:val="24"/>
          <w:highlight w:val="none"/>
        </w:rPr>
        <w:t>各条河道多为季节性泄洪河道。</w:t>
      </w:r>
    </w:p>
    <w:p w14:paraId="05635DF6">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①韩庄运河。韩庄运河是中国大运河山东段的一部分，东起微山湖东畔韩庄湖口，经德胜、六里石、巨梁桥、万年闸、丁庙、顿庄、侯迁闸至台儿庄东南苏鲁边界入中运河，全长42.5千米。韩庄北岸总流域面积1501平方千米，其中峄城区境内（以北岸八里沟至四支沟）计长18.1千米，流域面积288.1平方千米。韩庄运河开挖于明朝万历二十一年至三十三年（公元1593年</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公元1605年）是连接南北大运河的通道，自古至今是我国南北通航运输的必经水路。</w:t>
      </w:r>
    </w:p>
    <w:p w14:paraId="2E64345D">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②运北支流。运北支流是微山湖东韩庄运河北岸各条河流的总称。主要有峄城大沙河、一支沟、二支沟、阴平沙河、魏家沟、三支沟、四支沟、新沟河、陶沟河，共九条河道。总流域面积为1550.8平方千米。运北各支流皆为山洪长年冲刷自然形成，是季节性泄洪河流，弯道较多。</w:t>
      </w:r>
    </w:p>
    <w:p w14:paraId="517D4FFB">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峄城大沙河：此河古时称承水，是韩庄运河北岸最大的</w:t>
      </w:r>
      <w:r>
        <w:rPr>
          <w:rFonts w:hint="eastAsia" w:cs="Times New Roman"/>
          <w:sz w:val="24"/>
          <w:highlight w:val="none"/>
          <w:lang w:eastAsia="zh-CN"/>
        </w:rPr>
        <w:t>一条</w:t>
      </w:r>
      <w:r>
        <w:rPr>
          <w:rFonts w:hint="default" w:ascii="Times New Roman" w:hAnsi="Times New Roman" w:cs="Times New Roman"/>
          <w:sz w:val="24"/>
          <w:highlight w:val="none"/>
        </w:rPr>
        <w:t>支流，干流长度31千米，其中属峄城区地段的长度15千米。其主要支流有5条，上游支流有3条：一是东支税郭河，发</w:t>
      </w:r>
      <w:r>
        <w:rPr>
          <w:rFonts w:hint="eastAsia" w:cs="Times New Roman"/>
          <w:sz w:val="24"/>
          <w:highlight w:val="none"/>
          <w:lang w:eastAsia="zh-CN"/>
        </w:rPr>
        <w:t>源于</w:t>
      </w:r>
      <w:r>
        <w:rPr>
          <w:rFonts w:hint="default" w:ascii="Times New Roman" w:hAnsi="Times New Roman" w:cs="Times New Roman"/>
          <w:sz w:val="24"/>
          <w:highlight w:val="none"/>
        </w:rPr>
        <w:t>花果山泉，经税郭、东王庄到洪村前入中支。二是中支，为正源，发源于沧浪渊，过荆山口，经郭里集到石羊、洪村纳入东支。三是西支，发源于齐村北，经陈湖河去圣水庄到侯桥、前湾与东、中二支汇，始为干流。干流南行固庄，有棠荫支流（今跃进河）汇入，又南经土楼河转东去经北坝子，由此转南经天柱山东，又有棠荫南支流（今大寨河）汇入，南到水磨头，主泓与水磨头分洪道，两股分别入运。</w:t>
      </w:r>
    </w:p>
    <w:p w14:paraId="3247A742">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二支沟：支流有三条：一是东支，发源于阴平镇寨山西麓上郭家一带，经三汪、二里沟到岔河东入干流。二是中支，发源于大明山前、牛山后、高庄一带，经张古堆、刘河口、常庄、张场，到岔河子东，与东支汇。三是西支，发源于峄城区南常乡羊鼻子山南岩光湖、小城子，南行汇周营镇的牛山以西曹官庄、王楼一带，经白楼、沙河崖、河湾、褚林到岔河子与东、中支汇，入干流。全长19千米，干流北起白楼，南至运河口，长9千米。总流域面积118.56平方千米。</w:t>
      </w:r>
    </w:p>
    <w:p w14:paraId="366A7700">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陶沟河：此河为山东、江苏两省三县（市）边界河道。发源于山东省苍山县新兴乡马庄以北山区、糖稀湖一带，河道全长38千米，流域面积603平方千米。自北南流，经杨堡，更鸡岭，过晁村闸、丰桥，到邳州市长沟村，经尚庄纳新沟河水，南流入中运河。</w:t>
      </w:r>
    </w:p>
    <w:p w14:paraId="7240C6F3">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新沟河：该河是陶沟河右岸的一大支流，总流域面积312.7平方千米，全长22千米。其上游支流有拉刀河、萝藤河、刘井河、左庄河等。</w:t>
      </w:r>
    </w:p>
    <w:p w14:paraId="5E0A8D7D">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一支沟：该河发源于峄城区陶官、周营南部和微山县的韩庄、岳庄一带。主河干北接刘桥干渠北岸截水沟，南至大辛庄入韩庄运河。河长4.6千米，总流域面积为35.5平方千米。</w:t>
      </w:r>
    </w:p>
    <w:p w14:paraId="74900A3E">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阴平沙河：该河发源于阴平镇以北山区，经老河崖、文峰山前，南流经阴平、石泉、梅花台、朱沟、花园、六里石入韩庄运河。全长16千米，流域面积39.7平方千米。</w:t>
      </w:r>
    </w:p>
    <w:p w14:paraId="59317C7C">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魏家沟：该河发源于阴平镇上屯、罗庄一带山区。南流经邱庄、孝庄，到巨梁桥入韩庄运河。全长10千米，流域面积16.3平方千米。</w:t>
      </w:r>
    </w:p>
    <w:p w14:paraId="5D7BF4FE">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三支沟：该河发源于金陵寺西北部山区，经卜乐、新庄、乐庄，南流到大荒、小新庄入韩庄运河，全长12千米，流域面积为40.1平方千米。</w:t>
      </w:r>
    </w:p>
    <w:p w14:paraId="4CD686BB">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四支沟：该河古称阎河，发源于金陵寺北部边沿山区，全长13千米，总流域面积为48.2平方千米。其主河干8千米，经东王庄、东沿河、沈庄，南流到官庄入韩庄运河。</w:t>
      </w:r>
    </w:p>
    <w:p w14:paraId="6D2424BD">
      <w:pPr>
        <w:pStyle w:val="2"/>
        <w:rPr>
          <w:rFonts w:hint="default" w:ascii="Times New Roman" w:hAnsi="Times New Roman" w:eastAsia="宋体" w:cs="Times New Roman"/>
          <w:highlight w:val="none"/>
          <w:lang w:val="en-US" w:eastAsia="zh-CN"/>
        </w:rPr>
      </w:pPr>
      <w:r>
        <w:rPr>
          <w:rFonts w:hint="default" w:ascii="Times New Roman" w:hAnsi="Times New Roman" w:cs="Times New Roman"/>
          <w:sz w:val="24"/>
          <w:highlight w:val="none"/>
          <w:lang w:val="en-US" w:eastAsia="zh-CN"/>
        </w:rPr>
        <w:t>该地块最近的河流为西侧210米处的峄城大沙河。</w:t>
      </w:r>
    </w:p>
    <w:p w14:paraId="21AB7602">
      <w:pPr>
        <w:bidi w:val="0"/>
        <w:rPr>
          <w:rFonts w:hint="default" w:ascii="Times New Roman" w:hAnsi="Times New Roman" w:eastAsia="宋体" w:cs="Times New Roman"/>
          <w:highlight w:val="none"/>
          <w:lang w:val="en-US" w:eastAsia="zh-CN"/>
        </w:rPr>
      </w:pPr>
      <w:r>
        <w:rPr>
          <w:rFonts w:hint="eastAsia" w:cs="Times New Roman"/>
          <w:highlight w:val="none"/>
          <w:lang w:val="en-US" w:eastAsia="zh-CN"/>
        </w:rPr>
        <w:t>2.</w:t>
      </w:r>
      <w:r>
        <w:rPr>
          <w:rFonts w:hint="default" w:ascii="Times New Roman" w:hAnsi="Times New Roman" w:eastAsia="宋体" w:cs="Times New Roman"/>
          <w:highlight w:val="none"/>
          <w:lang w:val="en-US" w:eastAsia="zh-CN"/>
        </w:rPr>
        <w:t>区域水文</w:t>
      </w:r>
      <w:r>
        <w:rPr>
          <w:rFonts w:hint="default" w:ascii="Times New Roman" w:hAnsi="Times New Roman" w:cs="Times New Roman"/>
          <w:highlight w:val="none"/>
          <w:lang w:val="en-US" w:eastAsia="zh-CN"/>
        </w:rPr>
        <w:t xml:space="preserve"> </w:t>
      </w:r>
    </w:p>
    <w:p w14:paraId="259E2333">
      <w:pPr>
        <w:spacing w:line="360" w:lineRule="auto"/>
        <w:ind w:firstLine="482"/>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rPr>
        <w:t>枣庄市境内河流属淮河流域运河水系。大小河流共有24条，</w:t>
      </w:r>
      <w:r>
        <w:rPr>
          <w:rFonts w:hint="default" w:ascii="Times New Roman" w:hAnsi="Times New Roman" w:cs="Times New Roman"/>
          <w:sz w:val="24"/>
          <w:highlight w:val="none"/>
        </w:rPr>
        <w:fldChar w:fldCharType="begin"/>
      </w:r>
      <w:r>
        <w:rPr>
          <w:rFonts w:hint="default" w:ascii="Times New Roman" w:hAnsi="Times New Roman" w:cs="Times New Roman"/>
          <w:sz w:val="24"/>
          <w:highlight w:val="none"/>
        </w:rPr>
        <w:instrText xml:space="preserve"> HYPERLINK "http://baike.baidu.com/view/36110.htm" \t "_blank" </w:instrText>
      </w:r>
      <w:r>
        <w:rPr>
          <w:rFonts w:hint="default" w:ascii="Times New Roman" w:hAnsi="Times New Roman" w:cs="Times New Roman"/>
          <w:sz w:val="24"/>
          <w:highlight w:val="none"/>
        </w:rPr>
        <w:fldChar w:fldCharType="separate"/>
      </w:r>
      <w:r>
        <w:rPr>
          <w:rFonts w:hint="default" w:ascii="Times New Roman" w:hAnsi="Times New Roman" w:cs="Times New Roman"/>
          <w:sz w:val="24"/>
          <w:highlight w:val="none"/>
        </w:rPr>
        <w:t>京杭运河</w:t>
      </w:r>
      <w:r>
        <w:rPr>
          <w:rFonts w:hint="default" w:ascii="Times New Roman" w:hAnsi="Times New Roman" w:cs="Times New Roman"/>
          <w:sz w:val="24"/>
          <w:highlight w:val="none"/>
        </w:rPr>
        <w:fldChar w:fldCharType="end"/>
      </w:r>
      <w:r>
        <w:rPr>
          <w:rFonts w:hint="default" w:ascii="Times New Roman" w:hAnsi="Times New Roman" w:cs="Times New Roman"/>
          <w:sz w:val="24"/>
          <w:highlight w:val="none"/>
        </w:rPr>
        <w:t>枣庄段为大型河流，横穿市南部，境内全长39公里。中型河流（伊家河、峄城大沙河、城郭河）3条（拟建场地东侧为大沙河），流域面积在100平方公里以上的河流8条，流域面积在30至100平方公里的河流12条。除京杭运河枣庄段为</w:t>
      </w:r>
      <w:r>
        <w:rPr>
          <w:rFonts w:hint="default" w:ascii="Times New Roman" w:hAnsi="Times New Roman" w:cs="Times New Roman"/>
          <w:sz w:val="24"/>
          <w:highlight w:val="none"/>
        </w:rPr>
        <w:fldChar w:fldCharType="begin"/>
      </w:r>
      <w:r>
        <w:rPr>
          <w:rFonts w:hint="default" w:ascii="Times New Roman" w:hAnsi="Times New Roman" w:cs="Times New Roman"/>
          <w:sz w:val="24"/>
          <w:highlight w:val="none"/>
        </w:rPr>
        <w:instrText xml:space="preserve"> HYPERLINK "http://baike.baidu.com/view/115406.htm" \t "_blank" </w:instrText>
      </w:r>
      <w:r>
        <w:rPr>
          <w:rFonts w:hint="default" w:ascii="Times New Roman" w:hAnsi="Times New Roman" w:cs="Times New Roman"/>
          <w:sz w:val="24"/>
          <w:highlight w:val="none"/>
        </w:rPr>
        <w:fldChar w:fldCharType="separate"/>
      </w:r>
      <w:r>
        <w:rPr>
          <w:rFonts w:hint="default" w:ascii="Times New Roman" w:hAnsi="Times New Roman" w:cs="Times New Roman"/>
          <w:sz w:val="24"/>
          <w:highlight w:val="none"/>
        </w:rPr>
        <w:t>南四湖</w:t>
      </w:r>
      <w:r>
        <w:rPr>
          <w:rFonts w:hint="default" w:ascii="Times New Roman" w:hAnsi="Times New Roman" w:cs="Times New Roman"/>
          <w:sz w:val="24"/>
          <w:highlight w:val="none"/>
        </w:rPr>
        <w:fldChar w:fldCharType="end"/>
      </w:r>
      <w:r>
        <w:rPr>
          <w:rFonts w:hint="default" w:ascii="Times New Roman" w:hAnsi="Times New Roman" w:cs="Times New Roman"/>
          <w:sz w:val="24"/>
          <w:highlight w:val="none"/>
        </w:rPr>
        <w:t>泄洪河道外，</w:t>
      </w:r>
      <w:r>
        <w:rPr>
          <w:rFonts w:hint="eastAsia" w:cs="Times New Roman"/>
          <w:sz w:val="24"/>
          <w:highlight w:val="none"/>
          <w:lang w:eastAsia="zh-CN"/>
        </w:rPr>
        <w:t>其他</w:t>
      </w:r>
      <w:r>
        <w:rPr>
          <w:rFonts w:hint="default" w:ascii="Times New Roman" w:hAnsi="Times New Roman" w:cs="Times New Roman"/>
          <w:sz w:val="24"/>
          <w:highlight w:val="none"/>
        </w:rPr>
        <w:t>主要河流均发源于东北部山区，分别流入南四湖和运河。</w:t>
      </w:r>
    </w:p>
    <w:p w14:paraId="7E0116EB">
      <w:pPr>
        <w:spacing w:line="360" w:lineRule="auto"/>
        <w:ind w:firstLine="482"/>
        <w:rPr>
          <w:rFonts w:hint="default" w:ascii="Times New Roman" w:hAnsi="Times New Roman" w:eastAsia="宋体" w:cs="Times New Roman"/>
          <w:sz w:val="24"/>
          <w:szCs w:val="24"/>
          <w:highlight w:val="none"/>
        </w:rPr>
      </w:pPr>
      <w:r>
        <w:rPr>
          <w:rFonts w:hint="default" w:ascii="Times New Roman" w:hAnsi="Times New Roman" w:cs="Times New Roman"/>
          <w:sz w:val="24"/>
          <w:highlight w:val="none"/>
          <w:lang w:val="en-US" w:eastAsia="zh-CN"/>
        </w:rPr>
        <w:t>峄城断块岩溶水系统面积512 km</w:t>
      </w:r>
      <w:r>
        <w:rPr>
          <w:rFonts w:hint="default" w:ascii="Times New Roman" w:hAnsi="Times New Roman" w:cs="Times New Roman"/>
          <w:sz w:val="24"/>
          <w:highlight w:val="none"/>
          <w:vertAlign w:val="superscript"/>
          <w:lang w:val="en-US" w:eastAsia="zh-CN"/>
        </w:rPr>
        <w:t>2</w:t>
      </w:r>
      <w:r>
        <w:rPr>
          <w:rFonts w:hint="default" w:ascii="Times New Roman" w:hAnsi="Times New Roman" w:cs="Times New Roman"/>
          <w:sz w:val="24"/>
          <w:highlight w:val="none"/>
          <w:lang w:val="en-US" w:eastAsia="zh-CN"/>
        </w:rPr>
        <w:t>。主要含水岩组类型为碳酸盐岩裂隙岩</w:t>
      </w:r>
      <w:r>
        <w:rPr>
          <w:rFonts w:hint="default" w:ascii="Times New Roman" w:hAnsi="Times New Roman" w:eastAsia="宋体" w:cs="Times New Roman"/>
          <w:bCs/>
          <w:color w:val="auto"/>
          <w:sz w:val="24"/>
          <w:szCs w:val="24"/>
          <w:highlight w:val="none"/>
          <w:lang w:val="en-US" w:eastAsia="zh-CN"/>
        </w:rPr>
        <w:t>溶水，富水区单位涌水量大于500m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d·m</w:t>
      </w:r>
      <w:r>
        <w:rPr>
          <w:rFonts w:hint="eastAsia"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。地下水水化学类型以HCO</w:t>
      </w:r>
      <w:r>
        <w:rPr>
          <w:rFonts w:hint="default" w:ascii="Times New Roman" w:hAnsi="Times New Roman" w:eastAsia="宋体" w:cs="Times New Roman"/>
          <w:bCs/>
          <w:color w:val="auto"/>
          <w:sz w:val="24"/>
          <w:szCs w:val="24"/>
          <w:highlight w:val="none"/>
          <w:vertAlign w:val="subscript"/>
          <w:lang w:val="en-US" w:eastAsia="zh-CN"/>
        </w:rPr>
        <w:t>3</w:t>
      </w:r>
      <w:r>
        <w:rPr>
          <w:rFonts w:hint="default" w:ascii="Times New Roman" w:hAnsi="Times New Roman" w:eastAsia="宋体" w:cs="Times New Roman"/>
          <w:bCs/>
          <w:color w:val="auto"/>
          <w:sz w:val="24"/>
          <w:szCs w:val="24"/>
          <w:highlight w:val="none"/>
          <w:lang w:val="en-US" w:eastAsia="zh-CN"/>
        </w:rPr>
        <w:t>－Ca·Mg型为主。主要补给为大气降水入渗、河水渗漏、少量北部地下水径流，本区域地下水流向自东北向西南径流，以人工开采和向南东径流排泄为主</w:t>
      </w:r>
      <w:r>
        <w:rPr>
          <w:rFonts w:hint="default" w:ascii="Times New Roman" w:hAnsi="Times New Roman" w:cs="Times New Roman"/>
          <w:bCs/>
          <w:color w:val="auto"/>
          <w:sz w:val="24"/>
          <w:szCs w:val="24"/>
          <w:highlight w:val="none"/>
          <w:lang w:val="en-US" w:eastAsia="zh-CN"/>
        </w:rPr>
        <w:t>。</w:t>
      </w:r>
      <w:r>
        <w:rPr>
          <w:rFonts w:hint="default" w:ascii="Times New Roman" w:hAnsi="Times New Roman" w:eastAsia="宋体" w:cs="Times New Roman"/>
          <w:sz w:val="24"/>
          <w:szCs w:val="24"/>
          <w:highlight w:val="none"/>
        </w:rPr>
        <w:t>年水位动态与大气降水密切相关。动态变化随着降水在年内“少～多～少”的分配规律，地下水水位表现为“下降～上升～下降”的变化趋势。年最低水位一般出现在6～7月份，最高水位出现在8～9月份。地下水年均水位受当年降水影响明显。</w:t>
      </w:r>
    </w:p>
    <w:p w14:paraId="7CC51706">
      <w:pPr>
        <w:pStyle w:val="2"/>
        <w:rPr>
          <w:rFonts w:hint="default" w:ascii="Times New Roman" w:hAnsi="Times New Roman" w:eastAsia="宋体" w:cs="Times New Roman"/>
          <w:bCs/>
          <w:color w:val="auto"/>
          <w:sz w:val="24"/>
          <w:szCs w:val="24"/>
          <w:highlight w:val="none"/>
          <w:lang w:val="en-US" w:eastAsia="zh-CN" w:bidi="zh-CN"/>
        </w:rPr>
      </w:pPr>
      <w:r>
        <w:rPr>
          <w:rFonts w:hint="default" w:ascii="Times New Roman" w:hAnsi="Times New Roman" w:eastAsia="宋体" w:cs="Times New Roman"/>
          <w:sz w:val="24"/>
          <w:szCs w:val="24"/>
          <w:highlight w:val="none"/>
          <w:lang w:val="en-US" w:eastAsia="zh-CN"/>
        </w:rPr>
        <w:t>峄城区水源地水文地质情况如下：a.第四系松散岩类孔隙含水岩组。孔隙水主要赋存于粉质粘土、粘土，由于粉质粘土、粘土的孔隙较小，连通性差，富水性也较差。b.碳酸盐岩裂隙岩溶含水岩组。浅部岩溶发育以溶隙、溶洞为主，深部以溶隙、溶孔为主，岩溶裂隙较为发育，富水性较好，是该水源地的供水含水岩组。由于受峄城断裂、吴林断裂、泥沟断裂的共同作用以及第四系覆盖层和水动力、补给条件等的制约，存在差异性，单位涌水量</w:t>
      </w:r>
      <w:r>
        <w:rPr>
          <w:rFonts w:hint="default" w:ascii="Times New Roman" w:hAnsi="Times New Roman" w:eastAsia="宋体" w:cs="Times New Roman"/>
          <w:bCs/>
          <w:color w:val="auto"/>
          <w:sz w:val="24"/>
          <w:szCs w:val="24"/>
          <w:highlight w:val="none"/>
          <w:lang w:val="en-US" w:eastAsia="zh-CN" w:bidi="zh-CN"/>
        </w:rPr>
        <w:t>一般大于100 m</w:t>
      </w:r>
      <w:r>
        <w:rPr>
          <w:rFonts w:hint="default" w:ascii="Times New Roman" w:hAnsi="Times New Roman" w:eastAsia="宋体" w:cs="Times New Roman"/>
          <w:bCs/>
          <w:color w:val="auto"/>
          <w:sz w:val="24"/>
          <w:szCs w:val="24"/>
          <w:highlight w:val="none"/>
          <w:vertAlign w:val="superscript"/>
          <w:lang w:val="en-US" w:eastAsia="zh-CN" w:bidi="zh-CN"/>
        </w:rPr>
        <w:t>3</w:t>
      </w:r>
      <w:r>
        <w:rPr>
          <w:rFonts w:hint="default" w:ascii="Times New Roman" w:hAnsi="Times New Roman" w:eastAsia="宋体" w:cs="Times New Roman"/>
          <w:bCs/>
          <w:color w:val="auto"/>
          <w:sz w:val="24"/>
          <w:szCs w:val="24"/>
          <w:highlight w:val="none"/>
          <w:lang w:val="en-US" w:eastAsia="zh-CN" w:bidi="zh-CN"/>
        </w:rPr>
        <w:t>/</w:t>
      </w:r>
      <w:r>
        <w:rPr>
          <w:rFonts w:hint="eastAsia" w:cs="Times New Roman"/>
          <w:bCs/>
          <w:color w:val="auto"/>
          <w:sz w:val="24"/>
          <w:szCs w:val="24"/>
          <w:highlight w:val="none"/>
          <w:lang w:val="en-US" w:eastAsia="zh-CN" w:bidi="zh-CN"/>
        </w:rPr>
        <w:t>（</w:t>
      </w:r>
      <w:r>
        <w:rPr>
          <w:rFonts w:hint="default" w:ascii="Times New Roman" w:hAnsi="Times New Roman" w:eastAsia="宋体" w:cs="Times New Roman"/>
          <w:bCs/>
          <w:color w:val="auto"/>
          <w:sz w:val="24"/>
          <w:szCs w:val="24"/>
          <w:highlight w:val="none"/>
          <w:lang w:val="en-US" w:eastAsia="zh-CN" w:bidi="zh-CN"/>
        </w:rPr>
        <w:t xml:space="preserve"> </w:t>
      </w:r>
      <w:r>
        <w:rPr>
          <w:rFonts w:hint="default" w:ascii="Times New Roman" w:hAnsi="Times New Roman" w:eastAsia="宋体" w:cs="Times New Roman"/>
          <w:bCs/>
          <w:color w:val="auto"/>
          <w:sz w:val="24"/>
          <w:szCs w:val="24"/>
          <w:highlight w:val="none"/>
          <w:lang w:val="en-US" w:eastAsia="zh-CN"/>
        </w:rPr>
        <w:t>d·m</w:t>
      </w:r>
      <w:r>
        <w:rPr>
          <w:rFonts w:hint="eastAsia" w:cs="Times New Roman"/>
          <w:bCs/>
          <w:color w:val="auto"/>
          <w:sz w:val="24"/>
          <w:szCs w:val="24"/>
          <w:highlight w:val="none"/>
          <w:lang w:val="en-US" w:eastAsia="zh-CN" w:bidi="zh-CN"/>
        </w:rPr>
        <w:t>）</w:t>
      </w:r>
      <w:r>
        <w:rPr>
          <w:rFonts w:hint="default" w:ascii="Times New Roman" w:hAnsi="Times New Roman" w:eastAsia="宋体" w:cs="Times New Roman"/>
          <w:bCs/>
          <w:color w:val="auto"/>
          <w:sz w:val="24"/>
          <w:szCs w:val="24"/>
          <w:highlight w:val="none"/>
          <w:lang w:val="en-US" w:eastAsia="zh-CN" w:bidi="zh-CN"/>
        </w:rPr>
        <w:t>，富水地段大于500 m</w:t>
      </w:r>
      <w:r>
        <w:rPr>
          <w:rFonts w:hint="default" w:ascii="Times New Roman" w:hAnsi="Times New Roman" w:eastAsia="宋体" w:cs="Times New Roman"/>
          <w:bCs/>
          <w:color w:val="auto"/>
          <w:sz w:val="24"/>
          <w:szCs w:val="24"/>
          <w:highlight w:val="none"/>
          <w:vertAlign w:val="superscript"/>
          <w:lang w:val="en-US" w:eastAsia="zh-CN" w:bidi="zh-CN"/>
        </w:rPr>
        <w:t>3</w:t>
      </w:r>
      <w:r>
        <w:rPr>
          <w:rFonts w:hint="default" w:ascii="Times New Roman" w:hAnsi="Times New Roman" w:eastAsia="宋体" w:cs="Times New Roman"/>
          <w:bCs/>
          <w:color w:val="auto"/>
          <w:sz w:val="24"/>
          <w:szCs w:val="24"/>
          <w:highlight w:val="none"/>
          <w:lang w:val="en-US" w:eastAsia="zh-CN" w:bidi="zh-CN"/>
        </w:rPr>
        <w:t>/</w:t>
      </w:r>
      <w:r>
        <w:rPr>
          <w:rFonts w:hint="eastAsia" w:cs="Times New Roman"/>
          <w:bCs/>
          <w:color w:val="auto"/>
          <w:sz w:val="24"/>
          <w:szCs w:val="24"/>
          <w:highlight w:val="none"/>
          <w:lang w:val="en-US" w:eastAsia="zh-CN" w:bidi="zh-CN"/>
        </w:rPr>
        <w:t>（</w:t>
      </w:r>
      <w:r>
        <w:rPr>
          <w:rFonts w:hint="default" w:ascii="Times New Roman" w:hAnsi="Times New Roman" w:eastAsia="宋体" w:cs="Times New Roman"/>
          <w:bCs/>
          <w:color w:val="auto"/>
          <w:sz w:val="24"/>
          <w:szCs w:val="24"/>
          <w:highlight w:val="none"/>
          <w:lang w:val="en-US" w:eastAsia="zh-CN"/>
        </w:rPr>
        <w:t>d·m</w:t>
      </w:r>
      <w:r>
        <w:rPr>
          <w:rFonts w:hint="eastAsia" w:cs="Times New Roman"/>
          <w:bCs/>
          <w:color w:val="auto"/>
          <w:sz w:val="24"/>
          <w:szCs w:val="24"/>
          <w:highlight w:val="none"/>
          <w:lang w:val="en-US" w:eastAsia="zh-CN" w:bidi="zh-CN"/>
        </w:rPr>
        <w:t>）</w:t>
      </w:r>
      <w:r>
        <w:rPr>
          <w:rFonts w:hint="default" w:ascii="Times New Roman" w:hAnsi="Times New Roman" w:eastAsia="宋体" w:cs="Times New Roman"/>
          <w:bCs/>
          <w:color w:val="auto"/>
          <w:sz w:val="24"/>
          <w:szCs w:val="24"/>
          <w:highlight w:val="none"/>
          <w:lang w:val="en-US" w:eastAsia="zh-CN" w:bidi="zh-CN"/>
        </w:rPr>
        <w:t>。</w:t>
      </w:r>
    </w:p>
    <w:p w14:paraId="23FE8AEC">
      <w:pPr>
        <w:pStyle w:val="2"/>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水源地含水岩层特征根据揭露地层为奥陶系马家沟组石灰岩，石灰岩岩芯较破碎、岩溶裂隙发育，主要岩溶形态有溶隙、溶孔、溶洞、蜂窝状溶洞及层间溶隙，奥陶系马家沟组四段石灰岩岩溶发育深度在300m以内，在深度23m～141.50 m裂隙溶洞和溶隙较为发育富水情况良好，富水区内裂隙岩溶发育形态在垂向上具有一定规律性，溶洞蜂窝状溶蚀一般发育在100m以上，以下以溶蚀裂隙为主，孔洞状溶蚀次之，岩溶裂隙的强烈发育和相互连通，为水源地岩溶水的运移和赋存提供了较好的通道和较大的储存空间。</w:t>
      </w:r>
    </w:p>
    <w:p w14:paraId="00D0D1D2">
      <w:pPr>
        <w:autoSpaceDN w:val="0"/>
        <w:spacing w:line="360" w:lineRule="auto"/>
        <w:ind w:firstLine="480" w:firstLineChars="200"/>
        <w:jc w:val="left"/>
        <w:rPr>
          <w:rFonts w:hint="default" w:ascii="Times New Roman" w:hAnsi="Times New Roman" w:eastAsia="宋体" w:cs="Times New Roman"/>
          <w:kern w:val="2"/>
          <w:sz w:val="24"/>
          <w:szCs w:val="24"/>
          <w:highlight w:val="none"/>
          <w:lang w:val="en-US" w:eastAsia="zh-CN" w:bidi="zh-CN"/>
        </w:rPr>
      </w:pPr>
      <w:r>
        <w:rPr>
          <w:rFonts w:hint="default" w:ascii="Times New Roman" w:hAnsi="Times New Roman" w:eastAsia="宋体" w:cs="Times New Roman"/>
          <w:kern w:val="2"/>
          <w:sz w:val="24"/>
          <w:szCs w:val="24"/>
          <w:highlight w:val="none"/>
          <w:lang w:val="en-US" w:eastAsia="zh-CN" w:bidi="zh-CN"/>
        </w:rPr>
        <w:t>勘察范围内，场地地下水为潜水，补给来源为大气降水及地下径流。勘察期间从钻孔内测得地下水静止水位埋深8.20～12.20m，水位标高为38.99～43.99m。根据调查附近工程经验及区域水文资料，近5年来地下水位变化幅度约2～4m，且临近河流（大沙河），受河水位影响较大。依据</w:t>
      </w:r>
      <w:r>
        <w:rPr>
          <w:rFonts w:hint="default" w:ascii="Times New Roman" w:hAnsi="Times New Roman" w:eastAsia="宋体" w:cs="Times New Roman"/>
          <w:highlight w:val="none"/>
          <w:lang w:val="en-US" w:eastAsia="zh-CN"/>
        </w:rPr>
        <w:t>《城区书院街棚户区（山水郡）改造项目岩土工程勘察报告》（2023年6月）</w:t>
      </w:r>
      <w:r>
        <w:rPr>
          <w:rFonts w:hint="default" w:ascii="Times New Roman" w:hAnsi="Times New Roman" w:eastAsia="宋体" w:cs="Times New Roman"/>
          <w:kern w:val="2"/>
          <w:sz w:val="24"/>
          <w:szCs w:val="24"/>
          <w:highlight w:val="none"/>
          <w:lang w:val="en-US" w:eastAsia="zh-CN" w:bidi="zh-CN"/>
        </w:rPr>
        <w:t>地勘资料中相关内容（附件7），地块区域水文地质图见3.1-</w:t>
      </w:r>
      <w:r>
        <w:rPr>
          <w:rFonts w:hint="eastAsia" w:cs="Times New Roman"/>
          <w:kern w:val="2"/>
          <w:sz w:val="24"/>
          <w:szCs w:val="24"/>
          <w:highlight w:val="none"/>
          <w:lang w:val="en-US" w:eastAsia="zh-CN" w:bidi="zh-CN"/>
        </w:rPr>
        <w:t>6</w:t>
      </w:r>
      <w:r>
        <w:rPr>
          <w:rFonts w:hint="default" w:ascii="Times New Roman" w:hAnsi="Times New Roman" w:eastAsia="宋体" w:cs="Times New Roman"/>
          <w:kern w:val="2"/>
          <w:sz w:val="24"/>
          <w:szCs w:val="24"/>
          <w:highlight w:val="none"/>
          <w:lang w:val="en-US" w:eastAsia="zh-CN" w:bidi="zh-CN"/>
        </w:rPr>
        <w:t>。</w:t>
      </w:r>
    </w:p>
    <w:p w14:paraId="2C2EE33C">
      <w:pPr>
        <w:pStyle w:val="28"/>
        <w:ind w:left="0" w:leftChars="0" w:firstLine="0" w:firstLineChars="0"/>
        <w:rPr>
          <w:rFonts w:hint="default" w:ascii="Times New Roman" w:hAnsi="Times New Roman" w:eastAsia="宋体" w:cs="Times New Roman"/>
          <w:highlight w:val="none"/>
          <w:lang w:val="en-US" w:eastAsia="zh-CN"/>
        </w:rPr>
      </w:pPr>
    </w:p>
    <w:p w14:paraId="11BEDC7D">
      <w:pPr>
        <w:ind w:firstLine="480"/>
        <w:rPr>
          <w:rFonts w:hint="default" w:ascii="Times New Roman" w:hAnsi="Times New Roman" w:eastAsia="宋体" w:cs="Times New Roman"/>
          <w:highlight w:val="none"/>
        </w:rPr>
        <w:sectPr>
          <w:pgSz w:w="11911" w:h="16838"/>
          <w:pgMar w:top="1440" w:right="1800" w:bottom="1440" w:left="1800" w:header="850" w:footer="680" w:gutter="0"/>
          <w:pgNumType w:fmt="decimal"/>
          <w:cols w:space="0" w:num="1"/>
        </w:sectPr>
      </w:pPr>
    </w:p>
    <w:p w14:paraId="087D4AB0">
      <w:pPr>
        <w:pStyle w:val="2"/>
        <w:ind w:firstLine="0" w:firstLineChars="0"/>
        <w:jc w:val="both"/>
        <w:rPr>
          <w:rFonts w:hint="default" w:ascii="Times New Roman" w:hAnsi="Times New Roman" w:eastAsia="宋体" w:cs="Times New Roman"/>
          <w:kern w:val="0"/>
          <w:sz w:val="24"/>
          <w:szCs w:val="24"/>
          <w:highlight w:val="none"/>
          <w:lang w:val="en-US"/>
        </w:rPr>
      </w:pPr>
      <w:r>
        <w:rPr>
          <w:rFonts w:hint="default" w:ascii="Times New Roman" w:hAnsi="Times New Roman" w:eastAsia="宋体" w:cs="Times New Roman"/>
          <w:sz w:val="21"/>
          <w:highlight w:val="none"/>
        </w:rPr>
        <mc:AlternateContent>
          <mc:Choice Requires="wps">
            <w:drawing>
              <wp:anchor distT="0" distB="0" distL="114300" distR="114300" simplePos="0" relativeHeight="251676672" behindDoc="0" locked="0" layoutInCell="1" allowOverlap="1">
                <wp:simplePos x="0" y="0"/>
                <wp:positionH relativeFrom="column">
                  <wp:posOffset>3187700</wp:posOffset>
                </wp:positionH>
                <wp:positionV relativeFrom="paragraph">
                  <wp:posOffset>1363345</wp:posOffset>
                </wp:positionV>
                <wp:extent cx="914400" cy="297180"/>
                <wp:effectExtent l="12700" t="12700" r="25400" b="337820"/>
                <wp:wrapNone/>
                <wp:docPr id="60" name="矩形标注 60"/>
                <wp:cNvGraphicFramePr/>
                <a:graphic xmlns:a="http://schemas.openxmlformats.org/drawingml/2006/main">
                  <a:graphicData uri="http://schemas.microsoft.com/office/word/2010/wordprocessingShape">
                    <wps:wsp>
                      <wps:cNvSpPr/>
                      <wps:spPr>
                        <a:xfrm>
                          <a:off x="0" y="0"/>
                          <a:ext cx="914400" cy="297180"/>
                        </a:xfrm>
                        <a:prstGeom prst="wedgeRectCallout">
                          <a:avLst>
                            <a:gd name="adj1" fmla="val -33333"/>
                            <a:gd name="adj2" fmla="val 154487"/>
                          </a:avLst>
                        </a:prstGeom>
                      </wps:spPr>
                      <wps:style>
                        <a:lnRef idx="2">
                          <a:schemeClr val="dk1"/>
                        </a:lnRef>
                        <a:fillRef idx="1">
                          <a:schemeClr val="lt1"/>
                        </a:fillRef>
                        <a:effectRef idx="0">
                          <a:schemeClr val="dk1"/>
                        </a:effectRef>
                        <a:fontRef idx="minor">
                          <a:schemeClr val="dk1"/>
                        </a:fontRef>
                      </wps:style>
                      <wps:txbx>
                        <w:txbxContent>
                          <w:p w14:paraId="586973D6">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1pt;margin-top:107.35pt;height:23.4pt;width:72pt;z-index:251676672;v-text-anchor:middle;mso-width-relative:page;mso-height-relative:page;" fillcolor="#FFFFFF [3201]" filled="t" stroked="t" coordsize="21600,21600" o:gfxdata="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LJIInfZAAAACwEAAA8AAAAAAAAAAQAgAAAAIgAAAGRycy9kb3ducmV2LnhtbFBLAQIU&#10;ABQAAAAIAIdO4kCvxEswnQIAAE4FAAAOAAAAAAAAAAEAIAAAACgBAABkcnMvZTJvRG9jLnhtbFBL&#10;BQYAAAAABgAGAFkBAAA3BgAAAAA=&#10;" adj="3600,44169">
                <v:fill on="t" focussize="0,0"/>
                <v:stroke weight="2pt" color="#000000 [3200]" joinstyle="round"/>
                <v:imagedata o:title=""/>
                <o:lock v:ext="edit" aspectratio="f"/>
                <v:textbox>
                  <w:txbxContent>
                    <w:p w14:paraId="586973D6">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683840" behindDoc="0" locked="0" layoutInCell="1" allowOverlap="1">
                <wp:simplePos x="0" y="0"/>
                <wp:positionH relativeFrom="column">
                  <wp:posOffset>2355850</wp:posOffset>
                </wp:positionH>
                <wp:positionV relativeFrom="paragraph">
                  <wp:posOffset>398780</wp:posOffset>
                </wp:positionV>
                <wp:extent cx="1128395" cy="1318895"/>
                <wp:effectExtent l="33655" t="22860" r="57150" b="67945"/>
                <wp:wrapNone/>
                <wp:docPr id="254" name="直接箭头连接符 254"/>
                <wp:cNvGraphicFramePr/>
                <a:graphic xmlns:a="http://schemas.openxmlformats.org/drawingml/2006/main">
                  <a:graphicData uri="http://schemas.microsoft.com/office/word/2010/wordprocessingShape">
                    <wps:wsp>
                      <wps:cNvCnPr/>
                      <wps:spPr>
                        <a:xfrm flipH="1">
                          <a:off x="0" y="0"/>
                          <a:ext cx="1128395" cy="1318895"/>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x;margin-left:185.5pt;margin-top:31.4pt;height:103.85pt;width:88.85pt;z-index:251683840;mso-width-relative:page;mso-height-relative:page;" filled="f" stroked="t" coordsize="21600,21600" o:gfxdata="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cJY8HZAAAACgEAAA8AAAAAAAAAAQAgAAAAIgAAAGRycy9kb3ducmV2LnhtbFBLAQIUABQA&#10;AAAIAIdO4kDKllIwYQIAAJoEAAAOAAAAAAAAAAEAIAAAACgBAABkcnMvZTJvRG9jLnhtbFBLBQYA&#10;AAAABgAGAFkBAAD7BQAAAAA=&#10;">
                <v:fill on="f" focussize="0,0"/>
                <v:stroke weight="3pt" color="#C0504D [3205]" joinstyle="round" endarrow="open"/>
                <v:imagedata o:title=""/>
                <o:lock v:ext="edit" aspectratio="f"/>
                <v:shadow on="t" color="#000000" opacity="22937f" offset="0pt,1.81102362204724pt" origin="0f,32768f" matrix="65536f,0f,0f,65536f"/>
              </v:shape>
            </w:pict>
          </mc:Fallback>
        </mc:AlternateContent>
      </w:r>
      <w:r>
        <w:rPr>
          <w:rFonts w:hint="default" w:ascii="Times New Roman" w:hAnsi="Times New Roman" w:eastAsia="宋体" w:cs="Times New Roman"/>
          <w:kern w:val="0"/>
          <w:sz w:val="24"/>
          <w:szCs w:val="24"/>
          <w:highlight w:val="none"/>
          <w:lang w:val="en-US" w:eastAsia="zh-CN"/>
        </w:rPr>
        <w:drawing>
          <wp:anchor distT="0" distB="0" distL="114300" distR="114300" simplePos="0" relativeHeight="251682816" behindDoc="0" locked="0" layoutInCell="1" allowOverlap="1">
            <wp:simplePos x="0" y="0"/>
            <wp:positionH relativeFrom="column">
              <wp:posOffset>6776720</wp:posOffset>
            </wp:positionH>
            <wp:positionV relativeFrom="paragraph">
              <wp:posOffset>-466725</wp:posOffset>
            </wp:positionV>
            <wp:extent cx="2025015" cy="3985260"/>
            <wp:effectExtent l="0" t="0" r="13335" b="15240"/>
            <wp:wrapNone/>
            <wp:docPr id="208" name="图片 208" descr="E955C6E1D4A54C73A0B2F0B2C3E664DB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E955C6E1D4A54C73A0B2F0B2C3E664DB_4"/>
                    <pic:cNvPicPr>
                      <a:picLocks noChangeAspect="1"/>
                    </pic:cNvPicPr>
                  </pic:nvPicPr>
                  <pic:blipFill>
                    <a:blip r:embed="rId31"/>
                    <a:stretch>
                      <a:fillRect/>
                    </a:stretch>
                  </pic:blipFill>
                  <pic:spPr>
                    <a:xfrm>
                      <a:off x="0" y="0"/>
                      <a:ext cx="2025015" cy="3985260"/>
                    </a:xfrm>
                    <a:prstGeom prst="rect">
                      <a:avLst/>
                    </a:prstGeom>
                  </pic:spPr>
                </pic:pic>
              </a:graphicData>
            </a:graphic>
          </wp:anchor>
        </w:drawing>
      </w:r>
      <w:r>
        <w:rPr>
          <w:rFonts w:hint="default" w:ascii="Times New Roman" w:hAnsi="Times New Roman" w:cs="Times New Roman"/>
          <w:highlight w:val="none"/>
        </w:rPr>
        <w:drawing>
          <wp:inline distT="0" distB="0" distL="114300" distR="114300">
            <wp:extent cx="6739890" cy="3438525"/>
            <wp:effectExtent l="0" t="0" r="3810" b="9525"/>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32"/>
                    <a:stretch>
                      <a:fillRect/>
                    </a:stretch>
                  </pic:blipFill>
                  <pic:spPr>
                    <a:xfrm>
                      <a:off x="0" y="0"/>
                      <a:ext cx="6739890" cy="3438525"/>
                    </a:xfrm>
                    <a:prstGeom prst="rect">
                      <a:avLst/>
                    </a:prstGeom>
                    <a:noFill/>
                    <a:ln>
                      <a:noFill/>
                    </a:ln>
                  </pic:spPr>
                </pic:pic>
              </a:graphicData>
            </a:graphic>
          </wp:inline>
        </w:drawing>
      </w:r>
      <w:r>
        <w:rPr>
          <w:rFonts w:hint="default" w:ascii="Times New Roman" w:hAnsi="Times New Roman" w:cs="Times New Roman"/>
          <w:highlight w:val="none"/>
        </w:rPr>
        <w:drawing>
          <wp:anchor distT="0" distB="0" distL="114300" distR="114300" simplePos="0" relativeHeight="251694080" behindDoc="0" locked="0" layoutInCell="1" allowOverlap="1">
            <wp:simplePos x="0" y="0"/>
            <wp:positionH relativeFrom="column">
              <wp:posOffset>-33020</wp:posOffset>
            </wp:positionH>
            <wp:positionV relativeFrom="paragraph">
              <wp:posOffset>635</wp:posOffset>
            </wp:positionV>
            <wp:extent cx="1055370" cy="901065"/>
            <wp:effectExtent l="0" t="0" r="11430" b="13335"/>
            <wp:wrapNone/>
            <wp:docPr id="112"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 descr="d54e91d5c082fe59a97940d90ebc4c4"/>
                    <pic:cNvPicPr>
                      <a:picLocks noChangeAspect="1"/>
                    </pic:cNvPicPr>
                  </pic:nvPicPr>
                  <pic:blipFill>
                    <a:blip r:embed="rId23"/>
                    <a:stretch>
                      <a:fillRect/>
                    </a:stretch>
                  </pic:blipFill>
                  <pic:spPr>
                    <a:xfrm>
                      <a:off x="0" y="0"/>
                      <a:ext cx="1055370" cy="901065"/>
                    </a:xfrm>
                    <a:prstGeom prst="rect">
                      <a:avLst/>
                    </a:prstGeom>
                    <a:noFill/>
                    <a:ln>
                      <a:noFill/>
                    </a:ln>
                  </pic:spPr>
                </pic:pic>
              </a:graphicData>
            </a:graphic>
          </wp:anchor>
        </w:drawing>
      </w:r>
    </w:p>
    <w:p w14:paraId="41D3DA7C">
      <w:pPr>
        <w:pStyle w:val="2"/>
        <w:ind w:firstLine="0" w:firstLineChars="0"/>
        <w:jc w:val="both"/>
        <w:rPr>
          <w:rFonts w:hint="default" w:ascii="Times New Roman" w:hAnsi="Times New Roman" w:eastAsia="宋体" w:cs="Times New Roman"/>
          <w:highlight w:val="none"/>
          <w:lang w:val="en-US"/>
        </w:rPr>
      </w:pPr>
      <w:r>
        <w:rPr>
          <w:rFonts w:hint="default" w:ascii="Times New Roman" w:hAnsi="Times New Roman" w:eastAsia="宋体" w:cs="Times New Roman"/>
          <w:sz w:val="21"/>
          <w:highlight w:val="none"/>
        </w:rPr>
        <mc:AlternateContent>
          <mc:Choice Requires="wps">
            <w:drawing>
              <wp:anchor distT="0" distB="0" distL="114300" distR="114300" simplePos="0" relativeHeight="251675648" behindDoc="0" locked="0" layoutInCell="1" allowOverlap="1">
                <wp:simplePos x="0" y="0"/>
                <wp:positionH relativeFrom="column">
                  <wp:posOffset>2955925</wp:posOffset>
                </wp:positionH>
                <wp:positionV relativeFrom="paragraph">
                  <wp:posOffset>83185</wp:posOffset>
                </wp:positionV>
                <wp:extent cx="1095375" cy="2540"/>
                <wp:effectExtent l="33655" t="93980" r="52070" b="151130"/>
                <wp:wrapNone/>
                <wp:docPr id="197" name="直接箭头连接符 197"/>
                <wp:cNvGraphicFramePr/>
                <a:graphic xmlns:a="http://schemas.openxmlformats.org/drawingml/2006/main">
                  <a:graphicData uri="http://schemas.microsoft.com/office/word/2010/wordprocessingShape">
                    <wps:wsp>
                      <wps:cNvCnPr/>
                      <wps:spPr>
                        <a:xfrm>
                          <a:off x="0" y="0"/>
                          <a:ext cx="1095375" cy="2540"/>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margin-left:232.75pt;margin-top:6.55pt;height:0.2pt;width:86.25pt;z-index:251675648;mso-width-relative:page;mso-height-relative:page;" filled="f" stroked="t" coordsize="21600,21600" o:gfxdata="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t/LsN2QAA&#10;AAkBAAAPAAAAAAAAAAEAIAAAACIAAABkcnMvZG93bnJldi54bWxQSwECFAAUAAAACACHTuJAGxL7&#10;xlYCAACNBAAADgAAAAAAAAABACAAAAAoAQAAZHJzL2Uyb0RvYy54bWxQSwUGAAAAAAYABgBZAQAA&#10;8AUAAAAA&#10;">
                <v:fill on="f" focussize="0,0"/>
                <v:stroke weight="3pt" color="#C0504D [3205]" joinstyle="round" endarrow="open"/>
                <v:imagedata o:title=""/>
                <o:lock v:ext="edit" aspectratio="f"/>
                <v:shadow on="t" color="#000000" opacity="22937f" offset="0pt,1.81102362204724pt" origin="0f,32768f" matrix="65536f,0f,0f,65536f"/>
              </v:shap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679744" behindDoc="0" locked="0" layoutInCell="1" allowOverlap="1">
                <wp:simplePos x="0" y="0"/>
                <wp:positionH relativeFrom="column">
                  <wp:posOffset>3531235</wp:posOffset>
                </wp:positionH>
                <wp:positionV relativeFrom="paragraph">
                  <wp:posOffset>2803525</wp:posOffset>
                </wp:positionV>
                <wp:extent cx="0" cy="160655"/>
                <wp:effectExtent l="4445" t="0" r="14605" b="10795"/>
                <wp:wrapNone/>
                <wp:docPr id="36" name="直接连接符 36"/>
                <wp:cNvGraphicFramePr/>
                <a:graphic xmlns:a="http://schemas.openxmlformats.org/drawingml/2006/main">
                  <a:graphicData uri="http://schemas.microsoft.com/office/word/2010/wordprocessingShape">
                    <wps:wsp>
                      <wps:cNvCnPr/>
                      <wps:spPr>
                        <a:xfrm>
                          <a:off x="4399280" y="4314825"/>
                          <a:ext cx="0" cy="16065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_x0000_s1026" o:spid="_x0000_s1026" o:spt="20" style="position:absolute;left:0pt;margin-left:278.05pt;margin-top:220.75pt;height:12.65pt;width:0pt;z-index:251679744;mso-width-relative:page;mso-height-relative:page;" filled="f" stroked="t" coordsize="21600,21600" o:gfxdata="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4MbNW1QAAAAsBAAAPAAAAAAAAAAEAIAAAACIAAABkcnMvZG93bnJldi54bWxQSwEC&#10;FAAUAAAACACHTuJAOoPFvDACAABUBAAADgAAAAAAAAABACAAAAAkAQAAZHJzL2Uyb0RvYy54bWxQ&#10;SwUGAAAAAAYABgBZAQAAxgUAAAAA&#10;">
                <v:fill on="f" focussize="0,0"/>
                <v:stroke weight="2pt" color="#C0504D [3205]" joinstyle="round"/>
                <v:imagedata o:title=""/>
                <o:lock v:ext="edit" aspectratio="f"/>
                <v:shadow on="t" color="#000000" opacity="24903f" offset="0pt,1.5748031496063pt" origin="0f,32768f" matrix="65536f,0f,0f,65536f"/>
              </v:lin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674624" behindDoc="0" locked="0" layoutInCell="1" allowOverlap="1">
                <wp:simplePos x="0" y="0"/>
                <wp:positionH relativeFrom="column">
                  <wp:posOffset>2527300</wp:posOffset>
                </wp:positionH>
                <wp:positionV relativeFrom="paragraph">
                  <wp:posOffset>3158490</wp:posOffset>
                </wp:positionV>
                <wp:extent cx="857250" cy="581025"/>
                <wp:effectExtent l="44450" t="10795" r="50800" b="74930"/>
                <wp:wrapNone/>
                <wp:docPr id="194" name="直接箭头连接符 194"/>
                <wp:cNvGraphicFramePr/>
                <a:graphic xmlns:a="http://schemas.openxmlformats.org/drawingml/2006/main">
                  <a:graphicData uri="http://schemas.microsoft.com/office/word/2010/wordprocessingShape">
                    <wps:wsp>
                      <wps:cNvCnPr/>
                      <wps:spPr>
                        <a:xfrm flipV="1">
                          <a:off x="6398895" y="2770505"/>
                          <a:ext cx="857250" cy="581025"/>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y;margin-left:199pt;margin-top:248.7pt;height:45.75pt;width:67.5pt;z-index:251674624;mso-width-relative:page;mso-height-relative:page;" filled="f" stroked="t" coordsize="21600,21600" o:gfxdata="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HOwWtoAAAALAQAADwAAAAAAAAABACAAAAAiAAAAZHJzL2Rvd25yZXYu&#10;eG1sUEsBAhQAFAAAAAgAh07iQA1GITFrAgAApAQAAA4AAAAAAAAAAQAgAAAAKQEAAGRycy9lMm9E&#10;b2MueG1sUEsFBgAAAAAGAAYAWQEAAAYGAAAAAA==&#10;">
                <v:fill on="f" focussize="0,0"/>
                <v:stroke weight="3pt" color="#C0504D [3205]" joinstyle="round" endarrow="open"/>
                <v:imagedata o:title=""/>
                <o:lock v:ext="edit" aspectratio="f"/>
                <v:shadow on="t" color="#000000" opacity="22937f" offset="0pt,1.81102362204724pt" origin="0f,32768f" matrix="65536f,0f,0f,65536f"/>
              </v:shape>
            </w:pict>
          </mc:Fallback>
        </mc:AlternateContent>
      </w:r>
      <w:r>
        <w:rPr>
          <w:rFonts w:hint="default" w:ascii="Times New Roman" w:hAnsi="Times New Roman" w:cs="Times New Roman"/>
          <w:sz w:val="21"/>
          <w:highlight w:val="none"/>
          <w:lang w:val="en-US" w:eastAsia="zh-CN"/>
        </w:rPr>
        <w:t xml:space="preserve">                                                            </w:t>
      </w:r>
      <w:r>
        <w:rPr>
          <w:rFonts w:hint="default" w:ascii="Times New Roman" w:hAnsi="Times New Roman" w:eastAsia="宋体" w:cs="Times New Roman"/>
          <w:highlight w:val="none"/>
          <w:lang w:val="en-US" w:eastAsia="zh-CN"/>
        </w:rPr>
        <w:t xml:space="preserve">   地下水流向</w:t>
      </w:r>
    </w:p>
    <w:p w14:paraId="1823590D">
      <w:pPr>
        <w:pStyle w:val="2"/>
        <w:ind w:firstLine="4800" w:firstLineChars="2000"/>
        <w:jc w:val="both"/>
        <w:rPr>
          <w:rFonts w:hint="default" w:ascii="Times New Roman" w:hAnsi="Times New Roman" w:eastAsia="黑体" w:cs="Times New Roman"/>
          <w:kern w:val="0"/>
          <w:sz w:val="24"/>
          <w:szCs w:val="24"/>
          <w:highlight w:val="none"/>
        </w:rPr>
        <w:sectPr>
          <w:pgSz w:w="16838" w:h="11906" w:orient="landscape"/>
          <w:pgMar w:top="1984" w:right="1701" w:bottom="1134" w:left="1417" w:header="850" w:footer="680" w:gutter="0"/>
          <w:pgNumType w:fmt="decimal"/>
          <w:cols w:space="0" w:num="1"/>
        </w:sectPr>
      </w:pPr>
      <w:r>
        <w:rPr>
          <w:rFonts w:hint="default" w:ascii="Times New Roman" w:hAnsi="Times New Roman" w:eastAsia="黑体" w:cs="Times New Roman"/>
          <w:kern w:val="0"/>
          <w:sz w:val="24"/>
          <w:szCs w:val="24"/>
          <w:highlight w:val="none"/>
          <w:lang w:val="en-US"/>
        </w:rPr>
        <w:t>图</w:t>
      </w:r>
      <w:r>
        <w:rPr>
          <w:rFonts w:hint="default" w:ascii="Times New Roman" w:hAnsi="Times New Roman" w:eastAsia="黑体" w:cs="Times New Roman"/>
          <w:kern w:val="0"/>
          <w:sz w:val="24"/>
          <w:szCs w:val="24"/>
          <w:highlight w:val="none"/>
          <w:lang w:val="en-US" w:eastAsia="zh-CN"/>
        </w:rPr>
        <w:t>3.1-</w:t>
      </w:r>
      <w:r>
        <w:rPr>
          <w:rFonts w:hint="eastAsia" w:eastAsia="黑体" w:cs="Times New Roman"/>
          <w:kern w:val="0"/>
          <w:sz w:val="24"/>
          <w:szCs w:val="24"/>
          <w:highlight w:val="none"/>
          <w:lang w:val="en-US" w:eastAsia="zh-CN"/>
        </w:rPr>
        <w:t>6</w:t>
      </w:r>
      <w:r>
        <w:rPr>
          <w:rFonts w:hint="default" w:ascii="Times New Roman" w:hAnsi="Times New Roman" w:eastAsia="黑体" w:cs="Times New Roman"/>
          <w:kern w:val="0"/>
          <w:sz w:val="24"/>
          <w:szCs w:val="24"/>
          <w:highlight w:val="none"/>
          <w:lang w:val="en-US"/>
        </w:rPr>
        <w:t xml:space="preserve">  </w:t>
      </w:r>
      <w:r>
        <w:rPr>
          <w:rFonts w:hint="default" w:ascii="Times New Roman" w:hAnsi="Times New Roman" w:eastAsia="黑体" w:cs="Times New Roman"/>
          <w:kern w:val="0"/>
          <w:sz w:val="24"/>
          <w:szCs w:val="24"/>
          <w:highlight w:val="none"/>
        </w:rPr>
        <w:t>地块区域水文地质图</w:t>
      </w:r>
    </w:p>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303"/>
    <w:bookmarkEnd w:id="304"/>
    <w:bookmarkEnd w:id="305"/>
    <w:bookmarkEnd w:id="306"/>
    <w:bookmarkEnd w:id="307"/>
    <w:bookmarkEnd w:id="308"/>
    <w:bookmarkEnd w:id="309"/>
    <w:bookmarkEnd w:id="310"/>
    <w:bookmarkEnd w:id="311"/>
    <w:bookmarkEnd w:id="312"/>
    <w:bookmarkEnd w:id="313"/>
    <w:p w14:paraId="38FEC870">
      <w:pPr>
        <w:pStyle w:val="12"/>
        <w:spacing w:before="120" w:after="120"/>
        <w:rPr>
          <w:rFonts w:hint="default" w:ascii="Times New Roman" w:hAnsi="Times New Roman" w:eastAsia="宋体" w:cs="Times New Roman"/>
          <w:highlight w:val="none"/>
          <w:lang w:val="en-US" w:eastAsia="zh-CN"/>
        </w:rPr>
      </w:pPr>
      <w:bookmarkStart w:id="315" w:name="4.1.1资料收集情况"/>
      <w:bookmarkEnd w:id="315"/>
      <w:bookmarkStart w:id="316" w:name="_Toc17731"/>
      <w:bookmarkStart w:id="317" w:name="_Toc19465"/>
      <w:bookmarkStart w:id="318" w:name="_Toc27886"/>
      <w:r>
        <w:rPr>
          <w:rFonts w:hint="default" w:ascii="Times New Roman" w:hAnsi="Times New Roman" w:eastAsia="宋体" w:cs="Times New Roman"/>
          <w:highlight w:val="none"/>
          <w:lang w:val="en-US" w:eastAsia="zh-CN"/>
        </w:rPr>
        <w:t>3.1.</w:t>
      </w:r>
      <w:r>
        <w:rPr>
          <w:rFonts w:hint="default" w:ascii="Times New Roman" w:hAnsi="Times New Roman" w:cs="Times New Roman"/>
          <w:highlight w:val="none"/>
          <w:lang w:val="en-US" w:eastAsia="zh-CN"/>
        </w:rPr>
        <w:t>7</w:t>
      </w:r>
      <w:r>
        <w:rPr>
          <w:rFonts w:hint="default" w:ascii="Times New Roman" w:hAnsi="Times New Roman" w:eastAsia="宋体" w:cs="Times New Roman"/>
          <w:highlight w:val="none"/>
          <w:lang w:val="en-US" w:eastAsia="zh-CN"/>
        </w:rPr>
        <w:t xml:space="preserve"> 地块周围环境资料和社会信息</w:t>
      </w:r>
      <w:bookmarkEnd w:id="316"/>
      <w:bookmarkEnd w:id="317"/>
      <w:bookmarkEnd w:id="318"/>
    </w:p>
    <w:p w14:paraId="57A287CD">
      <w:pPr>
        <w:autoSpaceDN w:val="0"/>
        <w:spacing w:line="360" w:lineRule="auto"/>
        <w:ind w:firstLine="480" w:firstLineChars="200"/>
        <w:jc w:val="left"/>
        <w:rPr>
          <w:rFonts w:hint="default" w:ascii="Times New Roman" w:hAnsi="Times New Roman" w:eastAsia="宋体" w:cs="Times New Roman"/>
          <w:kern w:val="2"/>
          <w:sz w:val="24"/>
          <w:szCs w:val="24"/>
          <w:highlight w:val="none"/>
          <w:lang w:val="en-US" w:eastAsia="zh-CN" w:bidi="zh-CN"/>
        </w:rPr>
      </w:pPr>
      <w:r>
        <w:rPr>
          <w:rFonts w:hint="default" w:ascii="Times New Roman" w:hAnsi="Times New Roman" w:eastAsia="宋体" w:cs="Times New Roman"/>
          <w:kern w:val="2"/>
          <w:sz w:val="24"/>
          <w:szCs w:val="24"/>
          <w:highlight w:val="none"/>
          <w:lang w:val="en-US" w:eastAsia="zh-CN" w:bidi="zh-CN"/>
        </w:rPr>
        <w:t>峄城区地处山东南部，是枣庄市中心城区之一，总面积约635平方公里，辖2个街道、5个镇，历史悠久，古称峄县、兰陵，文化底蕴深厚。境内交通便利，京台高速、206国道、京沪高铁等穿境而过，京杭大运河通航，水陆交通便捷。</w:t>
      </w:r>
    </w:p>
    <w:p w14:paraId="69F0D74E">
      <w:pPr>
        <w:autoSpaceDN w:val="0"/>
        <w:spacing w:line="360" w:lineRule="auto"/>
        <w:ind w:firstLine="480" w:firstLineChars="200"/>
        <w:jc w:val="left"/>
        <w:rPr>
          <w:rFonts w:hint="default" w:ascii="Times New Roman" w:hAnsi="Times New Roman" w:eastAsia="宋体" w:cs="Times New Roman"/>
          <w:kern w:val="2"/>
          <w:sz w:val="24"/>
          <w:szCs w:val="24"/>
          <w:highlight w:val="none"/>
          <w:lang w:val="en-US" w:eastAsia="zh-CN" w:bidi="zh-CN"/>
        </w:rPr>
      </w:pPr>
      <w:r>
        <w:rPr>
          <w:rFonts w:hint="default" w:ascii="Times New Roman" w:hAnsi="Times New Roman" w:eastAsia="宋体" w:cs="Times New Roman"/>
          <w:kern w:val="2"/>
          <w:sz w:val="24"/>
          <w:szCs w:val="24"/>
          <w:highlight w:val="none"/>
          <w:lang w:val="en-US" w:eastAsia="zh-CN" w:bidi="zh-CN"/>
        </w:rPr>
        <w:t>区域以冠世榴园、青檀寺、运河文化、红色文化为特色，是“中国石榴之乡”，拥有吉尼斯认证的最大石榴园林，匡衡、荀子等历史名人与此渊源深厚。</w:t>
      </w:r>
    </w:p>
    <w:p w14:paraId="18DADCFF">
      <w:pPr>
        <w:autoSpaceDN w:val="0"/>
        <w:spacing w:line="360" w:lineRule="auto"/>
        <w:ind w:firstLine="480" w:firstLineChars="200"/>
        <w:jc w:val="left"/>
        <w:rPr>
          <w:rFonts w:hint="default" w:ascii="Times New Roman" w:hAnsi="Times New Roman" w:eastAsia="宋体" w:cs="Times New Roman"/>
          <w:kern w:val="2"/>
          <w:sz w:val="24"/>
          <w:szCs w:val="24"/>
          <w:highlight w:val="none"/>
          <w:lang w:val="en-US" w:eastAsia="zh-CN" w:bidi="zh-CN"/>
        </w:rPr>
      </w:pPr>
      <w:r>
        <w:rPr>
          <w:rFonts w:hint="default" w:ascii="Times New Roman" w:hAnsi="Times New Roman" w:eastAsia="宋体" w:cs="Times New Roman"/>
          <w:kern w:val="2"/>
          <w:sz w:val="24"/>
          <w:szCs w:val="24"/>
          <w:highlight w:val="none"/>
          <w:lang w:val="en-US" w:eastAsia="zh-CN" w:bidi="zh-CN"/>
        </w:rPr>
        <w:t>社会民生保障完善，教育、医疗、养老、救助体系健全，城乡居民医保参保率高，老旧小区改造、供热供气、路网建设持续推进，城市功能不断提升。社会治理高效，平安建设、政务服务、双拥工作成效显著，群众安全感、满意度稳步提高。</w:t>
      </w:r>
    </w:p>
    <w:p w14:paraId="794B0C53">
      <w:pPr>
        <w:autoSpaceDN w:val="0"/>
        <w:spacing w:line="360" w:lineRule="auto"/>
        <w:ind w:firstLine="480" w:firstLineChars="200"/>
        <w:jc w:val="left"/>
        <w:rPr>
          <w:rFonts w:hint="default" w:ascii="Times New Roman" w:hAnsi="Times New Roman" w:eastAsia="宋体" w:cs="Times New Roman"/>
          <w:kern w:val="2"/>
          <w:sz w:val="24"/>
          <w:szCs w:val="24"/>
          <w:highlight w:val="none"/>
          <w:lang w:val="en-US" w:eastAsia="zh-CN" w:bidi="zh-CN"/>
        </w:rPr>
      </w:pPr>
      <w:r>
        <w:rPr>
          <w:rFonts w:hint="default" w:ascii="Times New Roman" w:hAnsi="Times New Roman" w:eastAsia="宋体" w:cs="Times New Roman"/>
          <w:kern w:val="2"/>
          <w:sz w:val="24"/>
          <w:szCs w:val="24"/>
          <w:highlight w:val="none"/>
          <w:lang w:val="en-US" w:eastAsia="zh-CN" w:bidi="zh-CN"/>
        </w:rPr>
        <w:t>产业基础扎实，形成煤电、化工、装备制造、新型建材、纺织服装等支柱产业，多家国内500强企业落户，经济社会发展平稳向好。</w:t>
      </w:r>
    </w:p>
    <w:p w14:paraId="4394A1C6">
      <w:pPr>
        <w:pStyle w:val="11"/>
        <w:spacing w:before="120" w:after="120" w:line="360" w:lineRule="auto"/>
        <w:rPr>
          <w:rFonts w:hint="default" w:ascii="Times New Roman" w:hAnsi="Times New Roman" w:eastAsia="宋体" w:cs="Times New Roman"/>
          <w:highlight w:val="none"/>
          <w:lang w:val="en-US"/>
        </w:rPr>
        <w:sectPr>
          <w:pgSz w:w="11911" w:h="16838"/>
          <w:pgMar w:top="1440" w:right="1800" w:bottom="1440" w:left="1800" w:header="850" w:footer="680" w:gutter="0"/>
          <w:pgNumType w:fmt="decimal"/>
          <w:cols w:space="0" w:num="1"/>
        </w:sectPr>
      </w:pPr>
    </w:p>
    <w:p w14:paraId="3DD17AE0">
      <w:pPr>
        <w:pStyle w:val="11"/>
        <w:spacing w:before="120" w:after="120" w:line="360" w:lineRule="auto"/>
        <w:rPr>
          <w:rFonts w:hint="default" w:ascii="Times New Roman" w:hAnsi="Times New Roman" w:eastAsia="宋体" w:cs="Times New Roman"/>
          <w:highlight w:val="none"/>
          <w:lang w:val="en-US"/>
        </w:rPr>
      </w:pPr>
      <w:bookmarkStart w:id="319" w:name="_Toc14276"/>
      <w:r>
        <w:rPr>
          <w:rFonts w:hint="default" w:ascii="Times New Roman" w:hAnsi="Times New Roman" w:eastAsia="宋体" w:cs="Times New Roman"/>
          <w:highlight w:val="none"/>
          <w:lang w:val="en-US"/>
        </w:rPr>
        <w:t>3.2 敏感目标</w:t>
      </w:r>
      <w:bookmarkEnd w:id="319"/>
    </w:p>
    <w:p w14:paraId="78A7C554">
      <w:pPr>
        <w:spacing w:line="360" w:lineRule="auto"/>
        <w:ind w:firstLine="0" w:firstLineChars="0"/>
        <w:rPr>
          <w:rFonts w:hint="default" w:ascii="Times New Roman" w:hAnsi="Times New Roman" w:eastAsia="宋体" w:cs="Times New Roman"/>
          <w:highlight w:val="none"/>
          <w:lang w:val="en-US" w:eastAsia="zh-CN"/>
        </w:rPr>
      </w:pPr>
      <w:r>
        <w:rPr>
          <w:rFonts w:hint="eastAsia" w:cs="Times New Roman"/>
          <w:highlight w:val="none"/>
          <w:lang w:val="en-US" w:eastAsia="zh-CN"/>
        </w:rPr>
        <w:t>1.</w:t>
      </w:r>
      <w:r>
        <w:rPr>
          <w:rFonts w:hint="default" w:ascii="Times New Roman" w:hAnsi="Times New Roman" w:eastAsia="宋体" w:cs="Times New Roman"/>
          <w:highlight w:val="none"/>
          <w:lang w:val="en-US" w:eastAsia="zh-CN"/>
        </w:rPr>
        <w:t>周边交通</w:t>
      </w:r>
    </w:p>
    <w:p w14:paraId="3DF2F98C">
      <w:pPr>
        <w:spacing w:line="360" w:lineRule="auto"/>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kern w:val="2"/>
          <w:sz w:val="24"/>
          <w:szCs w:val="24"/>
          <w:highlight w:val="none"/>
          <w:lang w:val="en-US" w:eastAsia="zh-CN"/>
        </w:rPr>
        <w:t>周围交通：</w:t>
      </w:r>
      <w:r>
        <w:rPr>
          <w:rFonts w:hint="default" w:ascii="Times New Roman" w:hAnsi="Times New Roman" w:cs="Times New Roman"/>
          <w:kern w:val="2"/>
          <w:sz w:val="24"/>
          <w:szCs w:val="24"/>
          <w:highlight w:val="none"/>
          <w:lang w:val="en-US" w:eastAsia="zh-CN"/>
        </w:rPr>
        <w:t>位于峄州路北侧</w:t>
      </w:r>
      <w:r>
        <w:rPr>
          <w:rFonts w:hint="default" w:ascii="Times New Roman" w:hAnsi="Times New Roman" w:eastAsia="宋体" w:cs="Times New Roman"/>
          <w:color w:val="auto"/>
          <w:highlight w:val="none"/>
          <w:lang w:val="en-US" w:eastAsia="zh-CN"/>
        </w:rPr>
        <w:t>。</w:t>
      </w:r>
    </w:p>
    <w:p w14:paraId="70E002F3">
      <w:pPr>
        <w:numPr>
          <w:ilvl w:val="0"/>
          <w:numId w:val="3"/>
        </w:numPr>
        <w:spacing w:line="360" w:lineRule="auto"/>
        <w:ind w:left="0" w:leftChars="0" w:firstLine="0" w:firstLineChars="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敏感目标分布</w:t>
      </w:r>
    </w:p>
    <w:p w14:paraId="374EDF0D">
      <w:pPr>
        <w:numPr>
          <w:ilvl w:val="0"/>
          <w:numId w:val="0"/>
        </w:numPr>
        <w:spacing w:line="360" w:lineRule="auto"/>
        <w:ind w:leftChars="0"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rPr>
        <w:t>以本项目所属地块中心1000米范围内环境敏感目标包括</w:t>
      </w:r>
      <w:r>
        <w:rPr>
          <w:rFonts w:hint="default" w:ascii="Times New Roman" w:hAnsi="Times New Roman" w:cs="Times New Roman"/>
          <w:highlight w:val="none"/>
          <w:lang w:val="en-US" w:eastAsia="zh-CN"/>
        </w:rPr>
        <w:t>学校</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居民区。该地块周围敏感保护目标见表3.</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-1、地块周围敏感保护目标分布见图3.</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p>
    <w:p w14:paraId="2C9EEB03">
      <w:pPr>
        <w:spacing w:line="36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rPr>
        <w:t>3.</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rPr>
        <w:t>1</w:t>
      </w:r>
      <w:r>
        <w:rPr>
          <w:rFonts w:hint="default" w:ascii="Times New Roman" w:hAnsi="Times New Roman" w:eastAsia="黑体" w:cs="Times New Roman"/>
          <w:highlight w:val="none"/>
        </w:rPr>
        <w:t xml:space="preserve"> </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rPr>
        <w:t>项目周围敏感目标汇总表</w:t>
      </w:r>
    </w:p>
    <w:tbl>
      <w:tblPr>
        <w:tblStyle w:val="33"/>
        <w:tblW w:w="515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57"/>
        <w:gridCol w:w="3110"/>
        <w:gridCol w:w="1561"/>
        <w:gridCol w:w="1570"/>
        <w:gridCol w:w="1588"/>
      </w:tblGrid>
      <w:tr w14:paraId="0675C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730DFA59">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序号</w:t>
            </w:r>
          </w:p>
        </w:tc>
        <w:tc>
          <w:tcPr>
            <w:tcW w:w="3106" w:type="dxa"/>
            <w:tcBorders>
              <w:top w:val="single" w:color="000000" w:sz="4" w:space="0"/>
              <w:left w:val="single" w:color="000000" w:sz="4" w:space="0"/>
              <w:bottom w:val="single" w:color="000000" w:sz="4" w:space="0"/>
              <w:right w:val="single" w:color="000000" w:sz="4" w:space="0"/>
            </w:tcBorders>
            <w:vAlign w:val="center"/>
          </w:tcPr>
          <w:p w14:paraId="21EFED6B">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敏感</w:t>
            </w:r>
            <w:r>
              <w:rPr>
                <w:rFonts w:hint="default" w:ascii="Times New Roman" w:hAnsi="Times New Roman" w:eastAsia="宋体" w:cs="Times New Roman"/>
                <w:b/>
                <w:bCs w:val="0"/>
                <w:sz w:val="21"/>
                <w:szCs w:val="21"/>
                <w:highlight w:val="none"/>
                <w:lang w:val="en-US"/>
              </w:rPr>
              <w:t>目标</w:t>
            </w:r>
          </w:p>
        </w:tc>
        <w:tc>
          <w:tcPr>
            <w:tcW w:w="1559" w:type="dxa"/>
            <w:tcBorders>
              <w:top w:val="single" w:color="000000" w:sz="4" w:space="0"/>
              <w:left w:val="single" w:color="000000" w:sz="4" w:space="0"/>
              <w:bottom w:val="single" w:color="000000" w:sz="4" w:space="0"/>
              <w:right w:val="single" w:color="000000" w:sz="4" w:space="0"/>
            </w:tcBorders>
            <w:vAlign w:val="center"/>
          </w:tcPr>
          <w:p w14:paraId="5F36F459">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类</w:t>
            </w:r>
            <w:r>
              <w:rPr>
                <w:rFonts w:hint="default" w:ascii="Times New Roman" w:hAnsi="Times New Roman" w:eastAsia="宋体" w:cs="Times New Roman"/>
                <w:b/>
                <w:bCs w:val="0"/>
                <w:color w:val="auto"/>
                <w:sz w:val="21"/>
                <w:szCs w:val="21"/>
                <w:highlight w:val="none"/>
                <w:lang w:val="en-US"/>
              </w:rPr>
              <w:t xml:space="preserve">  </w:t>
            </w:r>
            <w:r>
              <w:rPr>
                <w:rFonts w:hint="default" w:ascii="Times New Roman" w:hAnsi="Times New Roman" w:eastAsia="宋体" w:cs="Times New Roman"/>
                <w:b/>
                <w:bCs w:val="0"/>
                <w:color w:val="auto"/>
                <w:sz w:val="21"/>
                <w:szCs w:val="21"/>
                <w:highlight w:val="none"/>
              </w:rPr>
              <w:t>型</w:t>
            </w:r>
          </w:p>
        </w:tc>
        <w:tc>
          <w:tcPr>
            <w:tcW w:w="1568" w:type="dxa"/>
            <w:tcBorders>
              <w:top w:val="single" w:color="000000" w:sz="4" w:space="0"/>
              <w:left w:val="single" w:color="000000" w:sz="4" w:space="0"/>
              <w:bottom w:val="single" w:color="000000" w:sz="4" w:space="0"/>
              <w:right w:val="single" w:color="000000" w:sz="4" w:space="0"/>
            </w:tcBorders>
            <w:vAlign w:val="center"/>
          </w:tcPr>
          <w:p w14:paraId="097BDB68">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方</w:t>
            </w:r>
            <w:r>
              <w:rPr>
                <w:rFonts w:hint="default" w:ascii="Times New Roman" w:hAnsi="Times New Roman" w:eastAsia="宋体" w:cs="Times New Roman"/>
                <w:b/>
                <w:bCs w:val="0"/>
                <w:sz w:val="21"/>
                <w:szCs w:val="21"/>
                <w:highlight w:val="none"/>
                <w:lang w:val="en-US"/>
              </w:rPr>
              <w:t xml:space="preserve">  </w:t>
            </w:r>
            <w:r>
              <w:rPr>
                <w:rFonts w:hint="default" w:ascii="Times New Roman" w:hAnsi="Times New Roman" w:eastAsia="宋体" w:cs="Times New Roman"/>
                <w:b/>
                <w:bCs w:val="0"/>
                <w:sz w:val="21"/>
                <w:szCs w:val="21"/>
                <w:highlight w:val="none"/>
              </w:rPr>
              <w:t>位</w:t>
            </w:r>
          </w:p>
        </w:tc>
        <w:tc>
          <w:tcPr>
            <w:tcW w:w="1586" w:type="dxa"/>
            <w:tcBorders>
              <w:top w:val="single" w:color="000000" w:sz="4" w:space="0"/>
              <w:left w:val="single" w:color="000000" w:sz="4" w:space="0"/>
              <w:bottom w:val="single" w:color="000000" w:sz="4" w:space="0"/>
              <w:right w:val="single" w:color="000000" w:sz="4" w:space="0"/>
            </w:tcBorders>
            <w:vAlign w:val="center"/>
          </w:tcPr>
          <w:p w14:paraId="337662D5">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距离</w:t>
            </w:r>
            <w:r>
              <w:rPr>
                <w:rFonts w:hint="default" w:ascii="Times New Roman" w:hAnsi="Times New Roman" w:eastAsia="宋体" w:cs="Times New Roman"/>
                <w:b/>
                <w:bCs w:val="0"/>
                <w:sz w:val="21"/>
                <w:szCs w:val="21"/>
                <w:highlight w:val="none"/>
                <w:lang w:eastAsia="zh-CN"/>
              </w:rPr>
              <w:t>（</w:t>
            </w:r>
            <w:r>
              <w:rPr>
                <w:rFonts w:hint="default" w:ascii="Times New Roman" w:hAnsi="Times New Roman" w:eastAsia="宋体" w:cs="Times New Roman"/>
                <w:b/>
                <w:bCs w:val="0"/>
                <w:sz w:val="21"/>
                <w:szCs w:val="21"/>
                <w:highlight w:val="none"/>
              </w:rPr>
              <w:t>米</w:t>
            </w:r>
            <w:r>
              <w:rPr>
                <w:rFonts w:hint="default" w:ascii="Times New Roman" w:hAnsi="Times New Roman" w:eastAsia="宋体" w:cs="Times New Roman"/>
                <w:b/>
                <w:bCs w:val="0"/>
                <w:sz w:val="21"/>
                <w:szCs w:val="21"/>
                <w:highlight w:val="none"/>
                <w:lang w:eastAsia="zh-CN"/>
              </w:rPr>
              <w:t>）</w:t>
            </w:r>
          </w:p>
        </w:tc>
      </w:tr>
      <w:tr w14:paraId="5A1862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326C8869">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w:t>
            </w:r>
          </w:p>
        </w:tc>
        <w:tc>
          <w:tcPr>
            <w:tcW w:w="3106" w:type="dxa"/>
            <w:tcBorders>
              <w:top w:val="single" w:color="000000" w:sz="4" w:space="0"/>
              <w:left w:val="single" w:color="000000" w:sz="4" w:space="0"/>
              <w:bottom w:val="single" w:color="000000" w:sz="4" w:space="0"/>
              <w:right w:val="single" w:color="000000" w:sz="4" w:space="0"/>
            </w:tcBorders>
            <w:vAlign w:val="center"/>
          </w:tcPr>
          <w:p w14:paraId="5FBF5764">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仙坛苑</w:t>
            </w:r>
          </w:p>
        </w:tc>
        <w:tc>
          <w:tcPr>
            <w:tcW w:w="1559" w:type="dxa"/>
            <w:tcBorders>
              <w:top w:val="single" w:color="000000" w:sz="4" w:space="0"/>
              <w:left w:val="single" w:color="000000" w:sz="4" w:space="0"/>
              <w:bottom w:val="single" w:color="000000" w:sz="4" w:space="0"/>
              <w:right w:val="single" w:color="000000" w:sz="4" w:space="0"/>
            </w:tcBorders>
            <w:vAlign w:val="center"/>
          </w:tcPr>
          <w:p w14:paraId="16F90D2F">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小区</w:t>
            </w:r>
          </w:p>
        </w:tc>
        <w:tc>
          <w:tcPr>
            <w:tcW w:w="1568" w:type="dxa"/>
            <w:tcBorders>
              <w:top w:val="single" w:color="000000" w:sz="4" w:space="0"/>
              <w:left w:val="single" w:color="000000" w:sz="4" w:space="0"/>
              <w:bottom w:val="single" w:color="000000" w:sz="4" w:space="0"/>
              <w:right w:val="single" w:color="000000" w:sz="4" w:space="0"/>
            </w:tcBorders>
            <w:vAlign w:val="center"/>
          </w:tcPr>
          <w:p w14:paraId="3DFCA2E2">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SE</w:t>
            </w:r>
          </w:p>
        </w:tc>
        <w:tc>
          <w:tcPr>
            <w:tcW w:w="1586" w:type="dxa"/>
            <w:tcBorders>
              <w:top w:val="single" w:color="000000" w:sz="4" w:space="0"/>
              <w:left w:val="single" w:color="000000" w:sz="4" w:space="0"/>
              <w:bottom w:val="single" w:color="000000" w:sz="4" w:space="0"/>
              <w:right w:val="single" w:color="000000" w:sz="4" w:space="0"/>
            </w:tcBorders>
            <w:vAlign w:val="center"/>
          </w:tcPr>
          <w:p w14:paraId="3ACAF204">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950</w:t>
            </w:r>
          </w:p>
        </w:tc>
      </w:tr>
      <w:tr w14:paraId="0E309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221ADE33">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w:t>
            </w:r>
          </w:p>
        </w:tc>
        <w:tc>
          <w:tcPr>
            <w:tcW w:w="3106" w:type="dxa"/>
            <w:tcBorders>
              <w:top w:val="single" w:color="000000" w:sz="4" w:space="0"/>
              <w:left w:val="single" w:color="000000" w:sz="4" w:space="0"/>
              <w:bottom w:val="single" w:color="000000" w:sz="4" w:space="0"/>
              <w:right w:val="single" w:color="000000" w:sz="4" w:space="0"/>
            </w:tcBorders>
            <w:vAlign w:val="center"/>
          </w:tcPr>
          <w:p w14:paraId="01A8E08D">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峄州小学</w:t>
            </w:r>
          </w:p>
        </w:tc>
        <w:tc>
          <w:tcPr>
            <w:tcW w:w="1559" w:type="dxa"/>
            <w:tcBorders>
              <w:top w:val="single" w:color="000000" w:sz="4" w:space="0"/>
              <w:left w:val="single" w:color="000000" w:sz="4" w:space="0"/>
              <w:bottom w:val="single" w:color="000000" w:sz="4" w:space="0"/>
              <w:right w:val="single" w:color="000000" w:sz="4" w:space="0"/>
            </w:tcBorders>
            <w:vAlign w:val="center"/>
          </w:tcPr>
          <w:p w14:paraId="62AE6B78">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学校</w:t>
            </w:r>
          </w:p>
        </w:tc>
        <w:tc>
          <w:tcPr>
            <w:tcW w:w="1568" w:type="dxa"/>
            <w:tcBorders>
              <w:top w:val="single" w:color="000000" w:sz="4" w:space="0"/>
              <w:left w:val="single" w:color="000000" w:sz="4" w:space="0"/>
              <w:bottom w:val="single" w:color="000000" w:sz="4" w:space="0"/>
              <w:right w:val="single" w:color="000000" w:sz="4" w:space="0"/>
            </w:tcBorders>
            <w:vAlign w:val="center"/>
          </w:tcPr>
          <w:p w14:paraId="39728D80">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N</w:t>
            </w:r>
            <w:r>
              <w:rPr>
                <w:rFonts w:hint="default" w:ascii="Times New Roman" w:hAnsi="Times New Roman" w:cs="Times New Roman"/>
                <w:b w:val="0"/>
                <w:bCs/>
                <w:color w:val="auto"/>
                <w:sz w:val="21"/>
                <w:szCs w:val="21"/>
                <w:highlight w:val="none"/>
                <w:lang w:val="en-US" w:eastAsia="zh-CN"/>
              </w:rPr>
              <w:t>W</w:t>
            </w:r>
          </w:p>
        </w:tc>
        <w:tc>
          <w:tcPr>
            <w:tcW w:w="1586" w:type="dxa"/>
            <w:tcBorders>
              <w:top w:val="single" w:color="000000" w:sz="4" w:space="0"/>
              <w:left w:val="single" w:color="000000" w:sz="4" w:space="0"/>
              <w:bottom w:val="single" w:color="000000" w:sz="4" w:space="0"/>
              <w:right w:val="single" w:color="000000" w:sz="4" w:space="0"/>
            </w:tcBorders>
            <w:vAlign w:val="center"/>
          </w:tcPr>
          <w:p w14:paraId="7CCCCD3E">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9</w:t>
            </w:r>
            <w:r>
              <w:rPr>
                <w:rFonts w:hint="default" w:ascii="Times New Roman" w:hAnsi="Times New Roman" w:cs="Times New Roman"/>
                <w:b w:val="0"/>
                <w:bCs/>
                <w:color w:val="auto"/>
                <w:sz w:val="21"/>
                <w:szCs w:val="21"/>
                <w:highlight w:val="none"/>
                <w:lang w:val="en-US" w:eastAsia="zh-CN"/>
              </w:rPr>
              <w:t>10</w:t>
            </w:r>
          </w:p>
        </w:tc>
      </w:tr>
      <w:tr w14:paraId="787B0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41466298">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w:t>
            </w:r>
          </w:p>
        </w:tc>
        <w:tc>
          <w:tcPr>
            <w:tcW w:w="3106" w:type="dxa"/>
            <w:tcBorders>
              <w:top w:val="single" w:color="000000" w:sz="4" w:space="0"/>
              <w:left w:val="single" w:color="000000" w:sz="4" w:space="0"/>
              <w:bottom w:val="single" w:color="000000" w:sz="4" w:space="0"/>
              <w:right w:val="single" w:color="000000" w:sz="4" w:space="0"/>
            </w:tcBorders>
            <w:vAlign w:val="center"/>
          </w:tcPr>
          <w:p w14:paraId="4094FC60">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峄都水岸</w:t>
            </w:r>
          </w:p>
        </w:tc>
        <w:tc>
          <w:tcPr>
            <w:tcW w:w="1559" w:type="dxa"/>
            <w:tcBorders>
              <w:top w:val="single" w:color="000000" w:sz="4" w:space="0"/>
              <w:left w:val="single" w:color="000000" w:sz="4" w:space="0"/>
              <w:bottom w:val="single" w:color="000000" w:sz="4" w:space="0"/>
              <w:right w:val="single" w:color="000000" w:sz="4" w:space="0"/>
            </w:tcBorders>
            <w:vAlign w:val="center"/>
          </w:tcPr>
          <w:p w14:paraId="040F1937">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小区</w:t>
            </w:r>
          </w:p>
        </w:tc>
        <w:tc>
          <w:tcPr>
            <w:tcW w:w="1568" w:type="dxa"/>
            <w:tcBorders>
              <w:top w:val="single" w:color="000000" w:sz="4" w:space="0"/>
              <w:left w:val="single" w:color="000000" w:sz="4" w:space="0"/>
              <w:bottom w:val="single" w:color="000000" w:sz="4" w:space="0"/>
              <w:right w:val="single" w:color="000000" w:sz="4" w:space="0"/>
            </w:tcBorders>
            <w:vAlign w:val="center"/>
          </w:tcPr>
          <w:p w14:paraId="38153C5B">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N</w:t>
            </w:r>
            <w:r>
              <w:rPr>
                <w:rFonts w:hint="default" w:ascii="Times New Roman" w:hAnsi="Times New Roman" w:cs="Times New Roman"/>
                <w:b w:val="0"/>
                <w:bCs/>
                <w:color w:val="auto"/>
                <w:sz w:val="21"/>
                <w:szCs w:val="21"/>
                <w:highlight w:val="none"/>
                <w:lang w:val="en-US" w:eastAsia="zh-CN"/>
              </w:rPr>
              <w:t>W</w:t>
            </w:r>
          </w:p>
        </w:tc>
        <w:tc>
          <w:tcPr>
            <w:tcW w:w="1586" w:type="dxa"/>
            <w:tcBorders>
              <w:top w:val="single" w:color="000000" w:sz="4" w:space="0"/>
              <w:left w:val="single" w:color="000000" w:sz="4" w:space="0"/>
              <w:bottom w:val="single" w:color="000000" w:sz="4" w:space="0"/>
              <w:right w:val="single" w:color="000000" w:sz="4" w:space="0"/>
            </w:tcBorders>
            <w:vAlign w:val="center"/>
          </w:tcPr>
          <w:p w14:paraId="2F8267BC">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420</w:t>
            </w:r>
          </w:p>
        </w:tc>
      </w:tr>
      <w:tr w14:paraId="5DABB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4E37A9D2">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w:t>
            </w:r>
          </w:p>
        </w:tc>
        <w:tc>
          <w:tcPr>
            <w:tcW w:w="3106" w:type="dxa"/>
            <w:tcBorders>
              <w:top w:val="single" w:color="000000" w:sz="4" w:space="0"/>
              <w:left w:val="single" w:color="000000" w:sz="4" w:space="0"/>
              <w:bottom w:val="single" w:color="000000" w:sz="4" w:space="0"/>
              <w:right w:val="single" w:color="000000" w:sz="4" w:space="0"/>
            </w:tcBorders>
            <w:vAlign w:val="center"/>
          </w:tcPr>
          <w:p w14:paraId="7493F1E1">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前湾社区</w:t>
            </w:r>
          </w:p>
        </w:tc>
        <w:tc>
          <w:tcPr>
            <w:tcW w:w="1559" w:type="dxa"/>
            <w:tcBorders>
              <w:top w:val="single" w:color="000000" w:sz="4" w:space="0"/>
              <w:left w:val="single" w:color="000000" w:sz="4" w:space="0"/>
              <w:bottom w:val="single" w:color="000000" w:sz="4" w:space="0"/>
              <w:right w:val="single" w:color="000000" w:sz="4" w:space="0"/>
            </w:tcBorders>
            <w:vAlign w:val="center"/>
          </w:tcPr>
          <w:p w14:paraId="35F032FD">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小区</w:t>
            </w:r>
          </w:p>
        </w:tc>
        <w:tc>
          <w:tcPr>
            <w:tcW w:w="1568" w:type="dxa"/>
            <w:tcBorders>
              <w:top w:val="single" w:color="000000" w:sz="4" w:space="0"/>
              <w:left w:val="single" w:color="000000" w:sz="4" w:space="0"/>
              <w:bottom w:val="single" w:color="000000" w:sz="4" w:space="0"/>
              <w:right w:val="single" w:color="000000" w:sz="4" w:space="0"/>
            </w:tcBorders>
            <w:vAlign w:val="center"/>
          </w:tcPr>
          <w:p w14:paraId="7D01C10F">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N</w:t>
            </w:r>
            <w:r>
              <w:rPr>
                <w:rFonts w:hint="default" w:ascii="Times New Roman" w:hAnsi="Times New Roman" w:cs="Times New Roman"/>
                <w:b w:val="0"/>
                <w:bCs/>
                <w:color w:val="auto"/>
                <w:sz w:val="21"/>
                <w:szCs w:val="21"/>
                <w:highlight w:val="none"/>
                <w:lang w:val="en-US" w:eastAsia="zh-CN"/>
              </w:rPr>
              <w:t>W</w:t>
            </w:r>
          </w:p>
        </w:tc>
        <w:tc>
          <w:tcPr>
            <w:tcW w:w="1586" w:type="dxa"/>
            <w:tcBorders>
              <w:top w:val="single" w:color="000000" w:sz="4" w:space="0"/>
              <w:left w:val="single" w:color="000000" w:sz="4" w:space="0"/>
              <w:bottom w:val="single" w:color="000000" w:sz="4" w:space="0"/>
              <w:right w:val="single" w:color="000000" w:sz="4" w:space="0"/>
            </w:tcBorders>
            <w:vAlign w:val="center"/>
          </w:tcPr>
          <w:p w14:paraId="7C45B74A">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8</w:t>
            </w:r>
            <w:r>
              <w:rPr>
                <w:rFonts w:hint="default" w:ascii="Times New Roman" w:hAnsi="Times New Roman" w:cs="Times New Roman"/>
                <w:b w:val="0"/>
                <w:bCs/>
                <w:color w:val="auto"/>
                <w:sz w:val="21"/>
                <w:szCs w:val="21"/>
                <w:highlight w:val="none"/>
                <w:lang w:val="en-US" w:eastAsia="zh-CN"/>
              </w:rPr>
              <w:t>93</w:t>
            </w:r>
          </w:p>
        </w:tc>
      </w:tr>
      <w:tr w14:paraId="36A59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59916F64">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rPr>
              <w:t>5</w:t>
            </w:r>
          </w:p>
        </w:tc>
        <w:tc>
          <w:tcPr>
            <w:tcW w:w="3106" w:type="dxa"/>
            <w:tcBorders>
              <w:top w:val="single" w:color="000000" w:sz="4" w:space="0"/>
              <w:left w:val="single" w:color="000000" w:sz="4" w:space="0"/>
              <w:bottom w:val="single" w:color="000000" w:sz="4" w:space="0"/>
              <w:right w:val="single" w:color="000000" w:sz="4" w:space="0"/>
            </w:tcBorders>
            <w:vAlign w:val="center"/>
          </w:tcPr>
          <w:p w14:paraId="5BD47B12">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承河郦都</w:t>
            </w:r>
          </w:p>
        </w:tc>
        <w:tc>
          <w:tcPr>
            <w:tcW w:w="1559" w:type="dxa"/>
            <w:tcBorders>
              <w:top w:val="single" w:color="000000" w:sz="4" w:space="0"/>
              <w:left w:val="single" w:color="000000" w:sz="4" w:space="0"/>
              <w:bottom w:val="single" w:color="000000" w:sz="4" w:space="0"/>
              <w:right w:val="single" w:color="000000" w:sz="4" w:space="0"/>
            </w:tcBorders>
            <w:vAlign w:val="center"/>
          </w:tcPr>
          <w:p w14:paraId="79DB38B0">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小区</w:t>
            </w:r>
          </w:p>
        </w:tc>
        <w:tc>
          <w:tcPr>
            <w:tcW w:w="1568" w:type="dxa"/>
            <w:tcBorders>
              <w:top w:val="single" w:color="000000" w:sz="4" w:space="0"/>
              <w:left w:val="single" w:color="000000" w:sz="4" w:space="0"/>
              <w:bottom w:val="single" w:color="000000" w:sz="4" w:space="0"/>
              <w:right w:val="single" w:color="000000" w:sz="4" w:space="0"/>
            </w:tcBorders>
            <w:vAlign w:val="center"/>
          </w:tcPr>
          <w:p w14:paraId="4F53FFE6">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N</w:t>
            </w:r>
            <w:r>
              <w:rPr>
                <w:rFonts w:hint="default" w:ascii="Times New Roman" w:hAnsi="Times New Roman" w:cs="Times New Roman"/>
                <w:b w:val="0"/>
                <w:bCs/>
                <w:color w:val="auto"/>
                <w:sz w:val="21"/>
                <w:szCs w:val="21"/>
                <w:highlight w:val="none"/>
                <w:lang w:val="en-US" w:eastAsia="zh-CN"/>
              </w:rPr>
              <w:t>W</w:t>
            </w:r>
          </w:p>
        </w:tc>
        <w:tc>
          <w:tcPr>
            <w:tcW w:w="1586" w:type="dxa"/>
            <w:tcBorders>
              <w:top w:val="single" w:color="000000" w:sz="4" w:space="0"/>
              <w:left w:val="single" w:color="000000" w:sz="4" w:space="0"/>
              <w:bottom w:val="single" w:color="000000" w:sz="4" w:space="0"/>
              <w:right w:val="single" w:color="000000" w:sz="4" w:space="0"/>
            </w:tcBorders>
            <w:vAlign w:val="center"/>
          </w:tcPr>
          <w:p w14:paraId="68613FF9">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5</w:t>
            </w:r>
            <w:r>
              <w:rPr>
                <w:rFonts w:hint="default" w:ascii="Times New Roman" w:hAnsi="Times New Roman" w:cs="Times New Roman"/>
                <w:b w:val="0"/>
                <w:bCs/>
                <w:color w:val="auto"/>
                <w:sz w:val="21"/>
                <w:szCs w:val="21"/>
                <w:highlight w:val="none"/>
                <w:lang w:val="en-US" w:eastAsia="zh-CN"/>
              </w:rPr>
              <w:t>40</w:t>
            </w:r>
          </w:p>
        </w:tc>
      </w:tr>
      <w:tr w14:paraId="69607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66CAE2B5">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rPr>
              <w:t>6</w:t>
            </w:r>
          </w:p>
        </w:tc>
        <w:tc>
          <w:tcPr>
            <w:tcW w:w="3106" w:type="dxa"/>
            <w:tcBorders>
              <w:top w:val="single" w:color="000000" w:sz="4" w:space="0"/>
              <w:left w:val="single" w:color="000000" w:sz="4" w:space="0"/>
              <w:bottom w:val="single" w:color="000000" w:sz="4" w:space="0"/>
              <w:right w:val="single" w:color="000000" w:sz="4" w:space="0"/>
            </w:tcBorders>
            <w:vAlign w:val="center"/>
          </w:tcPr>
          <w:p w14:paraId="22363D53">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滨河花园</w:t>
            </w:r>
          </w:p>
        </w:tc>
        <w:tc>
          <w:tcPr>
            <w:tcW w:w="1559" w:type="dxa"/>
            <w:tcBorders>
              <w:top w:val="single" w:color="000000" w:sz="4" w:space="0"/>
              <w:left w:val="single" w:color="000000" w:sz="4" w:space="0"/>
              <w:bottom w:val="single" w:color="000000" w:sz="4" w:space="0"/>
              <w:right w:val="single" w:color="000000" w:sz="4" w:space="0"/>
            </w:tcBorders>
            <w:vAlign w:val="center"/>
          </w:tcPr>
          <w:p w14:paraId="7D19FC2D">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小区</w:t>
            </w:r>
          </w:p>
        </w:tc>
        <w:tc>
          <w:tcPr>
            <w:tcW w:w="1568" w:type="dxa"/>
            <w:tcBorders>
              <w:top w:val="single" w:color="000000" w:sz="4" w:space="0"/>
              <w:left w:val="single" w:color="000000" w:sz="4" w:space="0"/>
              <w:bottom w:val="single" w:color="000000" w:sz="4" w:space="0"/>
              <w:right w:val="single" w:color="000000" w:sz="4" w:space="0"/>
            </w:tcBorders>
            <w:vAlign w:val="center"/>
          </w:tcPr>
          <w:p w14:paraId="0D75C5E8">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SW</w:t>
            </w:r>
          </w:p>
        </w:tc>
        <w:tc>
          <w:tcPr>
            <w:tcW w:w="1586" w:type="dxa"/>
            <w:tcBorders>
              <w:top w:val="single" w:color="000000" w:sz="4" w:space="0"/>
              <w:left w:val="single" w:color="000000" w:sz="4" w:space="0"/>
              <w:bottom w:val="single" w:color="000000" w:sz="4" w:space="0"/>
              <w:right w:val="single" w:color="000000" w:sz="4" w:space="0"/>
            </w:tcBorders>
            <w:vAlign w:val="center"/>
          </w:tcPr>
          <w:p w14:paraId="3C3EBFFB">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9</w:t>
            </w:r>
            <w:r>
              <w:rPr>
                <w:rFonts w:hint="default" w:ascii="Times New Roman" w:hAnsi="Times New Roman" w:cs="Times New Roman"/>
                <w:b w:val="0"/>
                <w:bCs/>
                <w:color w:val="auto"/>
                <w:sz w:val="21"/>
                <w:szCs w:val="21"/>
                <w:highlight w:val="none"/>
                <w:lang w:val="en-US" w:eastAsia="zh-CN"/>
              </w:rPr>
              <w:t>20</w:t>
            </w:r>
          </w:p>
        </w:tc>
      </w:tr>
      <w:tr w14:paraId="69D0D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20C6E6CA">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7</w:t>
            </w:r>
          </w:p>
        </w:tc>
        <w:tc>
          <w:tcPr>
            <w:tcW w:w="3106" w:type="dxa"/>
            <w:tcBorders>
              <w:top w:val="single" w:color="000000" w:sz="4" w:space="0"/>
              <w:left w:val="single" w:color="000000" w:sz="4" w:space="0"/>
              <w:bottom w:val="single" w:color="000000" w:sz="4" w:space="0"/>
              <w:right w:val="single" w:color="000000" w:sz="4" w:space="0"/>
            </w:tcBorders>
            <w:vAlign w:val="center"/>
          </w:tcPr>
          <w:p w14:paraId="7222E671">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通盛御河园</w:t>
            </w:r>
          </w:p>
        </w:tc>
        <w:tc>
          <w:tcPr>
            <w:tcW w:w="1559" w:type="dxa"/>
            <w:tcBorders>
              <w:top w:val="single" w:color="000000" w:sz="4" w:space="0"/>
              <w:left w:val="single" w:color="000000" w:sz="4" w:space="0"/>
              <w:bottom w:val="single" w:color="000000" w:sz="4" w:space="0"/>
              <w:right w:val="single" w:color="000000" w:sz="4" w:space="0"/>
            </w:tcBorders>
            <w:vAlign w:val="center"/>
          </w:tcPr>
          <w:p w14:paraId="098F82CF">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小区</w:t>
            </w:r>
          </w:p>
        </w:tc>
        <w:tc>
          <w:tcPr>
            <w:tcW w:w="1568" w:type="dxa"/>
            <w:tcBorders>
              <w:top w:val="single" w:color="000000" w:sz="4" w:space="0"/>
              <w:left w:val="single" w:color="000000" w:sz="4" w:space="0"/>
              <w:bottom w:val="single" w:color="000000" w:sz="4" w:space="0"/>
              <w:right w:val="single" w:color="000000" w:sz="4" w:space="0"/>
            </w:tcBorders>
            <w:vAlign w:val="center"/>
          </w:tcPr>
          <w:p w14:paraId="4C58C8F9">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SW</w:t>
            </w:r>
          </w:p>
        </w:tc>
        <w:tc>
          <w:tcPr>
            <w:tcW w:w="1586" w:type="dxa"/>
            <w:tcBorders>
              <w:top w:val="single" w:color="000000" w:sz="4" w:space="0"/>
              <w:left w:val="single" w:color="000000" w:sz="4" w:space="0"/>
              <w:bottom w:val="single" w:color="000000" w:sz="4" w:space="0"/>
              <w:right w:val="single" w:color="000000" w:sz="4" w:space="0"/>
            </w:tcBorders>
            <w:vAlign w:val="center"/>
          </w:tcPr>
          <w:p w14:paraId="1C10F172">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3</w:t>
            </w:r>
            <w:r>
              <w:rPr>
                <w:rFonts w:hint="default" w:ascii="Times New Roman" w:hAnsi="Times New Roman" w:cs="Times New Roman"/>
                <w:b w:val="0"/>
                <w:bCs/>
                <w:color w:val="auto"/>
                <w:sz w:val="21"/>
                <w:szCs w:val="21"/>
                <w:highlight w:val="none"/>
                <w:lang w:val="en-US" w:eastAsia="zh-CN"/>
              </w:rPr>
              <w:t>76</w:t>
            </w:r>
          </w:p>
        </w:tc>
      </w:tr>
      <w:tr w14:paraId="787DF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4CCA8B34">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8</w:t>
            </w:r>
          </w:p>
        </w:tc>
        <w:tc>
          <w:tcPr>
            <w:tcW w:w="3106" w:type="dxa"/>
            <w:tcBorders>
              <w:top w:val="single" w:color="000000" w:sz="4" w:space="0"/>
              <w:left w:val="single" w:color="000000" w:sz="4" w:space="0"/>
              <w:bottom w:val="single" w:color="000000" w:sz="4" w:space="0"/>
              <w:right w:val="single" w:color="000000" w:sz="4" w:space="0"/>
            </w:tcBorders>
            <w:vAlign w:val="center"/>
          </w:tcPr>
          <w:p w14:paraId="0E31D64D">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坛山小学</w:t>
            </w:r>
          </w:p>
        </w:tc>
        <w:tc>
          <w:tcPr>
            <w:tcW w:w="1559" w:type="dxa"/>
            <w:tcBorders>
              <w:top w:val="single" w:color="000000" w:sz="4" w:space="0"/>
              <w:left w:val="single" w:color="000000" w:sz="4" w:space="0"/>
              <w:bottom w:val="single" w:color="000000" w:sz="4" w:space="0"/>
              <w:right w:val="single" w:color="000000" w:sz="4" w:space="0"/>
            </w:tcBorders>
            <w:vAlign w:val="center"/>
          </w:tcPr>
          <w:p w14:paraId="7F2E7795">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学校</w:t>
            </w:r>
          </w:p>
        </w:tc>
        <w:tc>
          <w:tcPr>
            <w:tcW w:w="1568" w:type="dxa"/>
            <w:tcBorders>
              <w:top w:val="single" w:color="000000" w:sz="4" w:space="0"/>
              <w:left w:val="single" w:color="000000" w:sz="4" w:space="0"/>
              <w:bottom w:val="single" w:color="000000" w:sz="4" w:space="0"/>
              <w:right w:val="single" w:color="000000" w:sz="4" w:space="0"/>
            </w:tcBorders>
            <w:vAlign w:val="center"/>
          </w:tcPr>
          <w:p w14:paraId="0CFE7C7B">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SW</w:t>
            </w:r>
          </w:p>
        </w:tc>
        <w:tc>
          <w:tcPr>
            <w:tcW w:w="1586" w:type="dxa"/>
            <w:tcBorders>
              <w:top w:val="single" w:color="000000" w:sz="4" w:space="0"/>
              <w:left w:val="single" w:color="000000" w:sz="4" w:space="0"/>
              <w:bottom w:val="single" w:color="000000" w:sz="4" w:space="0"/>
              <w:right w:val="single" w:color="000000" w:sz="4" w:space="0"/>
            </w:tcBorders>
            <w:vAlign w:val="center"/>
          </w:tcPr>
          <w:p w14:paraId="3337BFEC">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9</w:t>
            </w:r>
            <w:r>
              <w:rPr>
                <w:rFonts w:hint="default" w:ascii="Times New Roman" w:hAnsi="Times New Roman" w:cs="Times New Roman"/>
                <w:b w:val="0"/>
                <w:bCs/>
                <w:color w:val="auto"/>
                <w:sz w:val="21"/>
                <w:szCs w:val="21"/>
                <w:highlight w:val="none"/>
                <w:lang w:val="en-US" w:eastAsia="zh-CN"/>
              </w:rPr>
              <w:t>63</w:t>
            </w:r>
          </w:p>
        </w:tc>
      </w:tr>
      <w:tr w14:paraId="052A3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1E015A02">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9</w:t>
            </w:r>
          </w:p>
        </w:tc>
        <w:tc>
          <w:tcPr>
            <w:tcW w:w="3106" w:type="dxa"/>
            <w:tcBorders>
              <w:top w:val="single" w:color="000000" w:sz="4" w:space="0"/>
              <w:left w:val="single" w:color="000000" w:sz="4" w:space="0"/>
              <w:bottom w:val="single" w:color="000000" w:sz="4" w:space="0"/>
              <w:right w:val="single" w:color="000000" w:sz="4" w:space="0"/>
            </w:tcBorders>
            <w:vAlign w:val="center"/>
          </w:tcPr>
          <w:p w14:paraId="2BBB7865">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檀翠御都</w:t>
            </w:r>
          </w:p>
        </w:tc>
        <w:tc>
          <w:tcPr>
            <w:tcW w:w="1559" w:type="dxa"/>
            <w:tcBorders>
              <w:top w:val="single" w:color="000000" w:sz="4" w:space="0"/>
              <w:left w:val="single" w:color="000000" w:sz="4" w:space="0"/>
              <w:bottom w:val="single" w:color="000000" w:sz="4" w:space="0"/>
              <w:right w:val="single" w:color="000000" w:sz="4" w:space="0"/>
            </w:tcBorders>
            <w:vAlign w:val="center"/>
          </w:tcPr>
          <w:p w14:paraId="2FE5EE48">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小区</w:t>
            </w:r>
          </w:p>
        </w:tc>
        <w:tc>
          <w:tcPr>
            <w:tcW w:w="1568" w:type="dxa"/>
            <w:tcBorders>
              <w:top w:val="single" w:color="000000" w:sz="4" w:space="0"/>
              <w:left w:val="single" w:color="000000" w:sz="4" w:space="0"/>
              <w:bottom w:val="single" w:color="000000" w:sz="4" w:space="0"/>
              <w:right w:val="single" w:color="000000" w:sz="4" w:space="0"/>
            </w:tcBorders>
            <w:vAlign w:val="center"/>
          </w:tcPr>
          <w:p w14:paraId="6BDA1133">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SW</w:t>
            </w:r>
          </w:p>
        </w:tc>
        <w:tc>
          <w:tcPr>
            <w:tcW w:w="1586" w:type="dxa"/>
            <w:tcBorders>
              <w:top w:val="single" w:color="000000" w:sz="4" w:space="0"/>
              <w:left w:val="single" w:color="000000" w:sz="4" w:space="0"/>
              <w:bottom w:val="single" w:color="000000" w:sz="4" w:space="0"/>
              <w:right w:val="single" w:color="000000" w:sz="4" w:space="0"/>
            </w:tcBorders>
            <w:vAlign w:val="center"/>
          </w:tcPr>
          <w:p w14:paraId="7474EC06">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270</w:t>
            </w:r>
          </w:p>
        </w:tc>
      </w:tr>
      <w:tr w14:paraId="6F3A8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5692BA93">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10</w:t>
            </w:r>
          </w:p>
        </w:tc>
        <w:tc>
          <w:tcPr>
            <w:tcW w:w="3106" w:type="dxa"/>
            <w:tcBorders>
              <w:top w:val="single" w:color="000000" w:sz="4" w:space="0"/>
              <w:left w:val="single" w:color="000000" w:sz="4" w:space="0"/>
              <w:bottom w:val="single" w:color="000000" w:sz="4" w:space="0"/>
              <w:right w:val="single" w:color="000000" w:sz="4" w:space="0"/>
            </w:tcBorders>
            <w:vAlign w:val="center"/>
          </w:tcPr>
          <w:p w14:paraId="28F9BE5B">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凤鸣山庄</w:t>
            </w:r>
          </w:p>
        </w:tc>
        <w:tc>
          <w:tcPr>
            <w:tcW w:w="1559" w:type="dxa"/>
            <w:tcBorders>
              <w:top w:val="single" w:color="000000" w:sz="4" w:space="0"/>
              <w:left w:val="single" w:color="000000" w:sz="4" w:space="0"/>
              <w:bottom w:val="single" w:color="000000" w:sz="4" w:space="0"/>
              <w:right w:val="single" w:color="000000" w:sz="4" w:space="0"/>
            </w:tcBorders>
            <w:vAlign w:val="center"/>
          </w:tcPr>
          <w:p w14:paraId="6562AC5B">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小区</w:t>
            </w:r>
          </w:p>
        </w:tc>
        <w:tc>
          <w:tcPr>
            <w:tcW w:w="1568" w:type="dxa"/>
            <w:tcBorders>
              <w:top w:val="single" w:color="000000" w:sz="4" w:space="0"/>
              <w:left w:val="single" w:color="000000" w:sz="4" w:space="0"/>
              <w:bottom w:val="single" w:color="000000" w:sz="4" w:space="0"/>
              <w:right w:val="single" w:color="000000" w:sz="4" w:space="0"/>
            </w:tcBorders>
            <w:vAlign w:val="center"/>
          </w:tcPr>
          <w:p w14:paraId="5D29AA9C">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S</w:t>
            </w:r>
          </w:p>
        </w:tc>
        <w:tc>
          <w:tcPr>
            <w:tcW w:w="1586" w:type="dxa"/>
            <w:tcBorders>
              <w:top w:val="single" w:color="000000" w:sz="4" w:space="0"/>
              <w:left w:val="single" w:color="000000" w:sz="4" w:space="0"/>
              <w:bottom w:val="single" w:color="000000" w:sz="4" w:space="0"/>
              <w:right w:val="single" w:color="000000" w:sz="4" w:space="0"/>
            </w:tcBorders>
            <w:vAlign w:val="center"/>
          </w:tcPr>
          <w:p w14:paraId="13B41CD1">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180</w:t>
            </w:r>
          </w:p>
        </w:tc>
      </w:tr>
      <w:tr w14:paraId="64630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37EC1E88">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11</w:t>
            </w:r>
          </w:p>
        </w:tc>
        <w:tc>
          <w:tcPr>
            <w:tcW w:w="3106" w:type="dxa"/>
            <w:tcBorders>
              <w:top w:val="single" w:color="000000" w:sz="4" w:space="0"/>
              <w:left w:val="single" w:color="000000" w:sz="4" w:space="0"/>
              <w:bottom w:val="single" w:color="000000" w:sz="4" w:space="0"/>
              <w:right w:val="single" w:color="000000" w:sz="4" w:space="0"/>
            </w:tcBorders>
            <w:vAlign w:val="center"/>
          </w:tcPr>
          <w:p w14:paraId="32000CC9">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宸睿名寓</w:t>
            </w:r>
          </w:p>
        </w:tc>
        <w:tc>
          <w:tcPr>
            <w:tcW w:w="1559" w:type="dxa"/>
            <w:tcBorders>
              <w:top w:val="single" w:color="000000" w:sz="4" w:space="0"/>
              <w:left w:val="single" w:color="000000" w:sz="4" w:space="0"/>
              <w:bottom w:val="single" w:color="000000" w:sz="4" w:space="0"/>
              <w:right w:val="single" w:color="000000" w:sz="4" w:space="0"/>
            </w:tcBorders>
            <w:vAlign w:val="center"/>
          </w:tcPr>
          <w:p w14:paraId="1649A799">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小区</w:t>
            </w:r>
          </w:p>
        </w:tc>
        <w:tc>
          <w:tcPr>
            <w:tcW w:w="1568" w:type="dxa"/>
            <w:tcBorders>
              <w:top w:val="single" w:color="000000" w:sz="4" w:space="0"/>
              <w:left w:val="single" w:color="000000" w:sz="4" w:space="0"/>
              <w:bottom w:val="single" w:color="000000" w:sz="4" w:space="0"/>
              <w:right w:val="single" w:color="000000" w:sz="4" w:space="0"/>
            </w:tcBorders>
            <w:vAlign w:val="center"/>
          </w:tcPr>
          <w:p w14:paraId="2767779D">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S</w:t>
            </w:r>
          </w:p>
        </w:tc>
        <w:tc>
          <w:tcPr>
            <w:tcW w:w="1586" w:type="dxa"/>
            <w:tcBorders>
              <w:top w:val="single" w:color="000000" w:sz="4" w:space="0"/>
              <w:left w:val="single" w:color="000000" w:sz="4" w:space="0"/>
              <w:bottom w:val="single" w:color="000000" w:sz="4" w:space="0"/>
              <w:right w:val="single" w:color="000000" w:sz="4" w:space="0"/>
            </w:tcBorders>
            <w:vAlign w:val="center"/>
          </w:tcPr>
          <w:p w14:paraId="380F739B">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260</w:t>
            </w:r>
          </w:p>
        </w:tc>
      </w:tr>
      <w:tr w14:paraId="4803A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47C6C01E">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12</w:t>
            </w:r>
          </w:p>
        </w:tc>
        <w:tc>
          <w:tcPr>
            <w:tcW w:w="3106" w:type="dxa"/>
            <w:tcBorders>
              <w:top w:val="single" w:color="000000" w:sz="4" w:space="0"/>
              <w:left w:val="single" w:color="000000" w:sz="4" w:space="0"/>
              <w:bottom w:val="single" w:color="000000" w:sz="4" w:space="0"/>
              <w:right w:val="single" w:color="000000" w:sz="4" w:space="0"/>
            </w:tcBorders>
            <w:vAlign w:val="center"/>
          </w:tcPr>
          <w:p w14:paraId="6CAEE89C">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府顺花园</w:t>
            </w:r>
          </w:p>
        </w:tc>
        <w:tc>
          <w:tcPr>
            <w:tcW w:w="1559" w:type="dxa"/>
            <w:tcBorders>
              <w:top w:val="single" w:color="000000" w:sz="4" w:space="0"/>
              <w:left w:val="single" w:color="000000" w:sz="4" w:space="0"/>
              <w:bottom w:val="single" w:color="000000" w:sz="4" w:space="0"/>
              <w:right w:val="single" w:color="000000" w:sz="4" w:space="0"/>
            </w:tcBorders>
            <w:vAlign w:val="center"/>
          </w:tcPr>
          <w:p w14:paraId="49F3B447">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小区</w:t>
            </w:r>
          </w:p>
        </w:tc>
        <w:tc>
          <w:tcPr>
            <w:tcW w:w="1568" w:type="dxa"/>
            <w:tcBorders>
              <w:top w:val="single" w:color="000000" w:sz="4" w:space="0"/>
              <w:left w:val="single" w:color="000000" w:sz="4" w:space="0"/>
              <w:bottom w:val="single" w:color="000000" w:sz="4" w:space="0"/>
              <w:right w:val="single" w:color="000000" w:sz="4" w:space="0"/>
            </w:tcBorders>
            <w:vAlign w:val="center"/>
          </w:tcPr>
          <w:p w14:paraId="27C90D7E">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S</w:t>
            </w:r>
          </w:p>
        </w:tc>
        <w:tc>
          <w:tcPr>
            <w:tcW w:w="1586" w:type="dxa"/>
            <w:tcBorders>
              <w:top w:val="single" w:color="000000" w:sz="4" w:space="0"/>
              <w:left w:val="single" w:color="000000" w:sz="4" w:space="0"/>
              <w:bottom w:val="single" w:color="000000" w:sz="4" w:space="0"/>
              <w:right w:val="single" w:color="000000" w:sz="4" w:space="0"/>
            </w:tcBorders>
            <w:vAlign w:val="center"/>
          </w:tcPr>
          <w:p w14:paraId="43B97D93">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520</w:t>
            </w:r>
          </w:p>
        </w:tc>
      </w:tr>
      <w:tr w14:paraId="2E455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36C0262B">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13</w:t>
            </w:r>
          </w:p>
        </w:tc>
        <w:tc>
          <w:tcPr>
            <w:tcW w:w="3106" w:type="dxa"/>
            <w:tcBorders>
              <w:top w:val="single" w:color="000000" w:sz="4" w:space="0"/>
              <w:left w:val="single" w:color="000000" w:sz="4" w:space="0"/>
              <w:bottom w:val="single" w:color="000000" w:sz="4" w:space="0"/>
              <w:right w:val="single" w:color="000000" w:sz="4" w:space="0"/>
            </w:tcBorders>
            <w:vAlign w:val="center"/>
          </w:tcPr>
          <w:p w14:paraId="72539968">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宸睿首府</w:t>
            </w:r>
          </w:p>
        </w:tc>
        <w:tc>
          <w:tcPr>
            <w:tcW w:w="1559" w:type="dxa"/>
            <w:tcBorders>
              <w:top w:val="single" w:color="000000" w:sz="4" w:space="0"/>
              <w:left w:val="single" w:color="000000" w:sz="4" w:space="0"/>
              <w:bottom w:val="single" w:color="000000" w:sz="4" w:space="0"/>
              <w:right w:val="single" w:color="000000" w:sz="4" w:space="0"/>
            </w:tcBorders>
            <w:vAlign w:val="center"/>
          </w:tcPr>
          <w:p w14:paraId="3D79444A">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小区</w:t>
            </w:r>
          </w:p>
        </w:tc>
        <w:tc>
          <w:tcPr>
            <w:tcW w:w="1568" w:type="dxa"/>
            <w:tcBorders>
              <w:top w:val="single" w:color="000000" w:sz="4" w:space="0"/>
              <w:left w:val="single" w:color="000000" w:sz="4" w:space="0"/>
              <w:bottom w:val="single" w:color="000000" w:sz="4" w:space="0"/>
              <w:right w:val="single" w:color="000000" w:sz="4" w:space="0"/>
            </w:tcBorders>
            <w:vAlign w:val="center"/>
          </w:tcPr>
          <w:p w14:paraId="7903F3CD">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SE</w:t>
            </w:r>
          </w:p>
        </w:tc>
        <w:tc>
          <w:tcPr>
            <w:tcW w:w="1586" w:type="dxa"/>
            <w:tcBorders>
              <w:top w:val="single" w:color="000000" w:sz="4" w:space="0"/>
              <w:left w:val="single" w:color="000000" w:sz="4" w:space="0"/>
              <w:bottom w:val="single" w:color="000000" w:sz="4" w:space="0"/>
              <w:right w:val="single" w:color="000000" w:sz="4" w:space="0"/>
            </w:tcBorders>
            <w:vAlign w:val="center"/>
          </w:tcPr>
          <w:p w14:paraId="3D90AFE9">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820</w:t>
            </w:r>
          </w:p>
        </w:tc>
      </w:tr>
      <w:tr w14:paraId="49ABA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0902BA65">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14</w:t>
            </w:r>
          </w:p>
        </w:tc>
        <w:tc>
          <w:tcPr>
            <w:tcW w:w="3106" w:type="dxa"/>
            <w:tcBorders>
              <w:top w:val="single" w:color="000000" w:sz="4" w:space="0"/>
              <w:left w:val="single" w:color="000000" w:sz="4" w:space="0"/>
              <w:bottom w:val="single" w:color="000000" w:sz="4" w:space="0"/>
              <w:right w:val="single" w:color="000000" w:sz="4" w:space="0"/>
            </w:tcBorders>
            <w:vAlign w:val="center"/>
          </w:tcPr>
          <w:p w14:paraId="7ADBF6E9">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兴国社区</w:t>
            </w:r>
          </w:p>
        </w:tc>
        <w:tc>
          <w:tcPr>
            <w:tcW w:w="1559" w:type="dxa"/>
            <w:tcBorders>
              <w:top w:val="single" w:color="000000" w:sz="4" w:space="0"/>
              <w:left w:val="single" w:color="000000" w:sz="4" w:space="0"/>
              <w:bottom w:val="single" w:color="000000" w:sz="4" w:space="0"/>
              <w:right w:val="single" w:color="000000" w:sz="4" w:space="0"/>
            </w:tcBorders>
            <w:vAlign w:val="center"/>
          </w:tcPr>
          <w:p w14:paraId="7F01A7F9">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小区</w:t>
            </w:r>
          </w:p>
        </w:tc>
        <w:tc>
          <w:tcPr>
            <w:tcW w:w="1568" w:type="dxa"/>
            <w:tcBorders>
              <w:top w:val="single" w:color="000000" w:sz="4" w:space="0"/>
              <w:left w:val="single" w:color="000000" w:sz="4" w:space="0"/>
              <w:bottom w:val="single" w:color="000000" w:sz="4" w:space="0"/>
              <w:right w:val="single" w:color="000000" w:sz="4" w:space="0"/>
            </w:tcBorders>
            <w:vAlign w:val="center"/>
          </w:tcPr>
          <w:p w14:paraId="138330B3">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S</w:t>
            </w:r>
          </w:p>
        </w:tc>
        <w:tc>
          <w:tcPr>
            <w:tcW w:w="1586" w:type="dxa"/>
            <w:tcBorders>
              <w:top w:val="single" w:color="000000" w:sz="4" w:space="0"/>
              <w:left w:val="single" w:color="000000" w:sz="4" w:space="0"/>
              <w:bottom w:val="single" w:color="000000" w:sz="4" w:space="0"/>
              <w:right w:val="single" w:color="000000" w:sz="4" w:space="0"/>
            </w:tcBorders>
            <w:vAlign w:val="center"/>
          </w:tcPr>
          <w:p w14:paraId="7A608139">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9</w:t>
            </w:r>
            <w:r>
              <w:rPr>
                <w:rFonts w:hint="default" w:ascii="Times New Roman" w:hAnsi="Times New Roman" w:cs="Times New Roman"/>
                <w:b w:val="0"/>
                <w:bCs/>
                <w:color w:val="auto"/>
                <w:sz w:val="21"/>
                <w:szCs w:val="21"/>
                <w:highlight w:val="none"/>
                <w:lang w:val="en-US" w:eastAsia="zh-CN"/>
              </w:rPr>
              <w:t>10</w:t>
            </w:r>
          </w:p>
        </w:tc>
      </w:tr>
      <w:tr w14:paraId="70F3F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53A258A7">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15</w:t>
            </w:r>
          </w:p>
        </w:tc>
        <w:tc>
          <w:tcPr>
            <w:tcW w:w="3106" w:type="dxa"/>
            <w:tcBorders>
              <w:top w:val="single" w:color="000000" w:sz="4" w:space="0"/>
              <w:left w:val="single" w:color="000000" w:sz="4" w:space="0"/>
              <w:bottom w:val="single" w:color="000000" w:sz="4" w:space="0"/>
              <w:right w:val="single" w:color="000000" w:sz="4" w:space="0"/>
            </w:tcBorders>
            <w:vAlign w:val="center"/>
          </w:tcPr>
          <w:p w14:paraId="1D74544F">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领袖国际幼儿园</w:t>
            </w:r>
          </w:p>
        </w:tc>
        <w:tc>
          <w:tcPr>
            <w:tcW w:w="1559" w:type="dxa"/>
            <w:tcBorders>
              <w:top w:val="single" w:color="000000" w:sz="4" w:space="0"/>
              <w:left w:val="single" w:color="000000" w:sz="4" w:space="0"/>
              <w:bottom w:val="single" w:color="000000" w:sz="4" w:space="0"/>
              <w:right w:val="single" w:color="000000" w:sz="4" w:space="0"/>
            </w:tcBorders>
            <w:vAlign w:val="center"/>
          </w:tcPr>
          <w:p w14:paraId="09F66895">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学校</w:t>
            </w:r>
          </w:p>
        </w:tc>
        <w:tc>
          <w:tcPr>
            <w:tcW w:w="1568" w:type="dxa"/>
            <w:tcBorders>
              <w:top w:val="single" w:color="000000" w:sz="4" w:space="0"/>
              <w:left w:val="single" w:color="000000" w:sz="4" w:space="0"/>
              <w:bottom w:val="single" w:color="000000" w:sz="4" w:space="0"/>
              <w:right w:val="single" w:color="000000" w:sz="4" w:space="0"/>
            </w:tcBorders>
            <w:vAlign w:val="center"/>
          </w:tcPr>
          <w:p w14:paraId="4477A98E">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W</w:t>
            </w:r>
          </w:p>
        </w:tc>
        <w:tc>
          <w:tcPr>
            <w:tcW w:w="1586" w:type="dxa"/>
            <w:tcBorders>
              <w:top w:val="single" w:color="000000" w:sz="4" w:space="0"/>
              <w:left w:val="single" w:color="000000" w:sz="4" w:space="0"/>
              <w:bottom w:val="single" w:color="000000" w:sz="4" w:space="0"/>
              <w:right w:val="single" w:color="000000" w:sz="4" w:space="0"/>
            </w:tcBorders>
            <w:vAlign w:val="center"/>
          </w:tcPr>
          <w:p w14:paraId="5A0F8430">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50</w:t>
            </w:r>
          </w:p>
        </w:tc>
      </w:tr>
      <w:tr w14:paraId="76156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53288A30">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16</w:t>
            </w:r>
          </w:p>
        </w:tc>
        <w:tc>
          <w:tcPr>
            <w:tcW w:w="3106" w:type="dxa"/>
            <w:tcBorders>
              <w:top w:val="single" w:color="000000" w:sz="4" w:space="0"/>
              <w:left w:val="single" w:color="000000" w:sz="4" w:space="0"/>
              <w:bottom w:val="single" w:color="000000" w:sz="4" w:space="0"/>
              <w:right w:val="single" w:color="000000" w:sz="4" w:space="0"/>
            </w:tcBorders>
            <w:vAlign w:val="center"/>
          </w:tcPr>
          <w:p w14:paraId="439F48D7">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峄城区政府</w:t>
            </w:r>
          </w:p>
        </w:tc>
        <w:tc>
          <w:tcPr>
            <w:tcW w:w="1559" w:type="dxa"/>
            <w:tcBorders>
              <w:top w:val="single" w:color="000000" w:sz="4" w:space="0"/>
              <w:left w:val="single" w:color="000000" w:sz="4" w:space="0"/>
              <w:bottom w:val="single" w:color="000000" w:sz="4" w:space="0"/>
              <w:right w:val="single" w:color="000000" w:sz="4" w:space="0"/>
            </w:tcBorders>
            <w:vAlign w:val="center"/>
          </w:tcPr>
          <w:p w14:paraId="0DB5C97B">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公共区域</w:t>
            </w:r>
          </w:p>
        </w:tc>
        <w:tc>
          <w:tcPr>
            <w:tcW w:w="1568" w:type="dxa"/>
            <w:tcBorders>
              <w:top w:val="single" w:color="000000" w:sz="4" w:space="0"/>
              <w:left w:val="single" w:color="000000" w:sz="4" w:space="0"/>
              <w:bottom w:val="single" w:color="000000" w:sz="4" w:space="0"/>
              <w:right w:val="single" w:color="000000" w:sz="4" w:space="0"/>
            </w:tcBorders>
            <w:vAlign w:val="center"/>
          </w:tcPr>
          <w:p w14:paraId="346CAF52">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S</w:t>
            </w:r>
          </w:p>
        </w:tc>
        <w:tc>
          <w:tcPr>
            <w:tcW w:w="1586" w:type="dxa"/>
            <w:tcBorders>
              <w:top w:val="single" w:color="000000" w:sz="4" w:space="0"/>
              <w:left w:val="single" w:color="000000" w:sz="4" w:space="0"/>
              <w:bottom w:val="single" w:color="000000" w:sz="4" w:space="0"/>
              <w:right w:val="single" w:color="000000" w:sz="4" w:space="0"/>
            </w:tcBorders>
            <w:vAlign w:val="center"/>
          </w:tcPr>
          <w:p w14:paraId="11411D13">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648</w:t>
            </w:r>
          </w:p>
        </w:tc>
      </w:tr>
      <w:tr w14:paraId="19043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1DAFFA15">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17</w:t>
            </w:r>
          </w:p>
        </w:tc>
        <w:tc>
          <w:tcPr>
            <w:tcW w:w="3106" w:type="dxa"/>
            <w:tcBorders>
              <w:top w:val="single" w:color="000000" w:sz="4" w:space="0"/>
              <w:left w:val="single" w:color="000000" w:sz="4" w:space="0"/>
              <w:bottom w:val="single" w:color="000000" w:sz="4" w:space="0"/>
              <w:right w:val="single" w:color="000000" w:sz="4" w:space="0"/>
            </w:tcBorders>
            <w:vAlign w:val="center"/>
          </w:tcPr>
          <w:p w14:paraId="1B480559">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峄城区检察院</w:t>
            </w:r>
          </w:p>
        </w:tc>
        <w:tc>
          <w:tcPr>
            <w:tcW w:w="1559" w:type="dxa"/>
            <w:tcBorders>
              <w:top w:val="single" w:color="000000" w:sz="4" w:space="0"/>
              <w:left w:val="single" w:color="000000" w:sz="4" w:space="0"/>
              <w:bottom w:val="single" w:color="000000" w:sz="4" w:space="0"/>
              <w:right w:val="single" w:color="000000" w:sz="4" w:space="0"/>
            </w:tcBorders>
            <w:vAlign w:val="center"/>
          </w:tcPr>
          <w:p w14:paraId="0F2E7C1A">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公共区域</w:t>
            </w:r>
          </w:p>
        </w:tc>
        <w:tc>
          <w:tcPr>
            <w:tcW w:w="1568" w:type="dxa"/>
            <w:tcBorders>
              <w:top w:val="single" w:color="000000" w:sz="4" w:space="0"/>
              <w:left w:val="single" w:color="000000" w:sz="4" w:space="0"/>
              <w:bottom w:val="single" w:color="000000" w:sz="4" w:space="0"/>
              <w:right w:val="single" w:color="000000" w:sz="4" w:space="0"/>
            </w:tcBorders>
            <w:vAlign w:val="center"/>
          </w:tcPr>
          <w:p w14:paraId="07B9DFB2">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W</w:t>
            </w:r>
          </w:p>
        </w:tc>
        <w:tc>
          <w:tcPr>
            <w:tcW w:w="1586" w:type="dxa"/>
            <w:tcBorders>
              <w:top w:val="single" w:color="000000" w:sz="4" w:space="0"/>
              <w:left w:val="single" w:color="000000" w:sz="4" w:space="0"/>
              <w:bottom w:val="single" w:color="000000" w:sz="4" w:space="0"/>
              <w:right w:val="single" w:color="000000" w:sz="4" w:space="0"/>
            </w:tcBorders>
            <w:vAlign w:val="center"/>
          </w:tcPr>
          <w:p w14:paraId="134ED5B3">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1</w:t>
            </w:r>
            <w:r>
              <w:rPr>
                <w:rFonts w:hint="eastAsia" w:cs="Times New Roman"/>
                <w:b w:val="0"/>
                <w:bCs/>
                <w:color w:val="auto"/>
                <w:sz w:val="21"/>
                <w:szCs w:val="21"/>
                <w:highlight w:val="none"/>
                <w:lang w:val="en-US" w:eastAsia="zh-CN"/>
              </w:rPr>
              <w:t>9</w:t>
            </w:r>
            <w:r>
              <w:rPr>
                <w:rFonts w:hint="default" w:ascii="Times New Roman" w:hAnsi="Times New Roman" w:cs="Times New Roman"/>
                <w:b w:val="0"/>
                <w:bCs/>
                <w:color w:val="auto"/>
                <w:sz w:val="21"/>
                <w:szCs w:val="21"/>
                <w:highlight w:val="none"/>
                <w:lang w:val="en-US" w:eastAsia="zh-CN"/>
              </w:rPr>
              <w:t>0</w:t>
            </w:r>
          </w:p>
        </w:tc>
      </w:tr>
      <w:tr w14:paraId="6D39A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75CEC624">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18</w:t>
            </w:r>
          </w:p>
        </w:tc>
        <w:tc>
          <w:tcPr>
            <w:tcW w:w="3106" w:type="dxa"/>
            <w:tcBorders>
              <w:top w:val="single" w:color="000000" w:sz="4" w:space="0"/>
              <w:left w:val="single" w:color="000000" w:sz="4" w:space="0"/>
              <w:bottom w:val="single" w:color="000000" w:sz="4" w:space="0"/>
              <w:right w:val="single" w:color="000000" w:sz="4" w:space="0"/>
            </w:tcBorders>
            <w:vAlign w:val="center"/>
          </w:tcPr>
          <w:p w14:paraId="048F68D2">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峄城区财富大厦</w:t>
            </w:r>
          </w:p>
        </w:tc>
        <w:tc>
          <w:tcPr>
            <w:tcW w:w="1559" w:type="dxa"/>
            <w:tcBorders>
              <w:top w:val="single" w:color="000000" w:sz="4" w:space="0"/>
              <w:left w:val="single" w:color="000000" w:sz="4" w:space="0"/>
              <w:bottom w:val="single" w:color="000000" w:sz="4" w:space="0"/>
              <w:right w:val="single" w:color="000000" w:sz="4" w:space="0"/>
            </w:tcBorders>
            <w:vAlign w:val="center"/>
          </w:tcPr>
          <w:p w14:paraId="3BA2F488">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公共区域</w:t>
            </w:r>
          </w:p>
        </w:tc>
        <w:tc>
          <w:tcPr>
            <w:tcW w:w="1568" w:type="dxa"/>
            <w:tcBorders>
              <w:top w:val="single" w:color="000000" w:sz="4" w:space="0"/>
              <w:left w:val="single" w:color="000000" w:sz="4" w:space="0"/>
              <w:bottom w:val="single" w:color="000000" w:sz="4" w:space="0"/>
              <w:right w:val="single" w:color="000000" w:sz="4" w:space="0"/>
            </w:tcBorders>
            <w:vAlign w:val="center"/>
          </w:tcPr>
          <w:p w14:paraId="466231AF">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SW</w:t>
            </w:r>
          </w:p>
        </w:tc>
        <w:tc>
          <w:tcPr>
            <w:tcW w:w="1586" w:type="dxa"/>
            <w:tcBorders>
              <w:top w:val="single" w:color="000000" w:sz="4" w:space="0"/>
              <w:left w:val="single" w:color="000000" w:sz="4" w:space="0"/>
              <w:bottom w:val="single" w:color="000000" w:sz="4" w:space="0"/>
              <w:right w:val="single" w:color="000000" w:sz="4" w:space="0"/>
            </w:tcBorders>
            <w:vAlign w:val="center"/>
          </w:tcPr>
          <w:p w14:paraId="336528A3">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110</w:t>
            </w:r>
          </w:p>
        </w:tc>
      </w:tr>
      <w:tr w14:paraId="1E956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5B3B40D2">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19</w:t>
            </w:r>
          </w:p>
        </w:tc>
        <w:tc>
          <w:tcPr>
            <w:tcW w:w="3106" w:type="dxa"/>
            <w:tcBorders>
              <w:top w:val="single" w:color="000000" w:sz="4" w:space="0"/>
              <w:left w:val="single" w:color="000000" w:sz="4" w:space="0"/>
              <w:bottom w:val="single" w:color="000000" w:sz="4" w:space="0"/>
              <w:right w:val="single" w:color="000000" w:sz="4" w:space="0"/>
            </w:tcBorders>
            <w:vAlign w:val="center"/>
          </w:tcPr>
          <w:p w14:paraId="48E76301">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兴国社区居委会</w:t>
            </w:r>
          </w:p>
        </w:tc>
        <w:tc>
          <w:tcPr>
            <w:tcW w:w="1559" w:type="dxa"/>
            <w:tcBorders>
              <w:top w:val="single" w:color="000000" w:sz="4" w:space="0"/>
              <w:left w:val="single" w:color="000000" w:sz="4" w:space="0"/>
              <w:bottom w:val="single" w:color="000000" w:sz="4" w:space="0"/>
              <w:right w:val="single" w:color="000000" w:sz="4" w:space="0"/>
            </w:tcBorders>
            <w:vAlign w:val="center"/>
          </w:tcPr>
          <w:p w14:paraId="33A4E18F">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公共区域</w:t>
            </w:r>
          </w:p>
        </w:tc>
        <w:tc>
          <w:tcPr>
            <w:tcW w:w="1568" w:type="dxa"/>
            <w:tcBorders>
              <w:top w:val="single" w:color="000000" w:sz="4" w:space="0"/>
              <w:left w:val="single" w:color="000000" w:sz="4" w:space="0"/>
              <w:bottom w:val="single" w:color="000000" w:sz="4" w:space="0"/>
              <w:right w:val="single" w:color="000000" w:sz="4" w:space="0"/>
            </w:tcBorders>
            <w:vAlign w:val="center"/>
          </w:tcPr>
          <w:p w14:paraId="3D7672EB">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S</w:t>
            </w:r>
          </w:p>
        </w:tc>
        <w:tc>
          <w:tcPr>
            <w:tcW w:w="1586" w:type="dxa"/>
            <w:tcBorders>
              <w:top w:val="single" w:color="000000" w:sz="4" w:space="0"/>
              <w:left w:val="single" w:color="000000" w:sz="4" w:space="0"/>
              <w:bottom w:val="single" w:color="000000" w:sz="4" w:space="0"/>
              <w:right w:val="single" w:color="000000" w:sz="4" w:space="0"/>
            </w:tcBorders>
            <w:vAlign w:val="center"/>
          </w:tcPr>
          <w:p w14:paraId="66AA8B1F">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60</w:t>
            </w:r>
          </w:p>
        </w:tc>
      </w:tr>
      <w:tr w14:paraId="5CE73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42736F95">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20</w:t>
            </w:r>
          </w:p>
        </w:tc>
        <w:tc>
          <w:tcPr>
            <w:tcW w:w="3106" w:type="dxa"/>
            <w:tcBorders>
              <w:top w:val="single" w:color="000000" w:sz="4" w:space="0"/>
              <w:left w:val="single" w:color="000000" w:sz="4" w:space="0"/>
              <w:bottom w:val="single" w:color="000000" w:sz="4" w:space="0"/>
              <w:right w:val="single" w:color="000000" w:sz="4" w:space="0"/>
            </w:tcBorders>
            <w:vAlign w:val="center"/>
          </w:tcPr>
          <w:p w14:paraId="555ABD10">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峄城</w:t>
            </w:r>
            <w:r>
              <w:rPr>
                <w:rFonts w:hint="default" w:ascii="Times New Roman" w:hAnsi="Times New Roman" w:cs="Times New Roman"/>
                <w:b w:val="0"/>
                <w:bCs/>
                <w:color w:val="auto"/>
                <w:sz w:val="21"/>
                <w:szCs w:val="21"/>
                <w:highlight w:val="none"/>
                <w:lang w:val="en-US" w:eastAsia="zh-CN"/>
              </w:rPr>
              <w:t>区法院</w:t>
            </w:r>
          </w:p>
        </w:tc>
        <w:tc>
          <w:tcPr>
            <w:tcW w:w="1559" w:type="dxa"/>
            <w:tcBorders>
              <w:top w:val="single" w:color="000000" w:sz="4" w:space="0"/>
              <w:left w:val="single" w:color="000000" w:sz="4" w:space="0"/>
              <w:bottom w:val="single" w:color="000000" w:sz="4" w:space="0"/>
              <w:right w:val="single" w:color="000000" w:sz="4" w:space="0"/>
            </w:tcBorders>
            <w:vAlign w:val="center"/>
          </w:tcPr>
          <w:p w14:paraId="460A43FC">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公共区域</w:t>
            </w:r>
          </w:p>
        </w:tc>
        <w:tc>
          <w:tcPr>
            <w:tcW w:w="1568" w:type="dxa"/>
            <w:tcBorders>
              <w:top w:val="single" w:color="000000" w:sz="4" w:space="0"/>
              <w:left w:val="single" w:color="000000" w:sz="4" w:space="0"/>
              <w:bottom w:val="single" w:color="000000" w:sz="4" w:space="0"/>
              <w:right w:val="single" w:color="000000" w:sz="4" w:space="0"/>
            </w:tcBorders>
            <w:vAlign w:val="center"/>
          </w:tcPr>
          <w:p w14:paraId="4218E4D1">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W</w:t>
            </w:r>
          </w:p>
        </w:tc>
        <w:tc>
          <w:tcPr>
            <w:tcW w:w="1586" w:type="dxa"/>
            <w:tcBorders>
              <w:top w:val="single" w:color="000000" w:sz="4" w:space="0"/>
              <w:left w:val="single" w:color="000000" w:sz="4" w:space="0"/>
              <w:bottom w:val="single" w:color="000000" w:sz="4" w:space="0"/>
              <w:right w:val="single" w:color="000000" w:sz="4" w:space="0"/>
            </w:tcBorders>
            <w:vAlign w:val="center"/>
          </w:tcPr>
          <w:p w14:paraId="1C45B174">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9</w:t>
            </w:r>
            <w:r>
              <w:rPr>
                <w:rFonts w:hint="default" w:ascii="Times New Roman" w:hAnsi="Times New Roman" w:cs="Times New Roman"/>
                <w:b w:val="0"/>
                <w:bCs/>
                <w:color w:val="auto"/>
                <w:sz w:val="21"/>
                <w:szCs w:val="21"/>
                <w:highlight w:val="none"/>
                <w:lang w:val="en-US" w:eastAsia="zh-CN"/>
              </w:rPr>
              <w:t>56</w:t>
            </w:r>
          </w:p>
        </w:tc>
      </w:tr>
      <w:tr w14:paraId="008AB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3E693810">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21</w:t>
            </w:r>
          </w:p>
        </w:tc>
        <w:tc>
          <w:tcPr>
            <w:tcW w:w="3106" w:type="dxa"/>
            <w:tcBorders>
              <w:top w:val="single" w:color="000000" w:sz="4" w:space="0"/>
              <w:left w:val="single" w:color="000000" w:sz="4" w:space="0"/>
              <w:bottom w:val="single" w:color="000000" w:sz="4" w:space="0"/>
              <w:right w:val="single" w:color="000000" w:sz="4" w:space="0"/>
            </w:tcBorders>
            <w:vAlign w:val="center"/>
          </w:tcPr>
          <w:p w14:paraId="3E15CDD3">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峄城</w:t>
            </w:r>
            <w:r>
              <w:rPr>
                <w:rFonts w:hint="default" w:ascii="Times New Roman" w:hAnsi="Times New Roman" w:cs="Times New Roman"/>
                <w:b w:val="0"/>
                <w:bCs/>
                <w:color w:val="auto"/>
                <w:sz w:val="21"/>
                <w:szCs w:val="21"/>
                <w:highlight w:val="none"/>
                <w:lang w:val="en-US" w:eastAsia="zh-CN"/>
              </w:rPr>
              <w:t>区公安局</w:t>
            </w:r>
          </w:p>
        </w:tc>
        <w:tc>
          <w:tcPr>
            <w:tcW w:w="1559" w:type="dxa"/>
            <w:tcBorders>
              <w:top w:val="single" w:color="000000" w:sz="4" w:space="0"/>
              <w:left w:val="single" w:color="000000" w:sz="4" w:space="0"/>
              <w:bottom w:val="single" w:color="000000" w:sz="4" w:space="0"/>
              <w:right w:val="single" w:color="000000" w:sz="4" w:space="0"/>
            </w:tcBorders>
            <w:vAlign w:val="center"/>
          </w:tcPr>
          <w:p w14:paraId="1E805B51">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公共区域</w:t>
            </w:r>
          </w:p>
        </w:tc>
        <w:tc>
          <w:tcPr>
            <w:tcW w:w="1568" w:type="dxa"/>
            <w:tcBorders>
              <w:top w:val="single" w:color="000000" w:sz="4" w:space="0"/>
              <w:left w:val="single" w:color="000000" w:sz="4" w:space="0"/>
              <w:bottom w:val="single" w:color="000000" w:sz="4" w:space="0"/>
              <w:right w:val="single" w:color="000000" w:sz="4" w:space="0"/>
            </w:tcBorders>
            <w:vAlign w:val="center"/>
          </w:tcPr>
          <w:p w14:paraId="1210404B">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W</w:t>
            </w:r>
          </w:p>
        </w:tc>
        <w:tc>
          <w:tcPr>
            <w:tcW w:w="1586" w:type="dxa"/>
            <w:tcBorders>
              <w:top w:val="single" w:color="000000" w:sz="4" w:space="0"/>
              <w:left w:val="single" w:color="000000" w:sz="4" w:space="0"/>
              <w:bottom w:val="single" w:color="000000" w:sz="4" w:space="0"/>
              <w:right w:val="single" w:color="000000" w:sz="4" w:space="0"/>
            </w:tcBorders>
            <w:vAlign w:val="center"/>
          </w:tcPr>
          <w:p w14:paraId="40A3C072">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7</w:t>
            </w:r>
            <w:r>
              <w:rPr>
                <w:rFonts w:hint="default" w:ascii="Times New Roman" w:hAnsi="Times New Roman" w:cs="Times New Roman"/>
                <w:b w:val="0"/>
                <w:bCs/>
                <w:color w:val="auto"/>
                <w:sz w:val="21"/>
                <w:szCs w:val="21"/>
                <w:highlight w:val="none"/>
                <w:lang w:val="en-US" w:eastAsia="zh-CN"/>
              </w:rPr>
              <w:t>80</w:t>
            </w:r>
          </w:p>
        </w:tc>
      </w:tr>
      <w:tr w14:paraId="5731E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0616DFCB">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22</w:t>
            </w:r>
          </w:p>
        </w:tc>
        <w:tc>
          <w:tcPr>
            <w:tcW w:w="3106" w:type="dxa"/>
            <w:tcBorders>
              <w:top w:val="single" w:color="000000" w:sz="4" w:space="0"/>
              <w:left w:val="single" w:color="000000" w:sz="4" w:space="0"/>
              <w:bottom w:val="single" w:color="000000" w:sz="4" w:space="0"/>
              <w:right w:val="single" w:color="000000" w:sz="4" w:space="0"/>
            </w:tcBorders>
            <w:vAlign w:val="center"/>
          </w:tcPr>
          <w:p w14:paraId="68A8188B">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峄城</w:t>
            </w:r>
            <w:r>
              <w:rPr>
                <w:rFonts w:hint="default" w:ascii="Times New Roman" w:hAnsi="Times New Roman" w:cs="Times New Roman"/>
                <w:b w:val="0"/>
                <w:bCs/>
                <w:color w:val="auto"/>
                <w:sz w:val="21"/>
                <w:szCs w:val="21"/>
                <w:highlight w:val="none"/>
                <w:lang w:val="en-US" w:eastAsia="zh-CN"/>
              </w:rPr>
              <w:t>区税务局</w:t>
            </w:r>
          </w:p>
        </w:tc>
        <w:tc>
          <w:tcPr>
            <w:tcW w:w="1559" w:type="dxa"/>
            <w:tcBorders>
              <w:top w:val="single" w:color="000000" w:sz="4" w:space="0"/>
              <w:left w:val="single" w:color="000000" w:sz="4" w:space="0"/>
              <w:bottom w:val="single" w:color="000000" w:sz="4" w:space="0"/>
              <w:right w:val="single" w:color="000000" w:sz="4" w:space="0"/>
            </w:tcBorders>
            <w:vAlign w:val="center"/>
          </w:tcPr>
          <w:p w14:paraId="06D15D4D">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公共区域</w:t>
            </w:r>
          </w:p>
        </w:tc>
        <w:tc>
          <w:tcPr>
            <w:tcW w:w="1568" w:type="dxa"/>
            <w:tcBorders>
              <w:top w:val="single" w:color="000000" w:sz="4" w:space="0"/>
              <w:left w:val="single" w:color="000000" w:sz="4" w:space="0"/>
              <w:bottom w:val="single" w:color="000000" w:sz="4" w:space="0"/>
              <w:right w:val="single" w:color="000000" w:sz="4" w:space="0"/>
            </w:tcBorders>
            <w:vAlign w:val="center"/>
          </w:tcPr>
          <w:p w14:paraId="78F5DCF9">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W</w:t>
            </w:r>
          </w:p>
        </w:tc>
        <w:tc>
          <w:tcPr>
            <w:tcW w:w="1586" w:type="dxa"/>
            <w:tcBorders>
              <w:top w:val="single" w:color="000000" w:sz="4" w:space="0"/>
              <w:left w:val="single" w:color="000000" w:sz="4" w:space="0"/>
              <w:bottom w:val="single" w:color="000000" w:sz="4" w:space="0"/>
              <w:right w:val="single" w:color="000000" w:sz="4" w:space="0"/>
            </w:tcBorders>
            <w:vAlign w:val="center"/>
          </w:tcPr>
          <w:p w14:paraId="385C690F">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620</w:t>
            </w:r>
          </w:p>
        </w:tc>
      </w:tr>
    </w:tbl>
    <w:p w14:paraId="490CA53E">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lang w:val="en-US"/>
        </w:rPr>
        <w:sectPr>
          <w:pgSz w:w="11911" w:h="16838"/>
          <w:pgMar w:top="1440" w:right="1800" w:bottom="1440" w:left="1800" w:header="850" w:footer="680" w:gutter="0"/>
          <w:pgNumType w:fmt="decimal"/>
          <w:cols w:space="0" w:num="1"/>
        </w:sectPr>
      </w:pPr>
    </w:p>
    <w:p w14:paraId="1349CFFA">
      <w:pPr>
        <w:pStyle w:val="2"/>
        <w:rPr>
          <w:rFonts w:hint="default" w:ascii="Times New Roman" w:hAnsi="Times New Roman" w:eastAsia="宋体" w:cs="Times New Roman"/>
          <w:highlight w:val="none"/>
          <w:lang w:val="en-US"/>
        </w:rPr>
      </w:pPr>
    </w:p>
    <w:p w14:paraId="2CED20B9">
      <w:pPr>
        <w:spacing w:line="360" w:lineRule="auto"/>
        <w:ind w:firstLine="0" w:firstLineChars="0"/>
        <w:jc w:val="center"/>
        <w:rPr>
          <w:rFonts w:hint="default" w:ascii="Times New Roman" w:hAnsi="Times New Roman" w:eastAsia="宋体" w:cs="Times New Roman"/>
          <w:highlight w:val="none"/>
        </w:rPr>
      </w:pPr>
      <w:r>
        <w:drawing>
          <wp:inline distT="0" distB="0" distL="114300" distR="114300">
            <wp:extent cx="8394700" cy="4393565"/>
            <wp:effectExtent l="0" t="0" r="6350" b="698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33"/>
                    <a:stretch>
                      <a:fillRect/>
                    </a:stretch>
                  </pic:blipFill>
                  <pic:spPr>
                    <a:xfrm>
                      <a:off x="0" y="0"/>
                      <a:ext cx="8394700" cy="4393565"/>
                    </a:xfrm>
                    <a:prstGeom prst="rect">
                      <a:avLst/>
                    </a:prstGeom>
                    <a:noFill/>
                    <a:ln>
                      <a:noFill/>
                    </a:ln>
                  </pic:spPr>
                </pic:pic>
              </a:graphicData>
            </a:graphic>
          </wp:inline>
        </w:drawing>
      </w:r>
      <w:r>
        <w:rPr>
          <w:rFonts w:hint="default" w:ascii="Times New Roman" w:hAnsi="Times New Roman" w:cs="Times New Roman"/>
          <w:highlight w:val="none"/>
        </w:rPr>
        <w:drawing>
          <wp:anchor distT="0" distB="0" distL="114300" distR="114300" simplePos="0" relativeHeight="251698176" behindDoc="0" locked="0" layoutInCell="1" allowOverlap="1">
            <wp:simplePos x="0" y="0"/>
            <wp:positionH relativeFrom="column">
              <wp:posOffset>7305675</wp:posOffset>
            </wp:positionH>
            <wp:positionV relativeFrom="paragraph">
              <wp:posOffset>20955</wp:posOffset>
            </wp:positionV>
            <wp:extent cx="1055370" cy="901065"/>
            <wp:effectExtent l="0" t="0" r="11430" b="13335"/>
            <wp:wrapNone/>
            <wp:docPr id="62"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d54e91d5c082fe59a97940d90ebc4c4"/>
                    <pic:cNvPicPr>
                      <a:picLocks noChangeAspect="1"/>
                    </pic:cNvPicPr>
                  </pic:nvPicPr>
                  <pic:blipFill>
                    <a:blip r:embed="rId23"/>
                    <a:stretch>
                      <a:fillRect/>
                    </a:stretch>
                  </pic:blipFill>
                  <pic:spPr>
                    <a:xfrm>
                      <a:off x="0" y="0"/>
                      <a:ext cx="1055370" cy="901065"/>
                    </a:xfrm>
                    <a:prstGeom prst="rect">
                      <a:avLst/>
                    </a:prstGeom>
                    <a:noFill/>
                    <a:ln>
                      <a:noFill/>
                    </a:ln>
                  </pic:spPr>
                </pic:pic>
              </a:graphicData>
            </a:graphic>
          </wp:anchor>
        </w:drawing>
      </w:r>
    </w:p>
    <w:p w14:paraId="038F04C9">
      <w:pPr>
        <w:spacing w:line="360" w:lineRule="auto"/>
        <w:ind w:firstLine="0" w:firstLineChars="0"/>
        <w:jc w:val="center"/>
        <w:rPr>
          <w:rFonts w:hint="default" w:ascii="Times New Roman" w:hAnsi="Times New Roman" w:eastAsia="黑体" w:cs="Times New Roman"/>
          <w:highlight w:val="none"/>
          <w:lang w:val="en-US" w:eastAsia="zh-CN"/>
        </w:rPr>
        <w:sectPr>
          <w:pgSz w:w="16838" w:h="11911" w:orient="landscape"/>
          <w:pgMar w:top="1440" w:right="1800" w:bottom="1440" w:left="1800" w:header="1077" w:footer="680" w:gutter="0"/>
          <w:pgNumType w:fmt="decimal"/>
          <w:cols w:space="0" w:num="1"/>
        </w:sectPr>
      </w:pPr>
      <w:r>
        <w:rPr>
          <w:rFonts w:hint="default" w:ascii="Times New Roman" w:hAnsi="Times New Roman" w:eastAsia="黑体" w:cs="Times New Roman"/>
          <w:highlight w:val="none"/>
          <w:lang w:val="en-US" w:eastAsia="zh-CN"/>
        </w:rPr>
        <w:t>图3.2-2  地块周围敏感保护目标分布图</w:t>
      </w:r>
    </w:p>
    <w:p w14:paraId="74E56787">
      <w:pPr>
        <w:spacing w:line="360" w:lineRule="auto"/>
        <w:ind w:firstLine="0" w:firstLineChars="0"/>
        <w:rPr>
          <w:rFonts w:hint="default" w:ascii="Times New Roman" w:hAnsi="Times New Roman" w:eastAsia="宋体" w:cs="Times New Roman"/>
          <w:highlight w:val="none"/>
          <w:lang w:val="en-US" w:eastAsia="zh-CN"/>
        </w:rPr>
      </w:pPr>
      <w:r>
        <w:rPr>
          <w:rFonts w:hint="eastAsia" w:cs="Times New Roman"/>
          <w:highlight w:val="none"/>
          <w:lang w:val="en-US" w:eastAsia="zh-CN"/>
        </w:rPr>
        <w:t>3.</w:t>
      </w:r>
      <w:r>
        <w:rPr>
          <w:rFonts w:hint="default" w:ascii="Times New Roman" w:hAnsi="Times New Roman" w:eastAsia="宋体" w:cs="Times New Roman"/>
          <w:highlight w:val="none"/>
          <w:lang w:val="en-US" w:eastAsia="zh-CN"/>
        </w:rPr>
        <w:t>水源地</w:t>
      </w:r>
    </w:p>
    <w:p w14:paraId="4D36779D">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枣庄市地下水的补给来源主要依靠大气降水，加之河道库塘渗透补给。全市多年平均浅层地下水补给总量为71700万立方米，平均补给模数为15.76万立方米/平方千米。地下水的补给、</w:t>
      </w:r>
      <w:r>
        <w:rPr>
          <w:rFonts w:hint="default" w:ascii="Times New Roman" w:hAnsi="Times New Roman" w:cs="Times New Roman"/>
          <w:sz w:val="24"/>
          <w:highlight w:val="none"/>
        </w:rPr>
        <mc:AlternateContent>
          <mc:Choice Requires="wps">
            <w:drawing>
              <wp:anchor distT="0" distB="0" distL="114300" distR="114300" simplePos="0" relativeHeight="251695104" behindDoc="0" locked="0" layoutInCell="1" allowOverlap="1">
                <wp:simplePos x="0" y="0"/>
                <wp:positionH relativeFrom="column">
                  <wp:posOffset>2514600</wp:posOffset>
                </wp:positionH>
                <wp:positionV relativeFrom="paragraph">
                  <wp:posOffset>8978900</wp:posOffset>
                </wp:positionV>
                <wp:extent cx="228600" cy="139700"/>
                <wp:effectExtent l="0" t="0" r="0" b="0"/>
                <wp:wrapNone/>
                <wp:docPr id="509" name="文本框 509"/>
                <wp:cNvGraphicFramePr/>
                <a:graphic xmlns:a="http://schemas.openxmlformats.org/drawingml/2006/main">
                  <a:graphicData uri="http://schemas.microsoft.com/office/word/2010/wordprocessingShape">
                    <wps:wsp>
                      <wps:cNvSpPr txBox="1">
                        <a:spLocks noChangeArrowheads="1"/>
                      </wps:cNvSpPr>
                      <wps:spPr bwMode="auto">
                        <a:xfrm>
                          <a:off x="0" y="0"/>
                          <a:ext cx="228600" cy="139700"/>
                        </a:xfrm>
                        <a:prstGeom prst="rect">
                          <a:avLst/>
                        </a:prstGeom>
                        <a:noFill/>
                        <a:ln>
                          <a:noFill/>
                        </a:ln>
                        <a:effectLst/>
                      </wps:spPr>
                      <wps:txbx>
                        <w:txbxContent>
                          <w:p w14:paraId="6B869C59">
                            <w:pPr>
                              <w:spacing w:line="180" w:lineRule="exact"/>
                              <w:jc w:val="left"/>
                              <w:rPr>
                                <w:color w:val="000000"/>
                                <w:sz w:val="18"/>
                                <w:szCs w:val="18"/>
                              </w:rPr>
                            </w:pPr>
                          </w:p>
                          <w:p w14:paraId="2E07FC90">
                            <w:pPr>
                              <w:spacing w:line="180" w:lineRule="exact"/>
                              <w:jc w:val="left"/>
                              <w:rPr>
                                <w:sz w:val="24"/>
                              </w:rPr>
                            </w:pPr>
                            <w:r>
                              <w:rPr>
                                <w:color w:val="000000"/>
                                <w:sz w:val="18"/>
                                <w:szCs w:val="18"/>
                              </w:rPr>
                              <w:t>65</w:t>
                            </w:r>
                          </w:p>
                        </w:txbxContent>
                      </wps:txbx>
                      <wps:bodyPr rot="0" vert="horz" wrap="square" lIns="38100" tIns="38100" rIns="0" bIns="0" anchor="t" anchorCtr="0" upright="1">
                        <a:noAutofit/>
                      </wps:bodyPr>
                    </wps:wsp>
                  </a:graphicData>
                </a:graphic>
              </wp:anchor>
            </w:drawing>
          </mc:Choice>
          <mc:Fallback>
            <w:pict>
              <v:shape id="_x0000_s1026" o:spid="_x0000_s1026" o:spt="202" type="#_x0000_t202" style="position:absolute;left:0pt;margin-left:198pt;margin-top:707pt;height:11pt;width:18pt;z-index:251695104;mso-width-relative:page;mso-height-relative:page;" filled="f" stroked="f" coordsize="21600,21600" o:gfxdata="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MzhFbbAAAADQEA&#10;AA8AAAAAAAAAAQAgAAAAIgAAAGRycy9kb3ducmV2LnhtbFBLAQIUABQAAAAIAIdO4kDM5b2xFwIA&#10;AB4EAAAOAAAAAAAAAAEAIAAAACoBAABkcnMvZTJvRG9jLnhtbFBLBQYAAAAABgAGAFkBAACzBQAA&#10;AAA=&#10;">
                <v:fill on="f" focussize="0,0"/>
                <v:stroke on="f"/>
                <v:imagedata o:title=""/>
                <o:lock v:ext="edit" aspectratio="f"/>
                <v:textbox inset="3pt,3pt,0mm,0mm">
                  <w:txbxContent>
                    <w:p w14:paraId="6B869C59">
                      <w:pPr>
                        <w:spacing w:line="180" w:lineRule="exact"/>
                        <w:jc w:val="left"/>
                        <w:rPr>
                          <w:color w:val="000000"/>
                          <w:sz w:val="18"/>
                          <w:szCs w:val="18"/>
                        </w:rPr>
                      </w:pPr>
                    </w:p>
                    <w:p w14:paraId="2E07FC90">
                      <w:pPr>
                        <w:spacing w:line="180" w:lineRule="exact"/>
                        <w:jc w:val="left"/>
                        <w:rPr>
                          <w:sz w:val="24"/>
                        </w:rPr>
                      </w:pPr>
                      <w:r>
                        <w:rPr>
                          <w:color w:val="000000"/>
                          <w:sz w:val="18"/>
                          <w:szCs w:val="18"/>
                        </w:rPr>
                        <w:t>65</w:t>
                      </w:r>
                    </w:p>
                  </w:txbxContent>
                </v:textbox>
              </v:shape>
            </w:pict>
          </mc:Fallback>
        </mc:AlternateContent>
      </w:r>
      <w:r>
        <w:rPr>
          <w:rFonts w:hint="default" w:ascii="Times New Roman" w:hAnsi="Times New Roman" w:cs="Times New Roman"/>
          <w:sz w:val="24"/>
          <w:highlight w:val="none"/>
        </w:rPr>
        <w:t>贮存和运动，受降水、地表径流排泄条件、地层、地质构造以及地貌类型的影响。全市划分为平原、山丘两个地貌大区，十五个水文地质亚区。</w:t>
      </w:r>
    </w:p>
    <w:p w14:paraId="7D2AAA17">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平原区为第四系松散地层覆盖，主要分布在滕州和枣南。枣南平原区面积765平方千米，第四系地层厚度1</w:t>
      </w:r>
      <w:r>
        <w:rPr>
          <w:rFonts w:hint="eastAsia" w:cs="Times New Roman"/>
          <w:sz w:val="24"/>
          <w:highlight w:val="none"/>
          <w:lang w:eastAsia="zh-CN"/>
        </w:rPr>
        <w:t>～</w:t>
      </w:r>
      <w:r>
        <w:rPr>
          <w:rFonts w:hint="default" w:ascii="Times New Roman" w:hAnsi="Times New Roman" w:cs="Times New Roman"/>
          <w:sz w:val="24"/>
          <w:highlight w:val="none"/>
        </w:rPr>
        <w:t>35米，南部有韩庄运河、伊家河东西穿过；运河以南有龙河、引龙河等由南向北汇入。峄城大沙河以东由古河道冲积扇，第四系地层覆盖厚度30</w:t>
      </w:r>
      <w:r>
        <w:rPr>
          <w:rFonts w:hint="eastAsia" w:cs="Times New Roman"/>
          <w:sz w:val="24"/>
          <w:highlight w:val="none"/>
          <w:lang w:eastAsia="zh-CN"/>
        </w:rPr>
        <w:t>～</w:t>
      </w:r>
      <w:r>
        <w:rPr>
          <w:rFonts w:hint="default" w:ascii="Times New Roman" w:hAnsi="Times New Roman" w:cs="Times New Roman"/>
          <w:sz w:val="24"/>
          <w:highlight w:val="none"/>
        </w:rPr>
        <w:t>40米有1~2层沙层，地下水深埋3</w:t>
      </w:r>
      <w:r>
        <w:rPr>
          <w:rFonts w:hint="eastAsia" w:cs="Times New Roman"/>
          <w:sz w:val="24"/>
          <w:highlight w:val="none"/>
          <w:lang w:eastAsia="zh-CN"/>
        </w:rPr>
        <w:t>～</w:t>
      </w:r>
      <w:r>
        <w:rPr>
          <w:rFonts w:hint="default" w:ascii="Times New Roman" w:hAnsi="Times New Roman" w:cs="Times New Roman"/>
          <w:sz w:val="24"/>
          <w:highlight w:val="none"/>
        </w:rPr>
        <w:t>5米，单井出水量50立方米/小时。峄城大沙河以西，一般无沙层，含水层多为</w:t>
      </w:r>
      <w:r>
        <w:rPr>
          <w:rFonts w:hint="default" w:ascii="Times New Roman" w:hAnsi="Times New Roman" w:cs="Times New Roman"/>
          <w:sz w:val="24"/>
          <w:highlight w:val="none"/>
          <w:lang w:eastAsia="zh-CN"/>
        </w:rPr>
        <w:t>黏土</w:t>
      </w:r>
      <w:r>
        <w:rPr>
          <w:rFonts w:hint="default" w:ascii="Times New Roman" w:hAnsi="Times New Roman" w:cs="Times New Roman"/>
          <w:sz w:val="24"/>
          <w:highlight w:val="none"/>
        </w:rPr>
        <w:t>加姜石，黄褐色，灰白色，钙质结核层不规则分布。粒径从上至下渐增。厚度1</w:t>
      </w:r>
      <w:r>
        <w:rPr>
          <w:rFonts w:hint="eastAsia" w:cs="Times New Roman"/>
          <w:sz w:val="24"/>
          <w:highlight w:val="none"/>
          <w:lang w:eastAsia="zh-CN"/>
        </w:rPr>
        <w:t>～</w:t>
      </w:r>
      <w:r>
        <w:rPr>
          <w:rFonts w:hint="default" w:ascii="Times New Roman" w:hAnsi="Times New Roman" w:cs="Times New Roman"/>
          <w:sz w:val="24"/>
          <w:highlight w:val="none"/>
        </w:rPr>
        <w:t>20米，再往下为</w:t>
      </w:r>
      <w:r>
        <w:rPr>
          <w:rFonts w:hint="default" w:ascii="Times New Roman" w:hAnsi="Times New Roman" w:cs="Times New Roman"/>
          <w:sz w:val="24"/>
          <w:highlight w:val="none"/>
          <w:lang w:eastAsia="zh-CN"/>
        </w:rPr>
        <w:t>黏土</w:t>
      </w:r>
      <w:r>
        <w:rPr>
          <w:rFonts w:hint="default" w:ascii="Times New Roman" w:hAnsi="Times New Roman" w:cs="Times New Roman"/>
          <w:sz w:val="24"/>
          <w:highlight w:val="none"/>
        </w:rPr>
        <w:t>和细姜石。该区是本市地表水灌溉区，主要水源为微山湖、伊家河、运河。</w:t>
      </w:r>
    </w:p>
    <w:p w14:paraId="5B125EF4">
      <w:pPr>
        <w:keepNext w:val="0"/>
        <w:keepLines w:val="0"/>
        <w:widowControl/>
        <w:suppressLineNumbers w:val="0"/>
        <w:jc w:val="left"/>
        <w:rPr>
          <w:rFonts w:hint="default" w:ascii="Times New Roman" w:hAnsi="Times New Roman" w:eastAsia="宋体" w:cs="Times New Roman"/>
          <w:highlight w:val="none"/>
          <w:lang w:val="en-US" w:eastAsia="zh-CN"/>
        </w:rPr>
      </w:pPr>
      <w:r>
        <w:rPr>
          <w:rFonts w:hint="default" w:ascii="Times New Roman" w:hAnsi="Times New Roman" w:eastAsia="宋体" w:cs="Times New Roman"/>
          <w:color w:val="000000" w:themeColor="text1"/>
          <w:highlight w:val="none"/>
          <w:lang w:val="zh-CN" w:eastAsia="zh-CN"/>
          <w14:textFill>
            <w14:solidFill>
              <w14:schemeClr w14:val="tx1"/>
            </w14:solidFill>
          </w14:textFill>
        </w:rPr>
        <w:t>根据调查，该地块不在枣庄各水源地保护范围内，距离地块最近的水源地为</w:t>
      </w:r>
      <w:r>
        <w:rPr>
          <w:rFonts w:hint="default" w:ascii="Times New Roman" w:hAnsi="Times New Roman" w:cs="Times New Roman"/>
          <w:color w:val="000000" w:themeColor="text1"/>
          <w:highlight w:val="none"/>
          <w:lang w:val="en-US" w:eastAsia="zh-CN"/>
          <w14:textFill>
            <w14:solidFill>
              <w14:schemeClr w14:val="tx1"/>
            </w14:solidFill>
          </w14:textFill>
        </w:rPr>
        <w:t>西北</w:t>
      </w:r>
      <w:r>
        <w:rPr>
          <w:rFonts w:hint="default" w:ascii="Times New Roman" w:hAnsi="Times New Roman" w:eastAsia="宋体" w:cs="Times New Roman"/>
          <w:color w:val="000000" w:themeColor="text1"/>
          <w:highlight w:val="none"/>
          <w:lang w:val="zh-CN" w:eastAsia="zh-CN"/>
          <w14:textFill>
            <w14:solidFill>
              <w14:schemeClr w14:val="tx1"/>
            </w14:solidFill>
          </w14:textFill>
        </w:rPr>
        <w:t>方约</w:t>
      </w: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eastAsia" w:cs="Times New Roman"/>
          <w:color w:val="000000" w:themeColor="text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highlight w:val="none"/>
          <w:lang w:val="zh-CN" w:eastAsia="zh-CN"/>
          <w14:textFill>
            <w14:solidFill>
              <w14:schemeClr w14:val="tx1"/>
            </w14:solidFill>
          </w14:textFill>
        </w:rPr>
        <w:t>公里处的</w:t>
      </w:r>
      <w:r>
        <w:rPr>
          <w:rFonts w:hint="default" w:ascii="Times New Roman" w:hAnsi="Times New Roman" w:cs="Times New Roman"/>
          <w:color w:val="000000" w:themeColor="text1"/>
          <w:highlight w:val="none"/>
          <w:lang w:val="en-US" w:eastAsia="zh-CN"/>
          <w14:textFill>
            <w14:solidFill>
              <w14:schemeClr w14:val="tx1"/>
            </w14:solidFill>
          </w14:textFill>
        </w:rPr>
        <w:t>三里庄</w:t>
      </w:r>
      <w:r>
        <w:rPr>
          <w:rFonts w:hint="default" w:ascii="Times New Roman" w:hAnsi="Times New Roman" w:eastAsia="宋体" w:cs="Times New Roman"/>
          <w:color w:val="000000" w:themeColor="text1"/>
          <w:highlight w:val="none"/>
          <w:lang w:val="zh-CN" w:eastAsia="zh-CN"/>
          <w14:textFill>
            <w14:solidFill>
              <w14:schemeClr w14:val="tx1"/>
            </w14:solidFill>
          </w14:textFill>
        </w:rPr>
        <w:t>饮用水源地</w:t>
      </w:r>
      <w:r>
        <w:rPr>
          <w:rFonts w:hint="default" w:ascii="Times New Roman" w:hAnsi="Times New Roman" w:eastAsia="宋体" w:cs="Times New Roman"/>
          <w:highlight w:val="none"/>
          <w:lang w:val="en-US" w:eastAsia="zh-CN"/>
        </w:rPr>
        <w:t>。饮用水水源地位置图见3.2.3。</w:t>
      </w:r>
    </w:p>
    <w:p w14:paraId="401FAF29">
      <w:pPr>
        <w:pStyle w:val="2"/>
        <w:keepNext w:val="0"/>
        <w:keepLines w:val="0"/>
        <w:pageBreakBefore w:val="0"/>
        <w:widowControl w:val="0"/>
        <w:kinsoku/>
        <w:wordWrap/>
        <w:overflowPunct/>
        <w:topLinePunct w:val="0"/>
        <w:autoSpaceDE w:val="0"/>
        <w:autoSpaceDN w:val="0"/>
        <w:bidi w:val="0"/>
        <w:adjustRightInd/>
        <w:snapToGrid w:val="0"/>
        <w:ind w:left="0" w:leftChars="0" w:firstLine="0" w:firstLineChars="0"/>
        <w:jc w:val="center"/>
        <w:textAlignment w:val="auto"/>
        <w:rPr>
          <w:rFonts w:hint="default" w:ascii="Times New Roman" w:hAnsi="Times New Roman" w:eastAsia="宋体" w:cs="Times New Roman"/>
          <w:highlight w:val="none"/>
        </w:rPr>
      </w:pPr>
      <w:r>
        <w:rPr>
          <w:rFonts w:hint="default" w:ascii="Times New Roman" w:hAnsi="Times New Roman" w:eastAsia="宋体" w:cs="Times New Roman"/>
          <w:sz w:val="21"/>
          <w:highlight w:val="none"/>
        </w:rPr>
        <mc:AlternateContent>
          <mc:Choice Requires="wps">
            <w:drawing>
              <wp:anchor distT="0" distB="0" distL="114300" distR="114300" simplePos="0" relativeHeight="251673600" behindDoc="0" locked="0" layoutInCell="1" allowOverlap="1">
                <wp:simplePos x="0" y="0"/>
                <wp:positionH relativeFrom="column">
                  <wp:posOffset>2740025</wp:posOffset>
                </wp:positionH>
                <wp:positionV relativeFrom="paragraph">
                  <wp:posOffset>1156335</wp:posOffset>
                </wp:positionV>
                <wp:extent cx="838200" cy="288925"/>
                <wp:effectExtent l="48895" t="12700" r="27305" b="231775"/>
                <wp:wrapNone/>
                <wp:docPr id="210" name="矩形标注 210"/>
                <wp:cNvGraphicFramePr/>
                <a:graphic xmlns:a="http://schemas.openxmlformats.org/drawingml/2006/main">
                  <a:graphicData uri="http://schemas.microsoft.com/office/word/2010/wordprocessingShape">
                    <wps:wsp>
                      <wps:cNvSpPr/>
                      <wps:spPr>
                        <a:xfrm>
                          <a:off x="4444365" y="4531995"/>
                          <a:ext cx="838200" cy="288925"/>
                        </a:xfrm>
                        <a:prstGeom prst="wedgeRectCallout">
                          <a:avLst>
                            <a:gd name="adj1" fmla="val -54318"/>
                            <a:gd name="adj2" fmla="val 119890"/>
                          </a:avLst>
                        </a:prstGeom>
                      </wps:spPr>
                      <wps:style>
                        <a:lnRef idx="2">
                          <a:schemeClr val="accent1"/>
                        </a:lnRef>
                        <a:fillRef idx="1">
                          <a:schemeClr val="lt1"/>
                        </a:fillRef>
                        <a:effectRef idx="0">
                          <a:schemeClr val="accent1"/>
                        </a:effectRef>
                        <a:fontRef idx="minor">
                          <a:schemeClr val="dk1"/>
                        </a:fontRef>
                      </wps:style>
                      <wps:txbx>
                        <w:txbxContent>
                          <w:p w14:paraId="0EC00E77">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15.75pt;margin-top:91.05pt;height:22.75pt;width:66pt;z-index:251673600;v-text-anchor:middle;mso-width-relative:page;mso-height-relative:page;" fillcolor="#FFFFFF [3201]" filled="t" stroked="t" coordsize="21600,21600" o:gfxdata="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mClHT2gAAAAsBAAAPAAAAAAAAAAEAIAAAACIA&#10;AABkcnMvZG93bnJldi54bWxQSwECFAAUAAAACACHTuJAX21/AbICAABcBQAADgAAAAAAAAABACAA&#10;AAApAQAAZHJzL2Uyb0RvYy54bWxQSwUGAAAAAAYABgBZAQAATQYAAAAA&#10;" adj="-933,36696">
                <v:fill on="t" focussize="0,0"/>
                <v:stroke weight="2pt" color="#4F81BD [3204]" joinstyle="round"/>
                <v:imagedata o:title=""/>
                <o:lock v:ext="edit" aspectratio="f"/>
                <v:textbox>
                  <w:txbxContent>
                    <w:p w14:paraId="0EC00E77">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84864" behindDoc="0" locked="0" layoutInCell="1" allowOverlap="1">
                <wp:simplePos x="0" y="0"/>
                <wp:positionH relativeFrom="column">
                  <wp:posOffset>2387600</wp:posOffset>
                </wp:positionH>
                <wp:positionV relativeFrom="paragraph">
                  <wp:posOffset>1553210</wp:posOffset>
                </wp:positionV>
                <wp:extent cx="276225" cy="304800"/>
                <wp:effectExtent l="12700" t="12700" r="15875" b="25400"/>
                <wp:wrapNone/>
                <wp:docPr id="260" name="五角星 260"/>
                <wp:cNvGraphicFramePr/>
                <a:graphic xmlns:a="http://schemas.openxmlformats.org/drawingml/2006/main">
                  <a:graphicData uri="http://schemas.microsoft.com/office/word/2010/wordprocessingShape">
                    <wps:wsp>
                      <wps:cNvSpPr/>
                      <wps:spPr>
                        <a:xfrm>
                          <a:off x="0" y="0"/>
                          <a:ext cx="276225" cy="3048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88pt;margin-top:122.3pt;height:24pt;width:21.75pt;z-index:251684864;v-text-anchor:middle;mso-width-relative:page;mso-height-relative:page;" fillcolor="#4F81BD [3204]" filled="t" stroked="t" coordsize="276225,304800" o:gfxdata="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0NcDaNsAAAALAQAADwAAAAAAAAAB&#10;ACAAAAAiAAAAZHJzL2Rvd25yZXYueG1sUEsBAhQAFAAAAAgAh07iQGS0r0h/AgAABQUAAA4AAAAA&#10;AAAAAQAgAAAAKgEAAGRycy9lMm9Eb2MueG1sUEsFBgAAAAAGAAYAWQEAABsGAAAAAA==&#10;" path="m0,116422l105509,116423,138112,0,170715,116423,276224,116422,190865,188375,223470,304799,138112,232844,52754,304799,85359,188375xe">
                <v:path o:connectlocs="138112,0;0,116422;52754,304799;223470,304799;276224,116422" o:connectangles="247,164,82,82,0"/>
                <v:fill on="t" focussize="0,0"/>
                <v:stroke weight="2pt" color="#385D8A [3204]" joinstyle="round"/>
                <v:imagedata o:title=""/>
                <o:lock v:ext="edit" aspectratio="f"/>
              </v:shape>
            </w:pict>
          </mc:Fallback>
        </mc:AlternateContent>
      </w:r>
      <w:r>
        <w:rPr>
          <w:rFonts w:hint="default" w:ascii="Times New Roman" w:hAnsi="Times New Roman" w:cs="Times New Roman"/>
          <w:color w:val="000000" w:themeColor="text1"/>
          <w:sz w:val="24"/>
          <w:highlight w:val="none"/>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2044065</wp:posOffset>
                </wp:positionH>
                <wp:positionV relativeFrom="paragraph">
                  <wp:posOffset>435610</wp:posOffset>
                </wp:positionV>
                <wp:extent cx="1290320" cy="306070"/>
                <wp:effectExtent l="67310" t="12700" r="13970" b="157480"/>
                <wp:wrapNone/>
                <wp:docPr id="28" name="矩形标注 28"/>
                <wp:cNvGraphicFramePr/>
                <a:graphic xmlns:a="http://schemas.openxmlformats.org/drawingml/2006/main">
                  <a:graphicData uri="http://schemas.microsoft.com/office/word/2010/wordprocessingShape">
                    <wps:wsp>
                      <wps:cNvSpPr/>
                      <wps:spPr>
                        <a:xfrm>
                          <a:off x="0" y="0"/>
                          <a:ext cx="1290320" cy="306070"/>
                        </a:xfrm>
                        <a:prstGeom prst="wedgeRectCallout">
                          <a:avLst>
                            <a:gd name="adj1" fmla="val -54239"/>
                            <a:gd name="adj2" fmla="val 96409"/>
                          </a:avLst>
                        </a:prstGeom>
                      </wps:spPr>
                      <wps:style>
                        <a:lnRef idx="2">
                          <a:schemeClr val="accent1"/>
                        </a:lnRef>
                        <a:fillRef idx="1">
                          <a:schemeClr val="lt1"/>
                        </a:fillRef>
                        <a:effectRef idx="0">
                          <a:schemeClr val="accent1"/>
                        </a:effectRef>
                        <a:fontRef idx="minor">
                          <a:schemeClr val="dk1"/>
                        </a:fontRef>
                      </wps:style>
                      <wps:txbx>
                        <w:txbxContent>
                          <w:p w14:paraId="2CA59D93">
                            <w:pPr>
                              <w:ind w:left="0" w:leftChars="0" w:firstLine="0" w:firstLineChars="0"/>
                              <w:jc w:val="both"/>
                              <w:rPr>
                                <w:rFonts w:hint="eastAsia" w:eastAsia="宋体"/>
                                <w:lang w:val="en-US" w:eastAsia="zh-CN"/>
                              </w:rPr>
                            </w:pPr>
                            <w:r>
                              <w:rPr>
                                <w:rFonts w:hint="eastAsia"/>
                                <w:sz w:val="21"/>
                                <w:szCs w:val="21"/>
                                <w:lang w:val="en-US" w:eastAsia="zh-CN"/>
                              </w:rPr>
                              <w:t>三里庄水源地位置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60.95pt;margin-top:34.3pt;height:24.1pt;width:101.6pt;z-index:251696128;v-text-anchor:middle;mso-width-relative:page;mso-height-relative:page;" fillcolor="#FFFFFF [3201]" filled="t" stroked="t" coordsize="21600,21600" o:gfxdata="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DeyojbZAAAACgEAAA8AAAAAAAAAAQAgAAAAIgAAAGRycy9kb3ducmV2&#10;LnhtbFBLAQIUABQAAAAIAIdO4kD5JhNXpgIAAE4FAAAOAAAAAAAAAAEAIAAAACgBAABkcnMvZTJv&#10;RG9jLnhtbFBLBQYAAAAABgAGAFkBAABABgAAAAA=&#10;" adj="-916,31624">
                <v:fill on="t" focussize="0,0"/>
                <v:stroke weight="2pt" color="#4F81BD [3204]" joinstyle="round"/>
                <v:imagedata o:title=""/>
                <o:lock v:ext="edit" aspectratio="f"/>
                <v:textbox>
                  <w:txbxContent>
                    <w:p w14:paraId="2CA59D93">
                      <w:pPr>
                        <w:ind w:left="0" w:leftChars="0" w:firstLine="0" w:firstLineChars="0"/>
                        <w:jc w:val="both"/>
                        <w:rPr>
                          <w:rFonts w:hint="eastAsia" w:eastAsia="宋体"/>
                          <w:lang w:val="en-US" w:eastAsia="zh-CN"/>
                        </w:rPr>
                      </w:pPr>
                      <w:r>
                        <w:rPr>
                          <w:rFonts w:hint="eastAsia"/>
                          <w:sz w:val="21"/>
                          <w:szCs w:val="21"/>
                          <w:lang w:val="en-US" w:eastAsia="zh-CN"/>
                        </w:rPr>
                        <w:t>三里庄水源地位置</w:t>
                      </w:r>
                    </w:p>
                  </w:txbxContent>
                </v:textbox>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85888" behindDoc="0" locked="0" layoutInCell="1" allowOverlap="1">
                <wp:simplePos x="0" y="0"/>
                <wp:positionH relativeFrom="column">
                  <wp:posOffset>1914525</wp:posOffset>
                </wp:positionH>
                <wp:positionV relativeFrom="paragraph">
                  <wp:posOffset>1068705</wp:posOffset>
                </wp:positionV>
                <wp:extent cx="558800" cy="518795"/>
                <wp:effectExtent l="6350" t="6985" r="6350" b="7620"/>
                <wp:wrapNone/>
                <wp:docPr id="261" name="直接箭头连接符 261"/>
                <wp:cNvGraphicFramePr/>
                <a:graphic xmlns:a="http://schemas.openxmlformats.org/drawingml/2006/main">
                  <a:graphicData uri="http://schemas.microsoft.com/office/word/2010/wordprocessingShape">
                    <wps:wsp>
                      <wps:cNvCnPr/>
                      <wps:spPr>
                        <a:xfrm>
                          <a:off x="2224405" y="6778625"/>
                          <a:ext cx="558800" cy="51879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75pt;margin-top:84.15pt;height:40.85pt;width:44pt;z-index:251685888;mso-width-relative:page;mso-height-relative:page;" filled="f" stroked="t" coordsize="21600,21600" o:gfxdata="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9L2JdwAAAALAQAADwAAAAAA&#10;AAABACAAAAAiAAAAZHJzL2Rvd25yZXYueG1sUEsBAhQAFAAAAAgAh07iQC67/Z4PAgAA3AMAAA4A&#10;AAAAAAAAAQAgAAAAKwEAAGRycy9lMm9Eb2MueG1sUEsFBgAAAAAGAAYAWQEAAKwFAAAAAA==&#10;">
                <v:fill on="f" focussize="0,0"/>
                <v:stroke weight="1.5pt" color="#FF0000 [3204]" joinstyle="round" endarrow="open"/>
                <v:imagedata o:title=""/>
                <o:lock v:ext="edit" aspectratio="f"/>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97152" behindDoc="0" locked="0" layoutInCell="1" allowOverlap="1">
                <wp:simplePos x="0" y="0"/>
                <wp:positionH relativeFrom="column">
                  <wp:posOffset>1121410</wp:posOffset>
                </wp:positionH>
                <wp:positionV relativeFrom="paragraph">
                  <wp:posOffset>748665</wp:posOffset>
                </wp:positionV>
                <wp:extent cx="276225" cy="304800"/>
                <wp:effectExtent l="12700" t="12700" r="15875" b="25400"/>
                <wp:wrapNone/>
                <wp:docPr id="115" name="五角星 115"/>
                <wp:cNvGraphicFramePr/>
                <a:graphic xmlns:a="http://schemas.openxmlformats.org/drawingml/2006/main">
                  <a:graphicData uri="http://schemas.microsoft.com/office/word/2010/wordprocessingShape">
                    <wps:wsp>
                      <wps:cNvSpPr/>
                      <wps:spPr>
                        <a:xfrm>
                          <a:off x="0" y="0"/>
                          <a:ext cx="276225" cy="3048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88.3pt;margin-top:58.95pt;height:24pt;width:21.75pt;z-index:251697152;v-text-anchor:middle;mso-width-relative:page;mso-height-relative:page;" fillcolor="#4F81BD [3204]" filled="t" stroked="t" coordsize="276225,304800" o:gfxdata="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oSpRKNkAAAALAQAADwAAAAAAAAABACAA&#10;AAAiAAAAZHJzL2Rvd25yZXYueG1sUEsBAhQAFAAAAAgAh07iQCSB+6B+AgAABQUAAA4AAAAAAAAA&#10;AQAgAAAAKAEAAGRycy9lMm9Eb2MueG1sUEsFBgAAAAAGAAYAWQEAABgGAAAAAA==&#10;" path="m0,116422l105509,116423,138112,0,170715,116423,276224,116422,190865,188375,223470,304799,138112,232844,52754,304799,85359,188375xe">
                <v:path o:connectlocs="138112,0;0,116422;52754,304799;223470,304799;276224,116422" o:connectangles="247,164,82,82,0"/>
                <v:fill on="t" focussize="0,0"/>
                <v:stroke weight="2pt" color="#385D8A [3204]" joinstyle="round"/>
                <v:imagedata o:title=""/>
                <o:lock v:ext="edit" aspectratio="f"/>
              </v:shape>
            </w:pict>
          </mc:Fallback>
        </mc:AlternateContent>
      </w:r>
      <w:r>
        <w:rPr>
          <w:rFonts w:hint="default" w:ascii="Times New Roman" w:hAnsi="Times New Roman" w:cs="Times New Roman"/>
          <w:highlight w:val="none"/>
        </w:rPr>
        <w:drawing>
          <wp:anchor distT="0" distB="0" distL="114300" distR="114300" simplePos="0" relativeHeight="251701248" behindDoc="0" locked="0" layoutInCell="1" allowOverlap="1">
            <wp:simplePos x="0" y="0"/>
            <wp:positionH relativeFrom="column">
              <wp:posOffset>9525</wp:posOffset>
            </wp:positionH>
            <wp:positionV relativeFrom="paragraph">
              <wp:posOffset>4445</wp:posOffset>
            </wp:positionV>
            <wp:extent cx="854710" cy="730250"/>
            <wp:effectExtent l="0" t="0" r="2540" b="12700"/>
            <wp:wrapNone/>
            <wp:docPr id="88"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 descr="d54e91d5c082fe59a97940d90ebc4c4"/>
                    <pic:cNvPicPr>
                      <a:picLocks noChangeAspect="1"/>
                    </pic:cNvPicPr>
                  </pic:nvPicPr>
                  <pic:blipFill>
                    <a:blip r:embed="rId34"/>
                    <a:stretch>
                      <a:fillRect/>
                    </a:stretch>
                  </pic:blipFill>
                  <pic:spPr>
                    <a:xfrm>
                      <a:off x="0" y="0"/>
                      <a:ext cx="854710" cy="730250"/>
                    </a:xfrm>
                    <a:prstGeom prst="rect">
                      <a:avLst/>
                    </a:prstGeom>
                    <a:noFill/>
                    <a:ln>
                      <a:noFill/>
                    </a:ln>
                  </pic:spPr>
                </pic:pic>
              </a:graphicData>
            </a:graphic>
          </wp:anchor>
        </w:drawing>
      </w:r>
      <w:r>
        <w:rPr>
          <w:rFonts w:hint="default" w:ascii="Times New Roman" w:hAnsi="Times New Roman" w:cs="Times New Roman"/>
          <w:sz w:val="24"/>
          <w:highlight w:val="none"/>
        </w:rPr>
        <mc:AlternateContent>
          <mc:Choice Requires="wps">
            <w:drawing>
              <wp:anchor distT="0" distB="0" distL="114300" distR="114300" simplePos="0" relativeHeight="251686912" behindDoc="0" locked="0" layoutInCell="1" allowOverlap="1">
                <wp:simplePos x="0" y="0"/>
                <wp:positionH relativeFrom="column">
                  <wp:posOffset>1424305</wp:posOffset>
                </wp:positionH>
                <wp:positionV relativeFrom="paragraph">
                  <wp:posOffset>1373505</wp:posOffset>
                </wp:positionV>
                <wp:extent cx="638175" cy="304800"/>
                <wp:effectExtent l="12700" t="12700" r="149225" b="25400"/>
                <wp:wrapNone/>
                <wp:docPr id="262" name="矩形标注 262"/>
                <wp:cNvGraphicFramePr/>
                <a:graphic xmlns:a="http://schemas.openxmlformats.org/drawingml/2006/main">
                  <a:graphicData uri="http://schemas.microsoft.com/office/word/2010/wordprocessingShape">
                    <wps:wsp>
                      <wps:cNvSpPr/>
                      <wps:spPr>
                        <a:xfrm>
                          <a:off x="2024380" y="6239510"/>
                          <a:ext cx="638175" cy="304800"/>
                        </a:xfrm>
                        <a:prstGeom prst="wedgeRectCallout">
                          <a:avLst>
                            <a:gd name="adj1" fmla="val 71293"/>
                            <a:gd name="adj2" fmla="val -48750"/>
                          </a:avLst>
                        </a:prstGeom>
                      </wps:spPr>
                      <wps:style>
                        <a:lnRef idx="2">
                          <a:schemeClr val="accent1"/>
                        </a:lnRef>
                        <a:fillRef idx="1">
                          <a:schemeClr val="lt1"/>
                        </a:fillRef>
                        <a:effectRef idx="0">
                          <a:schemeClr val="accent1"/>
                        </a:effectRef>
                        <a:fontRef idx="minor">
                          <a:schemeClr val="dk1"/>
                        </a:fontRef>
                      </wps:style>
                      <wps:txbx>
                        <w:txbxContent>
                          <w:p w14:paraId="7D6022FE">
                            <w:pPr>
                              <w:ind w:left="0" w:leftChars="0" w:firstLine="0" w:firstLineChars="0"/>
                              <w:jc w:val="center"/>
                              <w:rPr>
                                <w:rFonts w:hint="default" w:eastAsia="宋体"/>
                                <w:lang w:val="en-US" w:eastAsia="zh-CN"/>
                              </w:rPr>
                            </w:pPr>
                            <w:r>
                              <w:rPr>
                                <w:rFonts w:hint="eastAsia"/>
                                <w:lang w:val="en-US" w:eastAsia="zh-CN"/>
                              </w:rPr>
                              <w:t>4.6km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12.15pt;margin-top:108.15pt;height:24pt;width:50.25pt;z-index:251686912;v-text-anchor:middle;mso-width-relative:page;mso-height-relative:page;" fillcolor="#FFFFFF [3201]" filled="t" stroked="t" coordsize="21600,21600" o:gfxdata="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A8rmnf1wAAAAsBAAAPAAAAAAAAAAEAIAAAACIAAABk&#10;cnMvZG93bnJldi54bWxQSwECFAAUAAAACACHTuJA+fKJsrICAABbBQAADgAAAAAAAAABACAAAAAm&#10;AQAAZHJzL2Uyb0RvYy54bWxQSwUGAAAAAAYABgBZAQAASgYAAAAA&#10;" adj="26199,270">
                <v:fill on="t" focussize="0,0"/>
                <v:stroke weight="2pt" color="#4F81BD [3204]" joinstyle="round"/>
                <v:imagedata o:title=""/>
                <o:lock v:ext="edit" aspectratio="f"/>
                <v:textbox>
                  <w:txbxContent>
                    <w:p w14:paraId="7D6022FE">
                      <w:pPr>
                        <w:ind w:left="0" w:leftChars="0" w:firstLine="0" w:firstLineChars="0"/>
                        <w:jc w:val="center"/>
                        <w:rPr>
                          <w:rFonts w:hint="default" w:eastAsia="宋体"/>
                          <w:lang w:val="en-US" w:eastAsia="zh-CN"/>
                        </w:rPr>
                      </w:pPr>
                      <w:r>
                        <w:rPr>
                          <w:rFonts w:hint="eastAsia"/>
                          <w:lang w:val="en-US" w:eastAsia="zh-CN"/>
                        </w:rPr>
                        <w:t>4.6km</w:t>
                      </w:r>
                    </w:p>
                  </w:txbxContent>
                </v:textbox>
              </v:shape>
            </w:pict>
          </mc:Fallback>
        </mc:AlternateContent>
      </w:r>
      <w:r>
        <w:rPr>
          <w:rFonts w:hint="default" w:ascii="Times New Roman" w:hAnsi="Times New Roman" w:cs="Times New Roman"/>
          <w:highlight w:val="none"/>
        </w:rPr>
        <w:drawing>
          <wp:inline distT="0" distB="0" distL="114300" distR="114300">
            <wp:extent cx="5265420" cy="2686685"/>
            <wp:effectExtent l="0" t="0" r="11430" b="18415"/>
            <wp:docPr id="5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3"/>
                    <pic:cNvPicPr>
                      <a:picLocks noChangeAspect="1"/>
                    </pic:cNvPicPr>
                  </pic:nvPicPr>
                  <pic:blipFill>
                    <a:blip r:embed="rId35"/>
                    <a:stretch>
                      <a:fillRect/>
                    </a:stretch>
                  </pic:blipFill>
                  <pic:spPr>
                    <a:xfrm>
                      <a:off x="0" y="0"/>
                      <a:ext cx="5265420" cy="2686685"/>
                    </a:xfrm>
                    <a:prstGeom prst="rect">
                      <a:avLst/>
                    </a:prstGeom>
                    <a:noFill/>
                    <a:ln>
                      <a:noFill/>
                    </a:ln>
                  </pic:spPr>
                </pic:pic>
              </a:graphicData>
            </a:graphic>
          </wp:inline>
        </w:drawing>
      </w:r>
    </w:p>
    <w:p w14:paraId="13D48707">
      <w:pPr>
        <w:pStyle w:val="2"/>
        <w:spacing w:line="360" w:lineRule="auto"/>
        <w:ind w:firstLine="0" w:firstLineChars="0"/>
        <w:jc w:val="center"/>
        <w:rPr>
          <w:rFonts w:hint="default" w:ascii="Times New Roman" w:hAnsi="Times New Roman" w:eastAsia="黑体" w:cs="Times New Roman"/>
          <w:sz w:val="24"/>
          <w:szCs w:val="24"/>
          <w:highlight w:val="none"/>
          <w:lang w:val="en-US"/>
        </w:rPr>
      </w:pPr>
      <w:r>
        <w:rPr>
          <w:rFonts w:hint="default" w:ascii="Times New Roman" w:hAnsi="Times New Roman" w:eastAsia="黑体" w:cs="Times New Roman"/>
          <w:sz w:val="24"/>
          <w:szCs w:val="24"/>
          <w:highlight w:val="none"/>
        </w:rPr>
        <w:t>表</w:t>
      </w:r>
      <w:r>
        <w:rPr>
          <w:rFonts w:hint="default" w:ascii="Times New Roman" w:hAnsi="Times New Roman" w:eastAsia="黑体" w:cs="Times New Roman"/>
          <w:sz w:val="24"/>
          <w:szCs w:val="24"/>
          <w:highlight w:val="none"/>
          <w:lang w:val="en-US" w:eastAsia="zh-CN"/>
        </w:rPr>
        <w:t>3.2-3</w:t>
      </w:r>
      <w:r>
        <w:rPr>
          <w:rFonts w:hint="default" w:ascii="Times New Roman" w:hAnsi="Times New Roman" w:eastAsia="黑体" w:cs="Times New Roman"/>
          <w:sz w:val="24"/>
          <w:szCs w:val="24"/>
          <w:highlight w:val="none"/>
          <w:lang w:val="en-US"/>
        </w:rPr>
        <w:t xml:space="preserve"> 饮用水水源地位置图</w:t>
      </w:r>
    </w:p>
    <w:p w14:paraId="2C0B5EDB">
      <w:pPr>
        <w:pStyle w:val="2"/>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eastAsia="宋体" w:cs="Times New Roman"/>
          <w:highlight w:val="none"/>
          <w:lang w:val="en-US"/>
        </w:rPr>
        <w:sectPr>
          <w:pgSz w:w="11911" w:h="16838"/>
          <w:pgMar w:top="1440" w:right="1800" w:bottom="1440" w:left="1800" w:header="850" w:footer="680" w:gutter="0"/>
          <w:pgNumType w:fmt="decimal"/>
          <w:cols w:space="0" w:num="1"/>
        </w:sectPr>
      </w:pPr>
    </w:p>
    <w:p w14:paraId="5860AC5C">
      <w:pPr>
        <w:pStyle w:val="11"/>
        <w:spacing w:before="120" w:after="120" w:line="360" w:lineRule="auto"/>
        <w:rPr>
          <w:rFonts w:hint="default" w:ascii="Times New Roman" w:hAnsi="Times New Roman" w:eastAsia="宋体" w:cs="Times New Roman"/>
          <w:highlight w:val="none"/>
          <w:lang w:val="en-US" w:eastAsia="zh-CN"/>
        </w:rPr>
      </w:pPr>
      <w:bookmarkStart w:id="320" w:name="4.1地块相关环境调查资料"/>
      <w:bookmarkEnd w:id="320"/>
      <w:bookmarkStart w:id="321" w:name="_bookmark14"/>
      <w:bookmarkEnd w:id="321"/>
      <w:bookmarkStart w:id="322" w:name="3.4敏感目标"/>
      <w:bookmarkEnd w:id="322"/>
      <w:bookmarkStart w:id="323" w:name="_bookmark13"/>
      <w:bookmarkEnd w:id="323"/>
      <w:bookmarkStart w:id="324" w:name="3.3社会环境概况"/>
      <w:bookmarkEnd w:id="324"/>
      <w:bookmarkStart w:id="325" w:name="4关注污染物和重点污染区分析"/>
      <w:bookmarkEnd w:id="325"/>
      <w:bookmarkStart w:id="326" w:name="_bookmark16"/>
      <w:bookmarkEnd w:id="326"/>
      <w:bookmarkStart w:id="327" w:name="_bookmark15"/>
      <w:bookmarkEnd w:id="327"/>
      <w:bookmarkStart w:id="328" w:name="3.4.1_地块周边环境敏感目标"/>
      <w:bookmarkEnd w:id="328"/>
      <w:bookmarkStart w:id="329" w:name="_Toc1706"/>
      <w:bookmarkStart w:id="330" w:name="_Toc4461"/>
      <w:bookmarkStart w:id="331" w:name="_Toc14662"/>
      <w:bookmarkStart w:id="332" w:name="_Toc30871"/>
      <w:bookmarkStart w:id="333" w:name="_Toc25453"/>
      <w:bookmarkStart w:id="334" w:name="_Toc21610"/>
      <w:bookmarkStart w:id="335" w:name="_Toc23978"/>
      <w:bookmarkStart w:id="336" w:name="_Toc17220"/>
      <w:bookmarkStart w:id="337" w:name="_Toc25613"/>
      <w:bookmarkStart w:id="338" w:name="_Toc10102"/>
      <w:bookmarkStart w:id="339" w:name="_Toc24501"/>
      <w:bookmarkStart w:id="340" w:name="_Toc10499"/>
      <w:bookmarkStart w:id="341" w:name="_Toc14660"/>
      <w:bookmarkStart w:id="342" w:name="_Toc17375"/>
      <w:bookmarkStart w:id="343" w:name="_Toc24982"/>
      <w:bookmarkStart w:id="344" w:name="_Toc18327"/>
      <w:bookmarkStart w:id="345" w:name="_Toc10597"/>
      <w:bookmarkStart w:id="346" w:name="_Toc25632"/>
      <w:bookmarkStart w:id="347" w:name="_Toc17208"/>
      <w:bookmarkStart w:id="348" w:name="_Toc15794"/>
      <w:bookmarkStart w:id="349" w:name="_Toc25141"/>
      <w:bookmarkStart w:id="350" w:name="_Toc7529"/>
      <w:bookmarkStart w:id="351" w:name="_Toc16569"/>
      <w:bookmarkStart w:id="352" w:name="_Toc22145"/>
      <w:bookmarkStart w:id="353" w:name="_Toc15795"/>
      <w:bookmarkStart w:id="354" w:name="_Toc31592"/>
      <w:bookmarkStart w:id="355" w:name="_Toc7734"/>
      <w:bookmarkStart w:id="356" w:name="_Toc5091"/>
      <w:bookmarkStart w:id="357" w:name="_Toc17685"/>
      <w:bookmarkStart w:id="358" w:name="_Toc12804"/>
      <w:bookmarkStart w:id="359" w:name="_Toc6059"/>
      <w:bookmarkStart w:id="360" w:name="_Toc15579"/>
      <w:bookmarkStart w:id="361" w:name="_Toc16010"/>
      <w:bookmarkStart w:id="362" w:name="_Toc13225"/>
      <w:bookmarkStart w:id="363" w:name="_Toc2554"/>
      <w:bookmarkStart w:id="364" w:name="_Toc29333"/>
      <w:bookmarkStart w:id="365" w:name="_Toc30038"/>
      <w:r>
        <w:rPr>
          <w:rFonts w:hint="default" w:ascii="Times New Roman" w:hAnsi="Times New Roman" w:eastAsia="宋体" w:cs="Times New Roman"/>
          <w:highlight w:val="none"/>
          <w:lang w:val="en-US" w:eastAsia="zh-CN"/>
        </w:rPr>
        <w:t>3.3 地块的现状和历史</w:t>
      </w:r>
      <w:bookmarkEnd w:id="329"/>
    </w:p>
    <w:p w14:paraId="53E0149A">
      <w:pPr>
        <w:pStyle w:val="12"/>
        <w:spacing w:before="120" w:after="120"/>
        <w:ind w:firstLine="482" w:firstLineChars="200"/>
        <w:rPr>
          <w:rFonts w:hint="default" w:ascii="Times New Roman" w:hAnsi="Times New Roman" w:eastAsia="宋体" w:cs="Times New Roman"/>
          <w:highlight w:val="none"/>
        </w:rPr>
      </w:pPr>
      <w:bookmarkStart w:id="366" w:name="2.2.1地块的历史沿革"/>
      <w:bookmarkEnd w:id="366"/>
      <w:bookmarkStart w:id="367" w:name="_Toc1152"/>
      <w:bookmarkStart w:id="368" w:name="_Toc25473"/>
      <w:bookmarkStart w:id="369" w:name="_Toc18496"/>
      <w:bookmarkStart w:id="370" w:name="_Toc12155"/>
      <w:bookmarkStart w:id="371" w:name="_Toc29971"/>
      <w:bookmarkStart w:id="372" w:name="_Toc695"/>
      <w:bookmarkStart w:id="373" w:name="_Toc2738"/>
      <w:bookmarkStart w:id="374" w:name="_Toc12728"/>
      <w:bookmarkStart w:id="375" w:name="_Toc30676"/>
      <w:bookmarkStart w:id="376" w:name="_Toc28827"/>
      <w:bookmarkStart w:id="377" w:name="_Toc2669"/>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.1 地块</w:t>
      </w:r>
      <w:r>
        <w:rPr>
          <w:rFonts w:hint="default" w:ascii="Times New Roman" w:hAnsi="Times New Roman" w:eastAsia="宋体" w:cs="Times New Roman"/>
          <w:highlight w:val="none"/>
        </w:rPr>
        <w:t>使用现状</w:t>
      </w:r>
      <w:bookmarkEnd w:id="367"/>
    </w:p>
    <w:p w14:paraId="48CFFBE5">
      <w:pPr>
        <w:bidi w:val="0"/>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rPr>
        <w:t>20</w:t>
      </w: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6</w:t>
      </w:r>
      <w:r>
        <w:rPr>
          <w:rFonts w:hint="default" w:ascii="Times New Roman" w:hAnsi="Times New Roman" w:eastAsia="宋体" w:cs="Times New Roman"/>
          <w:color w:val="auto"/>
          <w:highlight w:val="none"/>
          <w:lang w:val="en-US"/>
        </w:rPr>
        <w:t>年</w:t>
      </w:r>
      <w:r>
        <w:rPr>
          <w:rFonts w:hint="eastAsia" w:cs="Times New Roman"/>
          <w:color w:val="auto"/>
          <w:highlight w:val="none"/>
          <w:lang w:val="en-US" w:eastAsia="zh-CN"/>
        </w:rPr>
        <w:t>3</w:t>
      </w:r>
      <w:r>
        <w:rPr>
          <w:rFonts w:hint="default" w:ascii="Times New Roman" w:hAnsi="Times New Roman" w:eastAsia="宋体" w:cs="Times New Roman"/>
          <w:color w:val="auto"/>
          <w:highlight w:val="none"/>
          <w:lang w:val="en-US"/>
        </w:rPr>
        <w:t>月</w:t>
      </w:r>
      <w:r>
        <w:rPr>
          <w:rFonts w:hint="default" w:ascii="Times New Roman" w:hAnsi="Times New Roman" w:eastAsia="宋体" w:cs="Times New Roman"/>
          <w:color w:val="auto"/>
          <w:highlight w:val="none"/>
          <w:lang w:val="en-US" w:eastAsia="zh-CN"/>
        </w:rPr>
        <w:t>我公司</w:t>
      </w:r>
      <w:r>
        <w:rPr>
          <w:rFonts w:hint="default" w:ascii="Times New Roman" w:hAnsi="Times New Roman" w:eastAsia="宋体" w:cs="Times New Roman"/>
          <w:color w:val="auto"/>
          <w:highlight w:val="none"/>
          <w:lang w:val="en-US"/>
        </w:rPr>
        <w:t>对地块进行现场踏勘，地块内现状全部为空地，现</w:t>
      </w:r>
      <w:r>
        <w:rPr>
          <w:rFonts w:hint="eastAsia" w:cs="Times New Roman"/>
          <w:color w:val="auto"/>
          <w:highlight w:val="none"/>
          <w:lang w:val="en-US" w:eastAsia="zh-CN"/>
        </w:rPr>
        <w:t>正在</w:t>
      </w:r>
      <w:r>
        <w:rPr>
          <w:rFonts w:hint="default" w:ascii="Times New Roman" w:hAnsi="Times New Roman" w:cs="Times New Roman"/>
          <w:color w:val="auto"/>
          <w:highlight w:val="none"/>
          <w:lang w:val="en-US" w:eastAsia="zh-CN"/>
        </w:rPr>
        <w:t>平整地面</w:t>
      </w:r>
      <w:r>
        <w:rPr>
          <w:rFonts w:hint="eastAsia" w:cs="Times New Roman"/>
          <w:color w:val="auto"/>
          <w:highlight w:val="none"/>
          <w:lang w:val="en-US" w:eastAsia="zh-CN"/>
        </w:rPr>
        <w:t>。2025年2月18日峄城区综合行政执法局对该调查地块（调查地块属于山水郡项目，调查地块相邻西侧地块违反了《中华人民共和国城乡规划法》第四十条：在城市、镇规划区内进行建筑物、构筑物、道路、管线和其他工程建设的，建设单位或者个人应当向城市、县人民政府城乡规划主管部门或者省、自治区、直辖市人民政府确定的镇人民政府申请办理建设工程规划许可证。）进行处罚。经查，在峄城区峄州路北侧，峄山路西侧建设的山水郡（书院街片区桂苑项目）和山水郡售楼处，未办理建设工程规划许可证建设建筑物并且有现场检查（勘验）笔录、现场检查（勘验）影像证据、调查（询问）笔录、枣庄市峄城区自然资源局函询等证据佐证</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地块</w:t>
      </w:r>
      <w:r>
        <w:rPr>
          <w:rFonts w:hint="default" w:ascii="Times New Roman" w:hAnsi="Times New Roman" w:eastAsia="宋体" w:cs="Times New Roman"/>
          <w:color w:val="auto"/>
          <w:highlight w:val="none"/>
          <w:lang w:val="en-US"/>
        </w:rPr>
        <w:t>现状见图</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-1</w:t>
      </w:r>
      <w:r>
        <w:rPr>
          <w:rFonts w:hint="default" w:ascii="Times New Roman" w:hAnsi="Times New Roman" w:eastAsia="宋体" w:cs="Times New Roman"/>
          <w:color w:val="auto"/>
          <w:highlight w:val="none"/>
          <w:lang w:val="en-US" w:eastAsia="zh-CN"/>
        </w:rPr>
        <w:t>，地块使用现状图3.3-2</w:t>
      </w:r>
      <w:r>
        <w:rPr>
          <w:rFonts w:hint="default" w:ascii="Times New Roman" w:hAnsi="Times New Roman" w:eastAsia="宋体" w:cs="Times New Roman"/>
          <w:color w:val="auto"/>
          <w:highlight w:val="none"/>
          <w:lang w:val="en-US"/>
        </w:rPr>
        <w:t>。</w:t>
      </w:r>
    </w:p>
    <w:p w14:paraId="6F4CB2ED">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rPr>
        <w:t>地块使用现状：</w:t>
      </w:r>
      <w:r>
        <w:rPr>
          <w:rFonts w:hint="default" w:ascii="Times New Roman" w:hAnsi="Times New Roman" w:cs="Times New Roman"/>
          <w:color w:val="auto"/>
          <w:highlight w:val="none"/>
          <w:lang w:val="en-US" w:eastAsia="zh-CN"/>
        </w:rPr>
        <w:t>空地</w:t>
      </w:r>
      <w:r>
        <w:rPr>
          <w:rFonts w:hint="eastAsia" w:cs="Times New Roman"/>
          <w:color w:val="auto"/>
          <w:highlight w:val="none"/>
          <w:lang w:val="en-US" w:eastAsia="zh-CN"/>
        </w:rPr>
        <w:t>，正在平整地面，</w:t>
      </w:r>
      <w:r>
        <w:rPr>
          <w:rFonts w:hint="default" w:ascii="Times New Roman" w:hAnsi="Times New Roman" w:cs="Times New Roman"/>
          <w:color w:val="auto"/>
          <w:highlight w:val="none"/>
          <w:lang w:val="en-US" w:eastAsia="zh-CN"/>
        </w:rPr>
        <w:t>未进行生产活动</w:t>
      </w:r>
      <w:r>
        <w:rPr>
          <w:rFonts w:hint="default" w:ascii="Times New Roman" w:hAnsi="Times New Roman" w:eastAsia="宋体" w:cs="Times New Roman"/>
          <w:color w:val="auto"/>
          <w:highlight w:val="none"/>
          <w:lang w:val="en-US" w:eastAsia="zh-CN"/>
        </w:rPr>
        <w:t>。</w:t>
      </w:r>
    </w:p>
    <w:p w14:paraId="2B1508DD">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eastAsia="宋体" w:cs="Times New Roman"/>
          <w:highlight w:val="none"/>
          <w:lang w:val="en-US"/>
        </w:rPr>
      </w:pPr>
      <w:r>
        <w:drawing>
          <wp:inline distT="0" distB="0" distL="114300" distR="114300">
            <wp:extent cx="5275580" cy="3067050"/>
            <wp:effectExtent l="0" t="0" r="12700" b="11430"/>
            <wp:docPr id="1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
                    <pic:cNvPicPr>
                      <a:picLocks noChangeAspect="1"/>
                    </pic:cNvPicPr>
                  </pic:nvPicPr>
                  <pic:blipFill>
                    <a:blip r:embed="rId36"/>
                    <a:stretch>
                      <a:fillRect/>
                    </a:stretch>
                  </pic:blipFill>
                  <pic:spPr>
                    <a:xfrm>
                      <a:off x="0" y="0"/>
                      <a:ext cx="5275580" cy="3067050"/>
                    </a:xfrm>
                    <a:prstGeom prst="rect">
                      <a:avLst/>
                    </a:prstGeom>
                    <a:noFill/>
                    <a:ln>
                      <a:noFill/>
                    </a:ln>
                  </pic:spPr>
                </pic:pic>
              </a:graphicData>
            </a:graphic>
          </wp:inline>
        </w:drawing>
      </w:r>
    </w:p>
    <w:p w14:paraId="35C80DFE">
      <w:pPr>
        <w:pStyle w:val="8"/>
        <w:keepNext w:val="0"/>
        <w:keepLines w:val="0"/>
        <w:pageBreakBefore w:val="0"/>
        <w:widowControl w:val="0"/>
        <w:kinsoku/>
        <w:wordWrap w:val="0"/>
        <w:overflowPunct/>
        <w:topLinePunct/>
        <w:autoSpaceDE/>
        <w:autoSpaceDN/>
        <w:bidi w:val="0"/>
        <w:adjustRightInd/>
        <w:snapToGrid/>
        <w:spacing w:line="360" w:lineRule="auto"/>
        <w:ind w:firstLine="0" w:firstLineChars="0"/>
        <w:jc w:val="center"/>
        <w:textAlignment w:val="auto"/>
        <w:rPr>
          <w:rFonts w:hint="default" w:ascii="Times New Roman" w:hAnsi="Times New Roman" w:eastAsia="黑体" w:cs="Times New Roman"/>
          <w:highlight w:val="none"/>
          <w:lang w:val="en-US" w:eastAsia="zh-CN"/>
        </w:rPr>
      </w:pPr>
      <w:r>
        <w:rPr>
          <w:rFonts w:hint="default" w:ascii="Times New Roman" w:hAnsi="Times New Roman" w:eastAsia="黑体" w:cs="Times New Roman"/>
          <w:highlight w:val="none"/>
          <w:lang w:val="en-US" w:eastAsia="zh-CN"/>
        </w:rPr>
        <w:t>图3</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3-1地块现状见图</w:t>
      </w:r>
    </w:p>
    <w:tbl>
      <w:tblPr>
        <w:tblStyle w:val="32"/>
        <w:tblW w:w="507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217"/>
        <w:gridCol w:w="4220"/>
      </w:tblGrid>
      <w:tr w14:paraId="59587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499" w:type="pct"/>
          </w:tcPr>
          <w:p w14:paraId="406A762B">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b/>
                <w:bCs/>
                <w:sz w:val="21"/>
                <w:szCs w:val="21"/>
                <w:highlight w:val="none"/>
                <w:lang w:eastAsia="zh-CN"/>
              </w:rPr>
              <w:drawing>
                <wp:inline distT="0" distB="0" distL="114300" distR="114300">
                  <wp:extent cx="2663190" cy="1997075"/>
                  <wp:effectExtent l="0" t="0" r="3810" b="14605"/>
                  <wp:docPr id="105" name="图片 105" descr="0cc31c5e1a19053f34d113980a44b6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0cc31c5e1a19053f34d113980a44b6bc"/>
                          <pic:cNvPicPr>
                            <a:picLocks noChangeAspect="1"/>
                          </pic:cNvPicPr>
                        </pic:nvPicPr>
                        <pic:blipFill>
                          <a:blip r:embed="rId37"/>
                          <a:stretch>
                            <a:fillRect/>
                          </a:stretch>
                        </pic:blipFill>
                        <pic:spPr>
                          <a:xfrm>
                            <a:off x="0" y="0"/>
                            <a:ext cx="2663190" cy="1997075"/>
                          </a:xfrm>
                          <a:prstGeom prst="rect">
                            <a:avLst/>
                          </a:prstGeom>
                        </pic:spPr>
                      </pic:pic>
                    </a:graphicData>
                  </a:graphic>
                </wp:inline>
              </w:drawing>
            </w:r>
          </w:p>
        </w:tc>
        <w:tc>
          <w:tcPr>
            <w:tcW w:w="2500" w:type="pct"/>
          </w:tcPr>
          <w:p w14:paraId="791B2AA5">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66365" cy="1999615"/>
                  <wp:effectExtent l="0" t="0" r="635" b="12065"/>
                  <wp:docPr id="107" name="图片 107" descr="bbb93c1063377958364ae01cdc363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bbb93c1063377958364ae01cdc3636f5"/>
                          <pic:cNvPicPr>
                            <a:picLocks noChangeAspect="1"/>
                          </pic:cNvPicPr>
                        </pic:nvPicPr>
                        <pic:blipFill>
                          <a:blip r:embed="rId38"/>
                          <a:stretch>
                            <a:fillRect/>
                          </a:stretch>
                        </pic:blipFill>
                        <pic:spPr>
                          <a:xfrm>
                            <a:off x="0" y="0"/>
                            <a:ext cx="2666365" cy="1999615"/>
                          </a:xfrm>
                          <a:prstGeom prst="rect">
                            <a:avLst/>
                          </a:prstGeom>
                        </pic:spPr>
                      </pic:pic>
                    </a:graphicData>
                  </a:graphic>
                </wp:inline>
              </w:drawing>
            </w:r>
          </w:p>
        </w:tc>
      </w:tr>
      <w:tr w14:paraId="75EA3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2" w:hRule="atLeast"/>
        </w:trPr>
        <w:tc>
          <w:tcPr>
            <w:tcW w:w="2499" w:type="pct"/>
          </w:tcPr>
          <w:p w14:paraId="35983B02">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b/>
                <w:bCs/>
                <w:sz w:val="21"/>
                <w:szCs w:val="21"/>
                <w:highlight w:val="none"/>
                <w:lang w:eastAsia="zh-CN"/>
              </w:rPr>
            </w:pPr>
            <w:r>
              <w:rPr>
                <w:rFonts w:hint="default" w:ascii="Times New Roman" w:hAnsi="Times New Roman" w:eastAsia="宋体" w:cs="Times New Roman"/>
                <w:b/>
                <w:bCs/>
                <w:sz w:val="21"/>
                <w:szCs w:val="21"/>
                <w:highlight w:val="none"/>
                <w:lang w:eastAsia="zh-CN"/>
              </w:rPr>
              <w:drawing>
                <wp:inline distT="0" distB="0" distL="114300" distR="114300">
                  <wp:extent cx="2666365" cy="1999615"/>
                  <wp:effectExtent l="0" t="0" r="635" b="12065"/>
                  <wp:docPr id="113" name="图片 113" descr="c9138bbaa08142d8e24982e70cb87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c9138bbaa08142d8e24982e70cb87e92"/>
                          <pic:cNvPicPr>
                            <a:picLocks noChangeAspect="1"/>
                          </pic:cNvPicPr>
                        </pic:nvPicPr>
                        <pic:blipFill>
                          <a:blip r:embed="rId39"/>
                          <a:stretch>
                            <a:fillRect/>
                          </a:stretch>
                        </pic:blipFill>
                        <pic:spPr>
                          <a:xfrm>
                            <a:off x="0" y="0"/>
                            <a:ext cx="2666365" cy="1999615"/>
                          </a:xfrm>
                          <a:prstGeom prst="rect">
                            <a:avLst/>
                          </a:prstGeom>
                        </pic:spPr>
                      </pic:pic>
                    </a:graphicData>
                  </a:graphic>
                </wp:inline>
              </w:drawing>
            </w:r>
          </w:p>
        </w:tc>
        <w:tc>
          <w:tcPr>
            <w:tcW w:w="2500" w:type="pct"/>
          </w:tcPr>
          <w:p w14:paraId="6C8337A7">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53665" cy="1989455"/>
                  <wp:effectExtent l="0" t="0" r="13335" b="6985"/>
                  <wp:docPr id="106" name="图片 106" descr="31dd529ec8af1c3037ffac5cafc98b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31dd529ec8af1c3037ffac5cafc98b51"/>
                          <pic:cNvPicPr>
                            <a:picLocks noChangeAspect="1"/>
                          </pic:cNvPicPr>
                        </pic:nvPicPr>
                        <pic:blipFill>
                          <a:blip r:embed="rId40"/>
                          <a:stretch>
                            <a:fillRect/>
                          </a:stretch>
                        </pic:blipFill>
                        <pic:spPr>
                          <a:xfrm>
                            <a:off x="0" y="0"/>
                            <a:ext cx="2653665" cy="1989455"/>
                          </a:xfrm>
                          <a:prstGeom prst="rect">
                            <a:avLst/>
                          </a:prstGeom>
                        </pic:spPr>
                      </pic:pic>
                    </a:graphicData>
                  </a:graphic>
                </wp:inline>
              </w:drawing>
            </w:r>
          </w:p>
        </w:tc>
      </w:tr>
      <w:tr w14:paraId="08AA8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7" w:hRule="atLeast"/>
        </w:trPr>
        <w:tc>
          <w:tcPr>
            <w:tcW w:w="2499" w:type="pct"/>
          </w:tcPr>
          <w:p w14:paraId="1ECC528E">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66365" cy="1999615"/>
                  <wp:effectExtent l="0" t="0" r="635" b="12065"/>
                  <wp:docPr id="110" name="图片 110" descr="32acd8da603800624e1ec1e0aefd9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32acd8da603800624e1ec1e0aefd9465"/>
                          <pic:cNvPicPr>
                            <a:picLocks noChangeAspect="1"/>
                          </pic:cNvPicPr>
                        </pic:nvPicPr>
                        <pic:blipFill>
                          <a:blip r:embed="rId41"/>
                          <a:stretch>
                            <a:fillRect/>
                          </a:stretch>
                        </pic:blipFill>
                        <pic:spPr>
                          <a:xfrm>
                            <a:off x="0" y="0"/>
                            <a:ext cx="2666365" cy="1999615"/>
                          </a:xfrm>
                          <a:prstGeom prst="rect">
                            <a:avLst/>
                          </a:prstGeom>
                        </pic:spPr>
                      </pic:pic>
                    </a:graphicData>
                  </a:graphic>
                </wp:inline>
              </w:drawing>
            </w:r>
          </w:p>
        </w:tc>
        <w:tc>
          <w:tcPr>
            <w:tcW w:w="2500" w:type="pct"/>
          </w:tcPr>
          <w:p w14:paraId="484BD7FC">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66365" cy="1999615"/>
                  <wp:effectExtent l="0" t="0" r="635" b="12065"/>
                  <wp:docPr id="114" name="图片 114" descr="318d223e0a0c4c238dc3df13332321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318d223e0a0c4c238dc3df13332321db"/>
                          <pic:cNvPicPr>
                            <a:picLocks noChangeAspect="1"/>
                          </pic:cNvPicPr>
                        </pic:nvPicPr>
                        <pic:blipFill>
                          <a:blip r:embed="rId42"/>
                          <a:stretch>
                            <a:fillRect/>
                          </a:stretch>
                        </pic:blipFill>
                        <pic:spPr>
                          <a:xfrm>
                            <a:off x="0" y="0"/>
                            <a:ext cx="2666365" cy="1999615"/>
                          </a:xfrm>
                          <a:prstGeom prst="rect">
                            <a:avLst/>
                          </a:prstGeom>
                        </pic:spPr>
                      </pic:pic>
                    </a:graphicData>
                  </a:graphic>
                </wp:inline>
              </w:drawing>
            </w:r>
          </w:p>
        </w:tc>
      </w:tr>
      <w:tr w14:paraId="3DC43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499" w:type="pct"/>
            <w:vAlign w:val="center"/>
          </w:tcPr>
          <w:p w14:paraId="045300A9">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2500" w:type="pct"/>
            <w:vAlign w:val="center"/>
          </w:tcPr>
          <w:p w14:paraId="72897CCC">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rPr>
            </w:pPr>
          </w:p>
        </w:tc>
      </w:tr>
      <w:tr w14:paraId="20662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0" w:hRule="atLeast"/>
        </w:trPr>
        <w:tc>
          <w:tcPr>
            <w:tcW w:w="2499" w:type="pct"/>
            <w:vAlign w:val="center"/>
          </w:tcPr>
          <w:p w14:paraId="066DA4AE">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drawing>
                <wp:inline distT="0" distB="0" distL="114300" distR="114300">
                  <wp:extent cx="2666365" cy="1999615"/>
                  <wp:effectExtent l="0" t="0" r="635" b="12065"/>
                  <wp:docPr id="117" name="图片 117" descr="d7362964cd3645400418de7739e410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d7362964cd3645400418de7739e410c7"/>
                          <pic:cNvPicPr>
                            <a:picLocks noChangeAspect="1"/>
                          </pic:cNvPicPr>
                        </pic:nvPicPr>
                        <pic:blipFill>
                          <a:blip r:embed="rId43"/>
                          <a:stretch>
                            <a:fillRect/>
                          </a:stretch>
                        </pic:blipFill>
                        <pic:spPr>
                          <a:xfrm>
                            <a:off x="0" y="0"/>
                            <a:ext cx="2666365" cy="1999615"/>
                          </a:xfrm>
                          <a:prstGeom prst="rect">
                            <a:avLst/>
                          </a:prstGeom>
                        </pic:spPr>
                      </pic:pic>
                    </a:graphicData>
                  </a:graphic>
                </wp:inline>
              </w:drawing>
            </w:r>
          </w:p>
        </w:tc>
        <w:tc>
          <w:tcPr>
            <w:tcW w:w="2500" w:type="pct"/>
            <w:vAlign w:val="center"/>
          </w:tcPr>
          <w:p w14:paraId="479EDB2F">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drawing>
                <wp:inline distT="0" distB="0" distL="114300" distR="114300">
                  <wp:extent cx="2642235" cy="1981835"/>
                  <wp:effectExtent l="0" t="0" r="9525" b="14605"/>
                  <wp:docPr id="118" name="图片 118" descr="b9e1e01836a8d0858a6bea0ccfad32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b9e1e01836a8d0858a6bea0ccfad32e2"/>
                          <pic:cNvPicPr>
                            <a:picLocks noChangeAspect="1"/>
                          </pic:cNvPicPr>
                        </pic:nvPicPr>
                        <pic:blipFill>
                          <a:blip r:embed="rId44"/>
                          <a:stretch>
                            <a:fillRect/>
                          </a:stretch>
                        </pic:blipFill>
                        <pic:spPr>
                          <a:xfrm>
                            <a:off x="0" y="0"/>
                            <a:ext cx="2642235" cy="1981835"/>
                          </a:xfrm>
                          <a:prstGeom prst="rect">
                            <a:avLst/>
                          </a:prstGeom>
                        </pic:spPr>
                      </pic:pic>
                    </a:graphicData>
                  </a:graphic>
                </wp:inline>
              </w:drawing>
            </w:r>
          </w:p>
        </w:tc>
      </w:tr>
    </w:tbl>
    <w:p w14:paraId="6DA9CFCE">
      <w:pPr>
        <w:spacing w:line="36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图</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rPr>
        <w:t xml:space="preserve"> </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rPr>
        <w:t>地块</w:t>
      </w:r>
      <w:r>
        <w:rPr>
          <w:rFonts w:hint="default" w:ascii="Times New Roman" w:hAnsi="Times New Roman" w:eastAsia="黑体" w:cs="Times New Roman"/>
          <w:highlight w:val="none"/>
          <w:lang w:val="en-US" w:eastAsia="zh-CN"/>
        </w:rPr>
        <w:t>使用</w:t>
      </w:r>
      <w:r>
        <w:rPr>
          <w:rFonts w:hint="default" w:ascii="Times New Roman" w:hAnsi="Times New Roman" w:eastAsia="黑体" w:cs="Times New Roman"/>
          <w:highlight w:val="none"/>
        </w:rPr>
        <w:t>现状图</w:t>
      </w:r>
    </w:p>
    <w:p w14:paraId="3EAD2739">
      <w:pPr>
        <w:pStyle w:val="2"/>
        <w:spacing w:line="360" w:lineRule="auto"/>
        <w:ind w:firstLine="0" w:firstLineChars="0"/>
        <w:rPr>
          <w:rFonts w:hint="default" w:ascii="Times New Roman" w:hAnsi="Times New Roman" w:eastAsia="宋体" w:cs="Times New Roman"/>
          <w:highlight w:val="none"/>
        </w:rPr>
        <w:sectPr>
          <w:pgSz w:w="11911" w:h="16838"/>
          <w:pgMar w:top="1440" w:right="1800" w:bottom="1440" w:left="1800" w:header="850" w:footer="680" w:gutter="0"/>
          <w:pgNumType w:fmt="decimal"/>
          <w:cols w:space="0" w:num="1"/>
        </w:sectPr>
      </w:pPr>
    </w:p>
    <w:p w14:paraId="53A13D7F">
      <w:pPr>
        <w:pStyle w:val="12"/>
        <w:spacing w:before="120" w:after="120" w:line="360" w:lineRule="auto"/>
        <w:rPr>
          <w:rFonts w:hint="default" w:ascii="Times New Roman" w:hAnsi="Times New Roman" w:eastAsia="宋体" w:cs="Times New Roman"/>
          <w:color w:val="000000" w:themeColor="text1"/>
          <w:highlight w:val="none"/>
          <w14:textFill>
            <w14:solidFill>
              <w14:schemeClr w14:val="tx1"/>
            </w14:solidFill>
          </w14:textFill>
        </w:rPr>
      </w:pPr>
      <w:bookmarkStart w:id="378" w:name="_Toc27245"/>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w:t>
      </w:r>
      <w:r>
        <w:rPr>
          <w:rFonts w:hint="default" w:ascii="Times New Roman" w:hAnsi="Times New Roman" w:eastAsia="宋体" w:cs="Times New Roman"/>
          <w:color w:val="000000" w:themeColor="text1"/>
          <w:highlight w:val="none"/>
          <w:lang w:val="en-US"/>
          <w14:textFill>
            <w14:solidFill>
              <w14:schemeClr w14:val="tx1"/>
            </w14:solidFill>
          </w14:textFill>
        </w:rPr>
        <w:t xml:space="preserve">2 </w:t>
      </w:r>
      <w:r>
        <w:rPr>
          <w:rFonts w:hint="default" w:ascii="Times New Roman" w:hAnsi="Times New Roman" w:eastAsia="宋体" w:cs="Times New Roman"/>
          <w:color w:val="000000" w:themeColor="text1"/>
          <w:highlight w:val="none"/>
          <w14:textFill>
            <w14:solidFill>
              <w14:schemeClr w14:val="tx1"/>
            </w14:solidFill>
          </w14:textFill>
        </w:rPr>
        <w:t>地块的历史沿革</w:t>
      </w:r>
      <w:bookmarkEnd w:id="368"/>
      <w:bookmarkEnd w:id="369"/>
      <w:bookmarkEnd w:id="370"/>
      <w:bookmarkEnd w:id="371"/>
      <w:bookmarkEnd w:id="372"/>
      <w:bookmarkEnd w:id="373"/>
      <w:bookmarkEnd w:id="374"/>
      <w:bookmarkEnd w:id="375"/>
      <w:bookmarkEnd w:id="376"/>
      <w:bookmarkEnd w:id="377"/>
      <w:bookmarkEnd w:id="378"/>
    </w:p>
    <w:p w14:paraId="04229746">
      <w:pPr>
        <w:spacing w:line="360" w:lineRule="auto"/>
        <w:ind w:firstLine="480"/>
        <w:jc w:val="left"/>
        <w:rPr>
          <w:rFonts w:hint="default" w:ascii="Times New Roman" w:hAnsi="Times New Roman" w:eastAsia="宋体" w:cs="Times New Roman"/>
          <w:color w:val="0000FF"/>
          <w:highlight w:val="none"/>
          <w:lang w:val="en-US"/>
        </w:rPr>
      </w:pPr>
      <w:r>
        <w:rPr>
          <w:rFonts w:hint="default" w:ascii="Times New Roman" w:hAnsi="Times New Roman" w:eastAsia="宋体" w:cs="Times New Roman"/>
          <w:color w:val="000000" w:themeColor="text1"/>
          <w:highlight w:val="none"/>
          <w:lang w:val="en-US"/>
          <w14:textFill>
            <w14:solidFill>
              <w14:schemeClr w14:val="tx1"/>
            </w14:solidFill>
          </w14:textFill>
        </w:rPr>
        <w:t>该地块历史沿革如下：</w:t>
      </w:r>
    </w:p>
    <w:p w14:paraId="51B18139">
      <w:pPr>
        <w:spacing w:line="360" w:lineRule="auto"/>
        <w:ind w:firstLine="480"/>
        <w:jc w:val="left"/>
        <w:rPr>
          <w:rFonts w:hint="default" w:ascii="Times New Roman" w:hAnsi="Times New Roman" w:cs="Times New Roman"/>
          <w:kern w:val="2"/>
          <w:sz w:val="24"/>
          <w:szCs w:val="24"/>
          <w:highlight w:val="none"/>
          <w:lang w:val="en-US" w:eastAsia="zh-CN"/>
        </w:rPr>
      </w:pPr>
      <w:r>
        <w:rPr>
          <w:rFonts w:hint="default" w:ascii="Times New Roman" w:hAnsi="Times New Roman" w:eastAsia="宋体" w:cs="Times New Roman"/>
          <w:color w:val="auto"/>
          <w:highlight w:val="none"/>
          <w:lang w:val="en-US"/>
        </w:rPr>
        <w:t>地块历史上土地权属一直为</w:t>
      </w:r>
      <w:r>
        <w:rPr>
          <w:rFonts w:hint="default" w:ascii="Times New Roman" w:hAnsi="Times New Roman" w:cs="Times New Roman"/>
          <w:color w:val="auto"/>
          <w:highlight w:val="none"/>
          <w:lang w:val="en-US" w:eastAsia="zh-CN"/>
        </w:rPr>
        <w:t>枣庄市峄城区坛山街道兴国社区集体土地</w:t>
      </w:r>
      <w:r>
        <w:rPr>
          <w:rFonts w:hint="default" w:ascii="Times New Roman" w:hAnsi="Times New Roman" w:eastAsia="宋体" w:cs="Times New Roman"/>
          <w:color w:val="auto"/>
          <w:highlight w:val="none"/>
          <w:lang w:val="en-US"/>
        </w:rPr>
        <w:t>。</w:t>
      </w:r>
      <w:r>
        <w:rPr>
          <w:rFonts w:hint="default" w:ascii="Times New Roman" w:hAnsi="Times New Roman" w:cs="Times New Roman"/>
          <w:color w:val="auto"/>
          <w:highlight w:val="none"/>
          <w:lang w:val="en-US" w:eastAsia="zh-CN"/>
        </w:rPr>
        <w:t>该地块</w:t>
      </w:r>
      <w:r>
        <w:rPr>
          <w:rFonts w:hint="default" w:ascii="Times New Roman" w:hAnsi="Times New Roman" w:cs="Times New Roman"/>
          <w:kern w:val="2"/>
          <w:sz w:val="24"/>
          <w:szCs w:val="24"/>
          <w:highlight w:val="none"/>
          <w:lang w:val="en-US" w:eastAsia="zh-CN"/>
        </w:rPr>
        <w:t>现状全部为空地，</w:t>
      </w:r>
      <w:r>
        <w:rPr>
          <w:rFonts w:hint="eastAsia" w:cs="Times New Roman"/>
          <w:kern w:val="2"/>
          <w:sz w:val="24"/>
          <w:szCs w:val="24"/>
          <w:highlight w:val="none"/>
          <w:lang w:val="en-US" w:eastAsia="zh-CN"/>
        </w:rPr>
        <w:t>现正在平整地面</w:t>
      </w:r>
      <w:r>
        <w:rPr>
          <w:rFonts w:hint="default" w:ascii="Times New Roman" w:hAnsi="Times New Roman" w:cs="Times New Roman"/>
          <w:kern w:val="2"/>
          <w:sz w:val="24"/>
          <w:szCs w:val="24"/>
          <w:highlight w:val="none"/>
          <w:lang w:val="en-US" w:eastAsia="zh-CN"/>
        </w:rPr>
        <w:t>。</w:t>
      </w:r>
    </w:p>
    <w:p w14:paraId="2F4B7389">
      <w:pPr>
        <w:spacing w:line="360" w:lineRule="auto"/>
        <w:ind w:firstLine="480"/>
        <w:jc w:val="lef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auto"/>
          <w:highlight w:val="none"/>
          <w:lang w:val="en-US" w:eastAsia="zh-CN"/>
        </w:rPr>
        <w:t>从可查历史影像以及人员访谈可知，</w:t>
      </w:r>
      <w:r>
        <w:rPr>
          <w:rFonts w:hint="default" w:ascii="Times New Roman" w:hAnsi="Times New Roman" w:cs="Times New Roman"/>
          <w:kern w:val="2"/>
          <w:sz w:val="24"/>
          <w:szCs w:val="24"/>
          <w:highlight w:val="none"/>
          <w:lang w:val="en-US" w:eastAsia="zh-CN"/>
        </w:rPr>
        <w:t>该地块</w:t>
      </w:r>
      <w:r>
        <w:rPr>
          <w:rFonts w:hint="eastAsia" w:cs="Times New Roman"/>
          <w:kern w:val="2"/>
          <w:sz w:val="24"/>
          <w:szCs w:val="24"/>
          <w:highlight w:val="none"/>
          <w:lang w:val="en-US" w:eastAsia="zh-CN"/>
        </w:rPr>
        <w:t>原为居住用地和山地</w:t>
      </w:r>
      <w:r>
        <w:rPr>
          <w:rFonts w:hint="default" w:ascii="Times New Roman" w:hAnsi="Times New Roman" w:cs="Times New Roman"/>
          <w:kern w:val="2"/>
          <w:sz w:val="24"/>
          <w:szCs w:val="24"/>
          <w:highlight w:val="none"/>
          <w:lang w:val="en-US" w:eastAsia="zh-CN"/>
        </w:rPr>
        <w:t>，未进行其他生产活动，拟规划为居住用地</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rPr>
        <w:t>地块使用历史沿革情况见表</w:t>
      </w:r>
      <w:r>
        <w:rPr>
          <w:rFonts w:hint="default"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 xml:space="preserve"> 近10年历史变迁</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rPr>
        <w:t>20</w:t>
      </w:r>
      <w:r>
        <w:rPr>
          <w:rFonts w:hint="default" w:ascii="Times New Roman" w:hAnsi="Times New Roman" w:eastAsia="宋体" w:cs="Times New Roman"/>
          <w:color w:val="auto"/>
          <w:highlight w:val="none"/>
          <w:lang w:val="en-US" w:eastAsia="zh-CN"/>
        </w:rPr>
        <w:t>09</w:t>
      </w:r>
      <w:r>
        <w:rPr>
          <w:rFonts w:hint="eastAsia" w:cs="Times New Roman"/>
          <w:color w:val="auto"/>
          <w:highlight w:val="none"/>
          <w:lang w:val="en-US" w:eastAsia="zh-CN"/>
        </w:rPr>
        <w:t>－现状</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rPr>
        <w:t>。</w:t>
      </w:r>
    </w:p>
    <w:p w14:paraId="1672156A">
      <w:pPr>
        <w:ind w:firstLine="480"/>
        <w:rPr>
          <w:rFonts w:hint="default" w:ascii="Times New Roman" w:hAnsi="Times New Roman" w:eastAsia="宋体" w:cs="Times New Roman"/>
          <w:color w:val="000000" w:themeColor="text1"/>
          <w:highlight w:val="none"/>
          <w14:textFill>
            <w14:solidFill>
              <w14:schemeClr w14:val="tx1"/>
            </w14:solidFill>
          </w14:textFill>
        </w:rPr>
        <w:sectPr>
          <w:pgSz w:w="11911" w:h="16838"/>
          <w:pgMar w:top="1440" w:right="1800" w:bottom="1440" w:left="1800" w:header="850" w:footer="680" w:gutter="0"/>
          <w:pgNumType w:fmt="decimal"/>
          <w:cols w:space="0" w:num="1"/>
        </w:sectPr>
      </w:pPr>
    </w:p>
    <w:p w14:paraId="4DA627A9">
      <w:pPr>
        <w:pStyle w:val="40"/>
        <w:spacing w:line="240" w:lineRule="auto"/>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rPr>
        <w:t xml:space="preserve">  地块近10年历史变迁表</w:t>
      </w:r>
      <w:r>
        <w:rPr>
          <w:rFonts w:hint="default" w:ascii="Times New Roman" w:hAnsi="Times New Roman" w:eastAsia="黑体" w:cs="Times New Roman"/>
          <w:highlight w:val="none"/>
          <w:lang w:eastAsia="zh-CN"/>
        </w:rPr>
        <w:t>（</w:t>
      </w:r>
      <w:r>
        <w:rPr>
          <w:rFonts w:hint="default" w:ascii="Times New Roman" w:hAnsi="Times New Roman" w:eastAsia="黑体" w:cs="Times New Roman"/>
          <w:highlight w:val="none"/>
        </w:rPr>
        <w:t>20</w:t>
      </w:r>
      <w:r>
        <w:rPr>
          <w:rFonts w:hint="default" w:ascii="Times New Roman" w:hAnsi="Times New Roman" w:eastAsia="黑体" w:cs="Times New Roman"/>
          <w:highlight w:val="none"/>
          <w:lang w:val="en-US" w:eastAsia="zh-CN"/>
        </w:rPr>
        <w:t>09</w:t>
      </w:r>
      <w:r>
        <w:rPr>
          <w:rFonts w:hint="eastAsia" w:ascii="Times New Roman" w:hAnsi="Times New Roman" w:cs="Times New Roman"/>
          <w:highlight w:val="none"/>
          <w:lang w:val="en-US" w:eastAsia="zh-CN"/>
        </w:rPr>
        <w:t>－现状）</w:t>
      </w:r>
    </w:p>
    <w:tbl>
      <w:tblPr>
        <w:tblStyle w:val="32"/>
        <w:tblW w:w="505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8"/>
        <w:gridCol w:w="1655"/>
        <w:gridCol w:w="10705"/>
        <w:gridCol w:w="2"/>
        <w:gridCol w:w="23"/>
        <w:gridCol w:w="35"/>
        <w:gridCol w:w="88"/>
        <w:gridCol w:w="255"/>
      </w:tblGrid>
      <w:tr w14:paraId="03214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402" w:type="pct"/>
            <w:vAlign w:val="center"/>
          </w:tcPr>
          <w:p w14:paraId="0A3A3E04">
            <w:pPr>
              <w:pStyle w:val="45"/>
              <w:snapToGrid/>
              <w:spacing w:before="63" w:line="360" w:lineRule="auto"/>
              <w:ind w:left="-2" w:right="-12" w:firstLine="0" w:firstLineChars="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拍摄时间</w:t>
            </w:r>
          </w:p>
        </w:tc>
        <w:tc>
          <w:tcPr>
            <w:tcW w:w="596" w:type="pct"/>
            <w:vAlign w:val="center"/>
          </w:tcPr>
          <w:p w14:paraId="17F5D7C8">
            <w:pPr>
              <w:pStyle w:val="45"/>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地块概况</w:t>
            </w:r>
          </w:p>
        </w:tc>
        <w:tc>
          <w:tcPr>
            <w:tcW w:w="4001" w:type="pct"/>
            <w:gridSpan w:val="6"/>
            <w:vAlign w:val="center"/>
          </w:tcPr>
          <w:p w14:paraId="2426549C">
            <w:pPr>
              <w:pStyle w:val="45"/>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地块卫星图片</w:t>
            </w:r>
          </w:p>
        </w:tc>
      </w:tr>
      <w:tr w14:paraId="0F687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4" w:hRule="atLeast"/>
        </w:trPr>
        <w:tc>
          <w:tcPr>
            <w:tcW w:w="402" w:type="pct"/>
            <w:vAlign w:val="center"/>
          </w:tcPr>
          <w:p w14:paraId="2656F571">
            <w:pPr>
              <w:pStyle w:val="45"/>
              <w:spacing w:line="360" w:lineRule="auto"/>
              <w:ind w:firstLine="0" w:firstLineChars="0"/>
              <w:jc w:val="both"/>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09.05.26</w:t>
            </w:r>
          </w:p>
        </w:tc>
        <w:tc>
          <w:tcPr>
            <w:tcW w:w="596" w:type="pct"/>
            <w:vAlign w:val="center"/>
          </w:tcPr>
          <w:p w14:paraId="69CFB4CD">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大部分为山地和小部分居住用地</w:t>
            </w:r>
            <w:r>
              <w:rPr>
                <w:rFonts w:hint="default" w:ascii="Times New Roman" w:hAnsi="Times New Roman" w:eastAsia="宋体" w:cs="Times New Roman"/>
                <w:sz w:val="21"/>
                <w:szCs w:val="21"/>
                <w:highlight w:val="none"/>
                <w:lang w:val="en-US" w:eastAsia="zh-CN"/>
              </w:rPr>
              <w:t>。</w:t>
            </w:r>
          </w:p>
        </w:tc>
        <w:tc>
          <w:tcPr>
            <w:tcW w:w="4001" w:type="pct"/>
            <w:gridSpan w:val="6"/>
            <w:vAlign w:val="center"/>
          </w:tcPr>
          <w:p w14:paraId="49FF4D40">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7040880" cy="3564255"/>
                  <wp:effectExtent l="0" t="0" r="0" b="1905"/>
                  <wp:docPr id="1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
                          <pic:cNvPicPr>
                            <a:picLocks noChangeAspect="1"/>
                          </pic:cNvPicPr>
                        </pic:nvPicPr>
                        <pic:blipFill>
                          <a:blip r:embed="rId45"/>
                          <a:stretch>
                            <a:fillRect/>
                          </a:stretch>
                        </pic:blipFill>
                        <pic:spPr>
                          <a:xfrm>
                            <a:off x="0" y="0"/>
                            <a:ext cx="7040880" cy="356425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5408" behindDoc="0" locked="0" layoutInCell="1" allowOverlap="1">
                  <wp:simplePos x="0" y="0"/>
                  <wp:positionH relativeFrom="column">
                    <wp:posOffset>6064250</wp:posOffset>
                  </wp:positionH>
                  <wp:positionV relativeFrom="paragraph">
                    <wp:posOffset>-5715</wp:posOffset>
                  </wp:positionV>
                  <wp:extent cx="895350" cy="904875"/>
                  <wp:effectExtent l="0" t="0" r="0" b="9525"/>
                  <wp:wrapNone/>
                  <wp:docPr id="49" name="图片 49"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075f1868a541698ae81678d60e56590"/>
                          <pic:cNvPicPr>
                            <a:picLocks noChangeAspect="1"/>
                          </pic:cNvPicPr>
                        </pic:nvPicPr>
                        <pic:blipFill>
                          <a:blip r:embed="rId46"/>
                          <a:stretch>
                            <a:fillRect/>
                          </a:stretch>
                        </pic:blipFill>
                        <pic:spPr>
                          <a:xfrm>
                            <a:off x="0" y="0"/>
                            <a:ext cx="895350" cy="904875"/>
                          </a:xfrm>
                          <a:prstGeom prst="rect">
                            <a:avLst/>
                          </a:prstGeom>
                        </pic:spPr>
                      </pic:pic>
                    </a:graphicData>
                  </a:graphic>
                </wp:anchor>
              </w:drawing>
            </w:r>
          </w:p>
        </w:tc>
      </w:tr>
      <w:tr w14:paraId="28C12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91" w:type="pct"/>
          <w:trHeight w:val="7173" w:hRule="atLeast"/>
        </w:trPr>
        <w:tc>
          <w:tcPr>
            <w:tcW w:w="402" w:type="pct"/>
            <w:vAlign w:val="center"/>
          </w:tcPr>
          <w:p w14:paraId="45DA6558">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2.03.11</w:t>
            </w:r>
          </w:p>
        </w:tc>
        <w:tc>
          <w:tcPr>
            <w:tcW w:w="596" w:type="pct"/>
            <w:vAlign w:val="center"/>
          </w:tcPr>
          <w:p w14:paraId="6F2A2B05">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w:t>
            </w:r>
            <w:r>
              <w:rPr>
                <w:rFonts w:hint="eastAsia" w:eastAsia="宋体" w:cs="Times New Roman"/>
                <w:sz w:val="21"/>
                <w:szCs w:val="21"/>
                <w:highlight w:val="none"/>
                <w:lang w:val="en-US" w:eastAsia="zh-CN"/>
              </w:rPr>
              <w:t>2009年5月</w:t>
            </w:r>
            <w:r>
              <w:rPr>
                <w:rFonts w:hint="default" w:ascii="Times New Roman" w:hAnsi="Times New Roman" w:eastAsia="宋体" w:cs="Times New Roman"/>
                <w:sz w:val="21"/>
                <w:szCs w:val="21"/>
                <w:highlight w:val="none"/>
                <w:lang w:val="en-US"/>
              </w:rPr>
              <w:t>份相比</w:t>
            </w:r>
            <w:r>
              <w:rPr>
                <w:rFonts w:hint="default" w:ascii="Times New Roman" w:hAnsi="Times New Roman" w:eastAsia="宋体" w:cs="Times New Roman"/>
                <w:sz w:val="21"/>
                <w:szCs w:val="21"/>
                <w:highlight w:val="none"/>
                <w:lang w:val="en-US" w:eastAsia="zh-CN"/>
              </w:rPr>
              <w:t>，地块</w:t>
            </w:r>
            <w:r>
              <w:rPr>
                <w:rFonts w:hint="eastAsia" w:eastAsia="宋体" w:cs="Times New Roman"/>
                <w:sz w:val="21"/>
                <w:szCs w:val="21"/>
                <w:highlight w:val="none"/>
                <w:lang w:val="en-US" w:eastAsia="zh-CN"/>
              </w:rPr>
              <w:t>山地减少，居住面积增大</w:t>
            </w:r>
            <w:r>
              <w:rPr>
                <w:rFonts w:hint="default" w:ascii="Times New Roman" w:hAnsi="Times New Roman" w:eastAsia="宋体" w:cs="Times New Roman"/>
                <w:sz w:val="21"/>
                <w:szCs w:val="21"/>
                <w:highlight w:val="none"/>
                <w:lang w:val="en-US"/>
              </w:rPr>
              <w:t>。</w:t>
            </w:r>
          </w:p>
        </w:tc>
        <w:tc>
          <w:tcPr>
            <w:tcW w:w="3909" w:type="pct"/>
            <w:gridSpan w:val="5"/>
            <w:vAlign w:val="center"/>
          </w:tcPr>
          <w:p w14:paraId="7F75262B">
            <w:pPr>
              <w:pStyle w:val="45"/>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873240" cy="3479800"/>
                  <wp:effectExtent l="0" t="0" r="0" b="10160"/>
                  <wp:docPr id="1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
                          <pic:cNvPicPr>
                            <a:picLocks noChangeAspect="1"/>
                          </pic:cNvPicPr>
                        </pic:nvPicPr>
                        <pic:blipFill>
                          <a:blip r:embed="rId47"/>
                          <a:stretch>
                            <a:fillRect/>
                          </a:stretch>
                        </pic:blipFill>
                        <pic:spPr>
                          <a:xfrm>
                            <a:off x="0" y="0"/>
                            <a:ext cx="6873240" cy="347980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6026150</wp:posOffset>
                  </wp:positionH>
                  <wp:positionV relativeFrom="paragraph">
                    <wp:posOffset>17780</wp:posOffset>
                  </wp:positionV>
                  <wp:extent cx="895350" cy="904875"/>
                  <wp:effectExtent l="0" t="0" r="0" b="9525"/>
                  <wp:wrapNone/>
                  <wp:docPr id="51" name="图片 51"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075f1868a541698ae81678d60e56590"/>
                          <pic:cNvPicPr>
                            <a:picLocks noChangeAspect="1"/>
                          </pic:cNvPicPr>
                        </pic:nvPicPr>
                        <pic:blipFill>
                          <a:blip r:embed="rId46"/>
                          <a:stretch>
                            <a:fillRect/>
                          </a:stretch>
                        </pic:blipFill>
                        <pic:spPr>
                          <a:xfrm>
                            <a:off x="0" y="0"/>
                            <a:ext cx="895350" cy="904875"/>
                          </a:xfrm>
                          <a:prstGeom prst="rect">
                            <a:avLst/>
                          </a:prstGeom>
                        </pic:spPr>
                      </pic:pic>
                    </a:graphicData>
                  </a:graphic>
                </wp:anchor>
              </w:drawing>
            </w:r>
          </w:p>
        </w:tc>
      </w:tr>
      <w:tr w14:paraId="6199C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123" w:type="pct"/>
          <w:trHeight w:val="6936" w:hRule="atLeast"/>
        </w:trPr>
        <w:tc>
          <w:tcPr>
            <w:tcW w:w="402" w:type="pct"/>
            <w:vAlign w:val="center"/>
          </w:tcPr>
          <w:p w14:paraId="43CA6738">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3.12.20</w:t>
            </w:r>
          </w:p>
        </w:tc>
        <w:tc>
          <w:tcPr>
            <w:tcW w:w="596" w:type="pct"/>
            <w:vAlign w:val="center"/>
          </w:tcPr>
          <w:p w14:paraId="6F72DEFF">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w:t>
            </w:r>
            <w:r>
              <w:rPr>
                <w:rFonts w:hint="default" w:ascii="Times New Roman" w:hAnsi="Times New Roman" w:eastAsia="宋体" w:cs="Times New Roman"/>
                <w:sz w:val="21"/>
                <w:szCs w:val="21"/>
                <w:highlight w:val="none"/>
                <w:lang w:val="en-US" w:eastAsia="zh-CN"/>
              </w:rPr>
              <w:t>2012年3月</w:t>
            </w:r>
            <w:r>
              <w:rPr>
                <w:rFonts w:hint="default" w:ascii="Times New Roman" w:hAnsi="Times New Roman" w:eastAsia="宋体" w:cs="Times New Roman"/>
                <w:sz w:val="21"/>
                <w:szCs w:val="21"/>
                <w:highlight w:val="none"/>
                <w:lang w:val="en-US"/>
              </w:rPr>
              <w:t>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877" w:type="pct"/>
            <w:gridSpan w:val="4"/>
            <w:vAlign w:val="center"/>
          </w:tcPr>
          <w:p w14:paraId="25E32CFE">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827520" cy="3456305"/>
                  <wp:effectExtent l="0" t="0" r="0" b="3175"/>
                  <wp:docPr id="1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6"/>
                          <pic:cNvPicPr>
                            <a:picLocks noChangeAspect="1"/>
                          </pic:cNvPicPr>
                        </pic:nvPicPr>
                        <pic:blipFill>
                          <a:blip r:embed="rId48"/>
                          <a:stretch>
                            <a:fillRect/>
                          </a:stretch>
                        </pic:blipFill>
                        <pic:spPr>
                          <a:xfrm>
                            <a:off x="0" y="0"/>
                            <a:ext cx="6827520" cy="345630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5949950</wp:posOffset>
                  </wp:positionH>
                  <wp:positionV relativeFrom="paragraph">
                    <wp:posOffset>-635</wp:posOffset>
                  </wp:positionV>
                  <wp:extent cx="895350" cy="904875"/>
                  <wp:effectExtent l="0" t="0" r="0" b="9525"/>
                  <wp:wrapNone/>
                  <wp:docPr id="53" name="图片 53"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075f1868a541698ae81678d60e56590"/>
                          <pic:cNvPicPr>
                            <a:picLocks noChangeAspect="1"/>
                          </pic:cNvPicPr>
                        </pic:nvPicPr>
                        <pic:blipFill>
                          <a:blip r:embed="rId46"/>
                          <a:stretch>
                            <a:fillRect/>
                          </a:stretch>
                        </pic:blipFill>
                        <pic:spPr>
                          <a:xfrm>
                            <a:off x="0" y="0"/>
                            <a:ext cx="895350" cy="904875"/>
                          </a:xfrm>
                          <a:prstGeom prst="rect">
                            <a:avLst/>
                          </a:prstGeom>
                        </pic:spPr>
                      </pic:pic>
                    </a:graphicData>
                  </a:graphic>
                </wp:anchor>
              </w:drawing>
            </w:r>
          </w:p>
        </w:tc>
      </w:tr>
      <w:tr w14:paraId="60B1D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3"/>
          <w:wAfter w:w="136" w:type="pct"/>
          <w:trHeight w:val="6923" w:hRule="atLeast"/>
        </w:trPr>
        <w:tc>
          <w:tcPr>
            <w:tcW w:w="402" w:type="pct"/>
            <w:vAlign w:val="center"/>
          </w:tcPr>
          <w:p w14:paraId="293A36D8">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14.11.12</w:t>
            </w:r>
          </w:p>
        </w:tc>
        <w:tc>
          <w:tcPr>
            <w:tcW w:w="596" w:type="pct"/>
            <w:vAlign w:val="center"/>
          </w:tcPr>
          <w:p w14:paraId="44085E51">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w:t>
            </w:r>
            <w:r>
              <w:rPr>
                <w:rFonts w:hint="default" w:ascii="Times New Roman" w:hAnsi="Times New Roman" w:eastAsia="宋体" w:cs="Times New Roman"/>
                <w:color w:val="auto"/>
                <w:sz w:val="21"/>
                <w:szCs w:val="21"/>
                <w:highlight w:val="none"/>
              </w:rPr>
              <w:t>块</w:t>
            </w:r>
            <w:r>
              <w:rPr>
                <w:rFonts w:hint="default" w:ascii="Times New Roman" w:hAnsi="Times New Roman" w:eastAsia="宋体" w:cs="Times New Roman"/>
                <w:color w:val="auto"/>
                <w:sz w:val="21"/>
                <w:szCs w:val="21"/>
                <w:highlight w:val="none"/>
                <w:lang w:val="en-US"/>
              </w:rPr>
              <w:t>内部与20</w:t>
            </w:r>
            <w:r>
              <w:rPr>
                <w:rFonts w:hint="default" w:ascii="Times New Roman" w:hAnsi="Times New Roman" w:eastAsia="宋体" w:cs="Times New Roman"/>
                <w:color w:val="auto"/>
                <w:sz w:val="21"/>
                <w:szCs w:val="21"/>
                <w:highlight w:val="none"/>
                <w:lang w:val="en-US" w:eastAsia="zh-CN"/>
              </w:rPr>
              <w:t>13</w:t>
            </w:r>
            <w:r>
              <w:rPr>
                <w:rFonts w:hint="default" w:ascii="Times New Roman" w:hAnsi="Times New Roman" w:eastAsia="宋体" w:cs="Times New Roman"/>
                <w:color w:val="auto"/>
                <w:sz w:val="21"/>
                <w:szCs w:val="21"/>
                <w:highlight w:val="none"/>
                <w:lang w:val="en-US"/>
              </w:rPr>
              <w:t>年</w:t>
            </w:r>
            <w:r>
              <w:rPr>
                <w:rFonts w:hint="default" w:ascii="Times New Roman" w:hAnsi="Times New Roman" w:eastAsia="宋体"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865" w:type="pct"/>
            <w:gridSpan w:val="3"/>
            <w:vAlign w:val="center"/>
          </w:tcPr>
          <w:p w14:paraId="05330959">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97040" cy="3441065"/>
                  <wp:effectExtent l="0" t="0" r="0" b="3175"/>
                  <wp:docPr id="1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7"/>
                          <pic:cNvPicPr>
                            <a:picLocks noChangeAspect="1"/>
                          </pic:cNvPicPr>
                        </pic:nvPicPr>
                        <pic:blipFill>
                          <a:blip r:embed="rId49"/>
                          <a:stretch>
                            <a:fillRect/>
                          </a:stretch>
                        </pic:blipFill>
                        <pic:spPr>
                          <a:xfrm>
                            <a:off x="0" y="0"/>
                            <a:ext cx="6797040" cy="344106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5921375</wp:posOffset>
                  </wp:positionH>
                  <wp:positionV relativeFrom="paragraph">
                    <wp:posOffset>-20955</wp:posOffset>
                  </wp:positionV>
                  <wp:extent cx="895350" cy="904875"/>
                  <wp:effectExtent l="0" t="0" r="0" b="9525"/>
                  <wp:wrapNone/>
                  <wp:docPr id="54" name="图片 54"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075f1868a541698ae81678d60e56590"/>
                          <pic:cNvPicPr>
                            <a:picLocks noChangeAspect="1"/>
                          </pic:cNvPicPr>
                        </pic:nvPicPr>
                        <pic:blipFill>
                          <a:blip r:embed="rId46"/>
                          <a:stretch>
                            <a:fillRect/>
                          </a:stretch>
                        </pic:blipFill>
                        <pic:spPr>
                          <a:xfrm>
                            <a:off x="0" y="0"/>
                            <a:ext cx="895350" cy="904875"/>
                          </a:xfrm>
                          <a:prstGeom prst="rect">
                            <a:avLst/>
                          </a:prstGeom>
                        </pic:spPr>
                      </pic:pic>
                    </a:graphicData>
                  </a:graphic>
                </wp:anchor>
              </w:drawing>
            </w:r>
          </w:p>
        </w:tc>
      </w:tr>
      <w:tr w14:paraId="44B6B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3"/>
          <w:wAfter w:w="136" w:type="pct"/>
          <w:trHeight w:val="6923" w:hRule="atLeast"/>
        </w:trPr>
        <w:tc>
          <w:tcPr>
            <w:tcW w:w="402" w:type="pct"/>
            <w:vAlign w:val="center"/>
          </w:tcPr>
          <w:p w14:paraId="6EB3EB33">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2015.2.26</w:t>
            </w:r>
          </w:p>
        </w:tc>
        <w:tc>
          <w:tcPr>
            <w:tcW w:w="596" w:type="pct"/>
            <w:vAlign w:val="center"/>
          </w:tcPr>
          <w:p w14:paraId="4F28B199">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w:t>
            </w:r>
            <w:r>
              <w:rPr>
                <w:rFonts w:hint="default" w:ascii="Times New Roman" w:hAnsi="Times New Roman" w:eastAsia="宋体" w:cs="Times New Roman"/>
                <w:color w:val="auto"/>
                <w:sz w:val="21"/>
                <w:szCs w:val="21"/>
                <w:highlight w:val="none"/>
              </w:rPr>
              <w:t>块</w:t>
            </w:r>
            <w:r>
              <w:rPr>
                <w:rFonts w:hint="default" w:ascii="Times New Roman" w:hAnsi="Times New Roman" w:eastAsia="宋体" w:cs="Times New Roman"/>
                <w:color w:val="auto"/>
                <w:sz w:val="21"/>
                <w:szCs w:val="21"/>
                <w:highlight w:val="none"/>
                <w:lang w:val="en-US"/>
              </w:rPr>
              <w:t>内部与20</w:t>
            </w:r>
            <w:r>
              <w:rPr>
                <w:rFonts w:hint="default" w:ascii="Times New Roman" w:hAnsi="Times New Roman" w:eastAsia="宋体" w:cs="Times New Roman"/>
                <w:color w:val="auto"/>
                <w:sz w:val="21"/>
                <w:szCs w:val="21"/>
                <w:highlight w:val="none"/>
                <w:lang w:val="en-US" w:eastAsia="zh-CN"/>
              </w:rPr>
              <w:t>1</w:t>
            </w:r>
            <w:r>
              <w:rPr>
                <w:rFonts w:hint="eastAsia"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rPr>
              <w:t>年</w:t>
            </w:r>
            <w:r>
              <w:rPr>
                <w:rFonts w:hint="default" w:ascii="Times New Roman" w:hAnsi="Times New Roman" w:eastAsia="宋体" w:cs="Times New Roman"/>
                <w:color w:val="auto"/>
                <w:sz w:val="21"/>
                <w:szCs w:val="21"/>
                <w:highlight w:val="none"/>
                <w:lang w:val="en-US" w:eastAsia="zh-CN"/>
              </w:rPr>
              <w:t>1</w:t>
            </w:r>
            <w:r>
              <w:rPr>
                <w:rFonts w:hint="eastAsia"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865" w:type="pct"/>
            <w:gridSpan w:val="3"/>
            <w:vAlign w:val="center"/>
          </w:tcPr>
          <w:p w14:paraId="60E4BFFC">
            <w:pPr>
              <w:pStyle w:val="45"/>
              <w:snapToGrid/>
              <w:spacing w:line="360" w:lineRule="auto"/>
              <w:ind w:firstLine="0" w:firstLineChars="0"/>
              <w:jc w:val="both"/>
            </w:pPr>
            <w:r>
              <w:drawing>
                <wp:inline distT="0" distB="0" distL="114300" distR="114300">
                  <wp:extent cx="6797040" cy="3441065"/>
                  <wp:effectExtent l="0" t="0" r="0" b="3175"/>
                  <wp:docPr id="1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8"/>
                          <pic:cNvPicPr>
                            <a:picLocks noChangeAspect="1"/>
                          </pic:cNvPicPr>
                        </pic:nvPicPr>
                        <pic:blipFill>
                          <a:blip r:embed="rId50"/>
                          <a:stretch>
                            <a:fillRect/>
                          </a:stretch>
                        </pic:blipFill>
                        <pic:spPr>
                          <a:xfrm>
                            <a:off x="0" y="0"/>
                            <a:ext cx="6797040" cy="3441065"/>
                          </a:xfrm>
                          <a:prstGeom prst="rect">
                            <a:avLst/>
                          </a:prstGeom>
                          <a:noFill/>
                          <a:ln>
                            <a:noFill/>
                          </a:ln>
                        </pic:spPr>
                      </pic:pic>
                    </a:graphicData>
                  </a:graphic>
                </wp:inline>
              </w:drawing>
            </w:r>
          </w:p>
        </w:tc>
      </w:tr>
      <w:tr w14:paraId="5F036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3"/>
          <w:wAfter w:w="136" w:type="pct"/>
          <w:trHeight w:val="6923" w:hRule="atLeast"/>
        </w:trPr>
        <w:tc>
          <w:tcPr>
            <w:tcW w:w="402" w:type="pct"/>
            <w:vAlign w:val="center"/>
          </w:tcPr>
          <w:p w14:paraId="3C324E2E">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7.10.19</w:t>
            </w:r>
          </w:p>
        </w:tc>
        <w:tc>
          <w:tcPr>
            <w:tcW w:w="596" w:type="pct"/>
            <w:vAlign w:val="center"/>
          </w:tcPr>
          <w:p w14:paraId="6E9CAE8F">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1</w:t>
            </w:r>
            <w:r>
              <w:rPr>
                <w:rFonts w:hint="eastAsia" w:eastAsia="宋体" w:cs="Times New Roman"/>
                <w:sz w:val="21"/>
                <w:szCs w:val="21"/>
                <w:highlight w:val="none"/>
                <w:lang w:val="en-US" w:eastAsia="zh-CN"/>
              </w:rPr>
              <w:t>5</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2</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3865" w:type="pct"/>
            <w:gridSpan w:val="3"/>
            <w:vAlign w:val="center"/>
          </w:tcPr>
          <w:p w14:paraId="72A42B54">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800215" cy="3314065"/>
                  <wp:effectExtent l="0" t="0" r="12065" b="8255"/>
                  <wp:docPr id="1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
                          <pic:cNvPicPr>
                            <a:picLocks noChangeAspect="1"/>
                          </pic:cNvPicPr>
                        </pic:nvPicPr>
                        <pic:blipFill>
                          <a:blip r:embed="rId51"/>
                          <a:stretch>
                            <a:fillRect/>
                          </a:stretch>
                        </pic:blipFill>
                        <pic:spPr>
                          <a:xfrm>
                            <a:off x="0" y="0"/>
                            <a:ext cx="6800215" cy="331406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5931535</wp:posOffset>
                  </wp:positionH>
                  <wp:positionV relativeFrom="paragraph">
                    <wp:posOffset>13335</wp:posOffset>
                  </wp:positionV>
                  <wp:extent cx="895350" cy="904875"/>
                  <wp:effectExtent l="0" t="0" r="0" b="9525"/>
                  <wp:wrapNone/>
                  <wp:docPr id="55" name="图片 55"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075f1868a541698ae81678d60e56590"/>
                          <pic:cNvPicPr>
                            <a:picLocks noChangeAspect="1"/>
                          </pic:cNvPicPr>
                        </pic:nvPicPr>
                        <pic:blipFill>
                          <a:blip r:embed="rId46"/>
                          <a:stretch>
                            <a:fillRect/>
                          </a:stretch>
                        </pic:blipFill>
                        <pic:spPr>
                          <a:xfrm>
                            <a:off x="0" y="0"/>
                            <a:ext cx="895350" cy="904875"/>
                          </a:xfrm>
                          <a:prstGeom prst="rect">
                            <a:avLst/>
                          </a:prstGeom>
                        </pic:spPr>
                      </pic:pic>
                    </a:graphicData>
                  </a:graphic>
                </wp:anchor>
              </w:drawing>
            </w:r>
          </w:p>
        </w:tc>
      </w:tr>
      <w:tr w14:paraId="7A996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4"/>
          <w:wAfter w:w="144" w:type="pct"/>
          <w:trHeight w:val="6923" w:hRule="atLeast"/>
        </w:trPr>
        <w:tc>
          <w:tcPr>
            <w:tcW w:w="402" w:type="pct"/>
            <w:vAlign w:val="center"/>
          </w:tcPr>
          <w:p w14:paraId="24604345">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19.01.16</w:t>
            </w:r>
          </w:p>
        </w:tc>
        <w:tc>
          <w:tcPr>
            <w:tcW w:w="596" w:type="pct"/>
            <w:vAlign w:val="center"/>
          </w:tcPr>
          <w:p w14:paraId="482301ED">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内部与201</w:t>
            </w:r>
            <w:r>
              <w:rPr>
                <w:rFonts w:hint="default" w:ascii="Times New Roman" w:hAnsi="Times New Roman" w:eastAsia="宋体" w:cs="Times New Roman"/>
                <w:sz w:val="21"/>
                <w:szCs w:val="21"/>
                <w:highlight w:val="none"/>
                <w:lang w:val="en-US" w:eastAsia="zh-CN"/>
              </w:rPr>
              <w:t>7</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3856" w:type="pct"/>
            <w:gridSpan w:val="2"/>
            <w:vAlign w:val="center"/>
          </w:tcPr>
          <w:p w14:paraId="1061F8FD">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89420" cy="3312160"/>
                  <wp:effectExtent l="0" t="0" r="7620" b="10160"/>
                  <wp:docPr id="1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0"/>
                          <pic:cNvPicPr>
                            <a:picLocks noChangeAspect="1"/>
                          </pic:cNvPicPr>
                        </pic:nvPicPr>
                        <pic:blipFill>
                          <a:blip r:embed="rId52"/>
                          <a:stretch>
                            <a:fillRect/>
                          </a:stretch>
                        </pic:blipFill>
                        <pic:spPr>
                          <a:xfrm>
                            <a:off x="0" y="0"/>
                            <a:ext cx="6789420" cy="331216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70528" behindDoc="0" locked="0" layoutInCell="1" allowOverlap="1">
                  <wp:simplePos x="0" y="0"/>
                  <wp:positionH relativeFrom="column">
                    <wp:posOffset>5950585</wp:posOffset>
                  </wp:positionH>
                  <wp:positionV relativeFrom="paragraph">
                    <wp:posOffset>10160</wp:posOffset>
                  </wp:positionV>
                  <wp:extent cx="895350" cy="904875"/>
                  <wp:effectExtent l="0" t="0" r="0" b="9525"/>
                  <wp:wrapNone/>
                  <wp:docPr id="56" name="图片 56"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075f1868a541698ae81678d60e56590"/>
                          <pic:cNvPicPr>
                            <a:picLocks noChangeAspect="1"/>
                          </pic:cNvPicPr>
                        </pic:nvPicPr>
                        <pic:blipFill>
                          <a:blip r:embed="rId46"/>
                          <a:stretch>
                            <a:fillRect/>
                          </a:stretch>
                        </pic:blipFill>
                        <pic:spPr>
                          <a:xfrm>
                            <a:off x="0" y="0"/>
                            <a:ext cx="895350" cy="904875"/>
                          </a:xfrm>
                          <a:prstGeom prst="rect">
                            <a:avLst/>
                          </a:prstGeom>
                        </pic:spPr>
                      </pic:pic>
                    </a:graphicData>
                  </a:graphic>
                </wp:anchor>
              </w:drawing>
            </w:r>
          </w:p>
        </w:tc>
      </w:tr>
      <w:tr w14:paraId="12C13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5"/>
          <w:wAfter w:w="145" w:type="pct"/>
          <w:trHeight w:val="6923" w:hRule="atLeast"/>
        </w:trPr>
        <w:tc>
          <w:tcPr>
            <w:tcW w:w="402" w:type="pct"/>
            <w:vAlign w:val="center"/>
          </w:tcPr>
          <w:p w14:paraId="3AA6D6A2">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2020.12.03</w:t>
            </w:r>
          </w:p>
        </w:tc>
        <w:tc>
          <w:tcPr>
            <w:tcW w:w="596" w:type="pct"/>
            <w:vAlign w:val="center"/>
          </w:tcPr>
          <w:p w14:paraId="3703E4A1">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19</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1</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3856" w:type="pct"/>
            <w:vAlign w:val="center"/>
          </w:tcPr>
          <w:p w14:paraId="6885D048">
            <w:pPr>
              <w:pStyle w:val="45"/>
              <w:snapToGrid/>
              <w:spacing w:line="360" w:lineRule="auto"/>
              <w:ind w:firstLine="0" w:firstLineChars="0"/>
              <w:jc w:val="both"/>
              <w:rPr>
                <w:rFonts w:hint="default" w:ascii="Times New Roman" w:hAnsi="Times New Roman" w:cs="Times New Roman"/>
                <w:highlight w:val="none"/>
                <w:lang w:eastAsia="zh-CN"/>
              </w:rPr>
            </w:pPr>
            <w:r>
              <w:drawing>
                <wp:inline distT="0" distB="0" distL="114300" distR="114300">
                  <wp:extent cx="6787515" cy="3307715"/>
                  <wp:effectExtent l="0" t="0" r="9525" b="14605"/>
                  <wp:docPr id="1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1"/>
                          <pic:cNvPicPr>
                            <a:picLocks noChangeAspect="1"/>
                          </pic:cNvPicPr>
                        </pic:nvPicPr>
                        <pic:blipFill>
                          <a:blip r:embed="rId53"/>
                          <a:stretch>
                            <a:fillRect/>
                          </a:stretch>
                        </pic:blipFill>
                        <pic:spPr>
                          <a:xfrm>
                            <a:off x="0" y="0"/>
                            <a:ext cx="6787515" cy="3307715"/>
                          </a:xfrm>
                          <a:prstGeom prst="rect">
                            <a:avLst/>
                          </a:prstGeom>
                          <a:noFill/>
                          <a:ln>
                            <a:noFill/>
                          </a:ln>
                        </pic:spPr>
                      </pic:pic>
                    </a:graphicData>
                  </a:graphic>
                </wp:inline>
              </w:drawing>
            </w:r>
            <w:r>
              <w:rPr>
                <w:rFonts w:hint="default" w:ascii="Times New Roman" w:hAnsi="Times New Roman" w:cs="Times New Roman"/>
                <w:highlight w:val="none"/>
                <w:lang w:eastAsia="zh-CN"/>
              </w:rPr>
              <w:drawing>
                <wp:anchor distT="0" distB="0" distL="114300" distR="114300" simplePos="0" relativeHeight="251671552" behindDoc="0" locked="0" layoutInCell="1" allowOverlap="1">
                  <wp:simplePos x="0" y="0"/>
                  <wp:positionH relativeFrom="column">
                    <wp:posOffset>5949315</wp:posOffset>
                  </wp:positionH>
                  <wp:positionV relativeFrom="paragraph">
                    <wp:posOffset>-18415</wp:posOffset>
                  </wp:positionV>
                  <wp:extent cx="895350" cy="904875"/>
                  <wp:effectExtent l="0" t="0" r="0" b="9525"/>
                  <wp:wrapNone/>
                  <wp:docPr id="57" name="图片 57"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075f1868a541698ae81678d60e56590"/>
                          <pic:cNvPicPr>
                            <a:picLocks noChangeAspect="1"/>
                          </pic:cNvPicPr>
                        </pic:nvPicPr>
                        <pic:blipFill>
                          <a:blip r:embed="rId46"/>
                          <a:stretch>
                            <a:fillRect/>
                          </a:stretch>
                        </pic:blipFill>
                        <pic:spPr>
                          <a:xfrm>
                            <a:off x="0" y="0"/>
                            <a:ext cx="895350" cy="904875"/>
                          </a:xfrm>
                          <a:prstGeom prst="rect">
                            <a:avLst/>
                          </a:prstGeom>
                        </pic:spPr>
                      </pic:pic>
                    </a:graphicData>
                  </a:graphic>
                </wp:anchor>
              </w:drawing>
            </w:r>
          </w:p>
        </w:tc>
      </w:tr>
      <w:tr w14:paraId="4009D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5"/>
          <w:wAfter w:w="145" w:type="pct"/>
          <w:trHeight w:val="6923" w:hRule="atLeast"/>
        </w:trPr>
        <w:tc>
          <w:tcPr>
            <w:tcW w:w="402" w:type="pct"/>
            <w:vAlign w:val="center"/>
          </w:tcPr>
          <w:p w14:paraId="7115E548">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bookmarkStart w:id="379" w:name="_Toc16045"/>
            <w:bookmarkStart w:id="380" w:name="_Toc19742"/>
            <w:bookmarkStart w:id="381" w:name="_Toc30036"/>
            <w:r>
              <w:rPr>
                <w:rFonts w:hint="default" w:ascii="Times New Roman" w:hAnsi="Times New Roman" w:eastAsia="宋体" w:cs="Times New Roman"/>
                <w:sz w:val="21"/>
                <w:szCs w:val="21"/>
                <w:highlight w:val="none"/>
                <w:lang w:val="en-US" w:eastAsia="zh-CN"/>
              </w:rPr>
              <w:t>2021.09.12</w:t>
            </w:r>
          </w:p>
        </w:tc>
        <w:tc>
          <w:tcPr>
            <w:tcW w:w="596" w:type="pct"/>
            <w:vAlign w:val="center"/>
          </w:tcPr>
          <w:p w14:paraId="13E18AFE">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20</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rPr>
              <w:t>月相比，土地利用情况无变化。</w:t>
            </w:r>
          </w:p>
        </w:tc>
        <w:tc>
          <w:tcPr>
            <w:tcW w:w="3856" w:type="pct"/>
            <w:vAlign w:val="center"/>
          </w:tcPr>
          <w:p w14:paraId="2C8863E9">
            <w:pPr>
              <w:pStyle w:val="45"/>
              <w:snapToGrid/>
              <w:spacing w:line="360" w:lineRule="auto"/>
              <w:ind w:firstLine="0" w:firstLineChars="0"/>
              <w:jc w:val="both"/>
              <w:rPr>
                <w:rFonts w:hint="default" w:ascii="Times New Roman" w:hAnsi="Times New Roman" w:cs="Times New Roman"/>
                <w:highlight w:val="none"/>
                <w:lang w:eastAsia="zh-CN"/>
              </w:rPr>
            </w:pPr>
            <w:r>
              <w:drawing>
                <wp:inline distT="0" distB="0" distL="114300" distR="114300">
                  <wp:extent cx="6787515" cy="3264535"/>
                  <wp:effectExtent l="0" t="0" r="9525" b="12065"/>
                  <wp:docPr id="1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
                          <pic:cNvPicPr>
                            <a:picLocks noChangeAspect="1"/>
                          </pic:cNvPicPr>
                        </pic:nvPicPr>
                        <pic:blipFill>
                          <a:blip r:embed="rId54"/>
                          <a:stretch>
                            <a:fillRect/>
                          </a:stretch>
                        </pic:blipFill>
                        <pic:spPr>
                          <a:xfrm>
                            <a:off x="0" y="0"/>
                            <a:ext cx="6787515" cy="3264535"/>
                          </a:xfrm>
                          <a:prstGeom prst="rect">
                            <a:avLst/>
                          </a:prstGeom>
                          <a:noFill/>
                          <a:ln>
                            <a:noFill/>
                          </a:ln>
                        </pic:spPr>
                      </pic:pic>
                    </a:graphicData>
                  </a:graphic>
                </wp:inline>
              </w:drawing>
            </w:r>
          </w:p>
        </w:tc>
      </w:tr>
      <w:tr w14:paraId="2BA928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5"/>
          <w:wAfter w:w="145" w:type="pct"/>
          <w:trHeight w:val="6923" w:hRule="atLeast"/>
        </w:trPr>
        <w:tc>
          <w:tcPr>
            <w:tcW w:w="402" w:type="pct"/>
            <w:vAlign w:val="center"/>
          </w:tcPr>
          <w:p w14:paraId="31023DBD">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2022.10.18</w:t>
            </w:r>
          </w:p>
        </w:tc>
        <w:tc>
          <w:tcPr>
            <w:tcW w:w="596" w:type="pct"/>
            <w:vAlign w:val="center"/>
          </w:tcPr>
          <w:p w14:paraId="678FDD97">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w:t>
            </w:r>
            <w:r>
              <w:rPr>
                <w:rFonts w:hint="eastAsia" w:eastAsia="宋体" w:cs="Times New Roman"/>
                <w:sz w:val="21"/>
                <w:szCs w:val="21"/>
                <w:highlight w:val="none"/>
                <w:lang w:val="en-US" w:eastAsia="zh-CN"/>
              </w:rPr>
              <w:t>2021年9月</w:t>
            </w:r>
            <w:r>
              <w:rPr>
                <w:rFonts w:hint="default" w:ascii="Times New Roman" w:hAnsi="Times New Roman" w:eastAsia="宋体" w:cs="Times New Roman"/>
                <w:sz w:val="21"/>
                <w:szCs w:val="21"/>
                <w:highlight w:val="none"/>
                <w:lang w:val="en-US"/>
              </w:rPr>
              <w:t>相比，土地利用情况无变化。</w:t>
            </w:r>
          </w:p>
        </w:tc>
        <w:tc>
          <w:tcPr>
            <w:tcW w:w="3856" w:type="pct"/>
            <w:vAlign w:val="center"/>
          </w:tcPr>
          <w:p w14:paraId="31BB3B1F">
            <w:pPr>
              <w:pStyle w:val="45"/>
              <w:tabs>
                <w:tab w:val="left" w:pos="2559"/>
              </w:tabs>
              <w:snapToGrid/>
              <w:spacing w:line="360" w:lineRule="auto"/>
              <w:ind w:firstLine="0" w:firstLineChars="0"/>
              <w:jc w:val="both"/>
              <w:rPr>
                <w:rFonts w:hint="eastAsia" w:ascii="Times New Roman" w:hAnsi="Times New Roman" w:eastAsia="宋体" w:cs="Times New Roman"/>
                <w:highlight w:val="none"/>
                <w:lang w:eastAsia="zh-CN"/>
              </w:rPr>
            </w:pPr>
            <w:r>
              <w:rPr>
                <w:rFonts w:hint="eastAsia" w:eastAsia="宋体" w:cs="Times New Roman"/>
                <w:highlight w:val="none"/>
                <w:lang w:eastAsia="zh-CN"/>
              </w:rPr>
              <w:tab/>
            </w:r>
            <w:r>
              <w:drawing>
                <wp:inline distT="0" distB="0" distL="114300" distR="114300">
                  <wp:extent cx="6776720" cy="3313430"/>
                  <wp:effectExtent l="0" t="0" r="5080" b="8890"/>
                  <wp:docPr id="1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3"/>
                          <pic:cNvPicPr>
                            <a:picLocks noChangeAspect="1"/>
                          </pic:cNvPicPr>
                        </pic:nvPicPr>
                        <pic:blipFill>
                          <a:blip r:embed="rId55"/>
                          <a:stretch>
                            <a:fillRect/>
                          </a:stretch>
                        </pic:blipFill>
                        <pic:spPr>
                          <a:xfrm>
                            <a:off x="0" y="0"/>
                            <a:ext cx="6776720" cy="3313430"/>
                          </a:xfrm>
                          <a:prstGeom prst="rect">
                            <a:avLst/>
                          </a:prstGeom>
                          <a:noFill/>
                          <a:ln>
                            <a:noFill/>
                          </a:ln>
                        </pic:spPr>
                      </pic:pic>
                    </a:graphicData>
                  </a:graphic>
                </wp:inline>
              </w:drawing>
            </w:r>
          </w:p>
        </w:tc>
      </w:tr>
      <w:tr w14:paraId="75044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5"/>
          <w:wAfter w:w="145" w:type="pct"/>
          <w:trHeight w:val="6923" w:hRule="atLeast"/>
        </w:trPr>
        <w:tc>
          <w:tcPr>
            <w:tcW w:w="402" w:type="pct"/>
            <w:vAlign w:val="center"/>
          </w:tcPr>
          <w:p w14:paraId="31E495B7">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2024.12.11</w:t>
            </w:r>
          </w:p>
        </w:tc>
        <w:tc>
          <w:tcPr>
            <w:tcW w:w="596" w:type="pct"/>
            <w:vAlign w:val="center"/>
          </w:tcPr>
          <w:p w14:paraId="05971A38">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2</w:t>
            </w:r>
            <w:r>
              <w:rPr>
                <w:rFonts w:hint="eastAsia" w:eastAsia="宋体" w:cs="Times New Roman"/>
                <w:sz w:val="21"/>
                <w:szCs w:val="21"/>
                <w:highlight w:val="none"/>
                <w:lang w:val="en-US" w:eastAsia="zh-CN"/>
              </w:rPr>
              <w:t>2</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rPr>
              <w:t>月相比，</w:t>
            </w:r>
            <w:r>
              <w:rPr>
                <w:rFonts w:hint="eastAsia" w:eastAsia="宋体" w:cs="Times New Roman"/>
                <w:sz w:val="21"/>
                <w:szCs w:val="21"/>
                <w:highlight w:val="none"/>
                <w:lang w:val="en-US" w:eastAsia="zh-CN"/>
              </w:rPr>
              <w:t>土地拆迁，地面建筑全部拆除，</w:t>
            </w:r>
            <w:r>
              <w:rPr>
                <w:rFonts w:hint="default" w:ascii="Times New Roman" w:hAnsi="Times New Roman" w:eastAsia="宋体" w:cs="Times New Roman"/>
                <w:sz w:val="21"/>
                <w:szCs w:val="21"/>
                <w:highlight w:val="none"/>
                <w:lang w:val="en-US"/>
              </w:rPr>
              <w:t>土地利用情况无变化。</w:t>
            </w:r>
          </w:p>
        </w:tc>
        <w:tc>
          <w:tcPr>
            <w:tcW w:w="3856" w:type="pct"/>
            <w:vAlign w:val="center"/>
          </w:tcPr>
          <w:p w14:paraId="5F37DE1E">
            <w:pPr>
              <w:pStyle w:val="45"/>
              <w:tabs>
                <w:tab w:val="left" w:pos="2559"/>
              </w:tabs>
              <w:snapToGrid/>
              <w:spacing w:line="360" w:lineRule="auto"/>
              <w:ind w:firstLine="0" w:firstLineChars="0"/>
              <w:jc w:val="both"/>
              <w:rPr>
                <w:rFonts w:hint="eastAsia" w:eastAsia="宋体" w:cs="Times New Roman"/>
                <w:highlight w:val="none"/>
                <w:lang w:eastAsia="zh-CN"/>
              </w:rPr>
            </w:pPr>
            <w:r>
              <w:drawing>
                <wp:inline distT="0" distB="0" distL="114300" distR="114300">
                  <wp:extent cx="6778625" cy="3310255"/>
                  <wp:effectExtent l="0" t="0" r="3175" b="12065"/>
                  <wp:docPr id="1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4"/>
                          <pic:cNvPicPr>
                            <a:picLocks noChangeAspect="1"/>
                          </pic:cNvPicPr>
                        </pic:nvPicPr>
                        <pic:blipFill>
                          <a:blip r:embed="rId56"/>
                          <a:stretch>
                            <a:fillRect/>
                          </a:stretch>
                        </pic:blipFill>
                        <pic:spPr>
                          <a:xfrm>
                            <a:off x="0" y="0"/>
                            <a:ext cx="6778625" cy="3310255"/>
                          </a:xfrm>
                          <a:prstGeom prst="rect">
                            <a:avLst/>
                          </a:prstGeom>
                          <a:noFill/>
                          <a:ln>
                            <a:noFill/>
                          </a:ln>
                        </pic:spPr>
                      </pic:pic>
                    </a:graphicData>
                  </a:graphic>
                </wp:inline>
              </w:drawing>
            </w:r>
          </w:p>
        </w:tc>
      </w:tr>
      <w:tr w14:paraId="5EA26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5"/>
          <w:wAfter w:w="145" w:type="pct"/>
          <w:trHeight w:val="6923" w:hRule="atLeast"/>
        </w:trPr>
        <w:tc>
          <w:tcPr>
            <w:tcW w:w="402" w:type="pct"/>
            <w:vAlign w:val="center"/>
          </w:tcPr>
          <w:p w14:paraId="10081690">
            <w:pPr>
              <w:pStyle w:val="45"/>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现状</w:t>
            </w:r>
          </w:p>
        </w:tc>
        <w:tc>
          <w:tcPr>
            <w:tcW w:w="596" w:type="pct"/>
            <w:vAlign w:val="center"/>
          </w:tcPr>
          <w:p w14:paraId="070E006F">
            <w:pPr>
              <w:pStyle w:val="45"/>
              <w:keepNext w:val="0"/>
              <w:keepLines w:val="0"/>
              <w:pageBreakBefore w:val="0"/>
              <w:widowControl w:val="0"/>
              <w:kinsoku/>
              <w:wordWrap/>
              <w:overflowPunct/>
              <w:topLinePunct w:val="0"/>
              <w:autoSpaceDE w:val="0"/>
              <w:autoSpaceDN w:val="0"/>
              <w:bidi w:val="0"/>
              <w:adjustRightInd/>
              <w:snapToGrid w:val="0"/>
              <w:spacing w:line="360" w:lineRule="auto"/>
              <w:ind w:firstLine="420" w:firstLineChars="20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2</w:t>
            </w:r>
            <w:r>
              <w:rPr>
                <w:rFonts w:hint="eastAsia" w:eastAsia="宋体" w:cs="Times New Roman"/>
                <w:sz w:val="21"/>
                <w:szCs w:val="21"/>
                <w:highlight w:val="none"/>
                <w:lang w:val="en-US" w:eastAsia="zh-CN"/>
              </w:rPr>
              <w:t>4</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rPr>
              <w:t>月相比，</w:t>
            </w:r>
            <w:r>
              <w:rPr>
                <w:rFonts w:hint="eastAsia" w:eastAsia="宋体" w:cs="Times New Roman"/>
                <w:sz w:val="21"/>
                <w:szCs w:val="21"/>
                <w:highlight w:val="none"/>
                <w:lang w:val="en-US" w:eastAsia="zh-CN"/>
              </w:rPr>
              <w:t>开始平整地基路面。</w:t>
            </w:r>
          </w:p>
        </w:tc>
        <w:tc>
          <w:tcPr>
            <w:tcW w:w="3856" w:type="pct"/>
            <w:vAlign w:val="center"/>
          </w:tcPr>
          <w:p w14:paraId="3DEC1AE4">
            <w:pPr>
              <w:pStyle w:val="45"/>
              <w:snapToGrid/>
              <w:spacing w:line="360" w:lineRule="auto"/>
              <w:ind w:firstLine="0" w:firstLineChars="0"/>
              <w:jc w:val="both"/>
              <w:rPr>
                <w:rFonts w:hint="default" w:ascii="Times New Roman" w:hAnsi="Times New Roman" w:cs="Times New Roman"/>
                <w:highlight w:val="none"/>
              </w:rPr>
            </w:pPr>
            <w:r>
              <w:drawing>
                <wp:inline distT="0" distB="0" distL="114300" distR="114300">
                  <wp:extent cx="6787515" cy="3286125"/>
                  <wp:effectExtent l="0" t="0" r="9525" b="5715"/>
                  <wp:docPr id="1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5"/>
                          <pic:cNvPicPr>
                            <a:picLocks noChangeAspect="1"/>
                          </pic:cNvPicPr>
                        </pic:nvPicPr>
                        <pic:blipFill>
                          <a:blip r:embed="rId57"/>
                          <a:stretch>
                            <a:fillRect/>
                          </a:stretch>
                        </pic:blipFill>
                        <pic:spPr>
                          <a:xfrm>
                            <a:off x="0" y="0"/>
                            <a:ext cx="6787515" cy="3286125"/>
                          </a:xfrm>
                          <a:prstGeom prst="rect">
                            <a:avLst/>
                          </a:prstGeom>
                          <a:noFill/>
                          <a:ln>
                            <a:noFill/>
                          </a:ln>
                        </pic:spPr>
                      </pic:pic>
                    </a:graphicData>
                  </a:graphic>
                </wp:inline>
              </w:drawing>
            </w:r>
          </w:p>
        </w:tc>
      </w:tr>
    </w:tbl>
    <w:p w14:paraId="6DCEDC71">
      <w:pPr>
        <w:ind w:firstLine="480"/>
        <w:rPr>
          <w:rFonts w:hint="default" w:ascii="Times New Roman" w:hAnsi="Times New Roman" w:eastAsia="宋体" w:cs="Times New Roman"/>
          <w:highlight w:val="none"/>
          <w:lang w:val="en-US"/>
        </w:rPr>
        <w:sectPr>
          <w:pgSz w:w="16838" w:h="11911" w:orient="landscape"/>
          <w:pgMar w:top="1984" w:right="1701" w:bottom="1134" w:left="1417" w:header="850" w:footer="680" w:gutter="0"/>
          <w:pgNumType w:fmt="decimal"/>
          <w:cols w:space="0" w:num="1"/>
        </w:sectPr>
      </w:pPr>
      <w:bookmarkStart w:id="382" w:name="2.2.2地块使用现状"/>
      <w:bookmarkEnd w:id="382"/>
      <w:r>
        <w:rPr>
          <w:rFonts w:hint="default" w:ascii="Times New Roman" w:hAnsi="Times New Roman" w:eastAsia="宋体" w:cs="Times New Roman"/>
          <w:highlight w:val="none"/>
          <w:lang w:val="en-US"/>
        </w:rPr>
        <w:br w:type="page"/>
      </w:r>
      <w:bookmarkStart w:id="383" w:name="_Toc17705"/>
      <w:bookmarkStart w:id="384" w:name="_Toc6141"/>
      <w:bookmarkStart w:id="385" w:name="_Toc1947"/>
      <w:bookmarkStart w:id="386" w:name="_Toc25036"/>
      <w:bookmarkStart w:id="387" w:name="_Toc9174"/>
      <w:bookmarkStart w:id="388" w:name="_Toc31259"/>
      <w:bookmarkStart w:id="389" w:name="_Toc20381"/>
    </w:p>
    <w:bookmarkEnd w:id="379"/>
    <w:bookmarkEnd w:id="380"/>
    <w:bookmarkEnd w:id="381"/>
    <w:bookmarkEnd w:id="383"/>
    <w:bookmarkEnd w:id="384"/>
    <w:bookmarkEnd w:id="385"/>
    <w:bookmarkEnd w:id="386"/>
    <w:bookmarkEnd w:id="387"/>
    <w:bookmarkEnd w:id="388"/>
    <w:bookmarkEnd w:id="389"/>
    <w:p w14:paraId="127EE68C">
      <w:pPr>
        <w:pStyle w:val="11"/>
        <w:spacing w:before="120" w:after="120"/>
        <w:rPr>
          <w:rFonts w:hint="default" w:ascii="Times New Roman" w:hAnsi="Times New Roman" w:eastAsia="宋体" w:cs="Times New Roman"/>
          <w:highlight w:val="none"/>
        </w:rPr>
      </w:pPr>
      <w:bookmarkStart w:id="390" w:name="_bookmark8"/>
      <w:bookmarkEnd w:id="390"/>
      <w:bookmarkStart w:id="391" w:name="2.3相邻地块的现状和历史"/>
      <w:bookmarkEnd w:id="391"/>
      <w:bookmarkStart w:id="392" w:name="_Toc637"/>
      <w:bookmarkStart w:id="393" w:name="_Toc8681"/>
      <w:bookmarkStart w:id="394" w:name="_Toc32061"/>
      <w:bookmarkStart w:id="395" w:name="_Toc13370"/>
      <w:bookmarkStart w:id="396" w:name="_Toc31158"/>
      <w:bookmarkStart w:id="397" w:name="_Toc29934"/>
      <w:bookmarkStart w:id="398" w:name="_Toc30399"/>
      <w:bookmarkStart w:id="399" w:name="_Toc30205"/>
      <w:bookmarkStart w:id="400" w:name="_Toc21885"/>
      <w:bookmarkStart w:id="401" w:name="_Toc22762"/>
      <w:bookmarkStart w:id="402" w:name="_Toc3060"/>
      <w:bookmarkStart w:id="403" w:name="_Toc6792"/>
      <w:bookmarkStart w:id="404" w:name="_Toc23263"/>
      <w:bookmarkStart w:id="405" w:name="_Toc19362"/>
      <w:bookmarkStart w:id="406" w:name="_Toc10349"/>
      <w:bookmarkStart w:id="407" w:name="_Toc29907"/>
      <w:bookmarkStart w:id="408" w:name="_Toc23646"/>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相邻地块的现状和历史</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1C77FE0B">
      <w:pPr>
        <w:pStyle w:val="12"/>
        <w:spacing w:before="120" w:after="120"/>
        <w:rPr>
          <w:rFonts w:hint="default" w:ascii="Times New Roman" w:hAnsi="Times New Roman" w:eastAsia="宋体" w:cs="Times New Roman"/>
          <w:highlight w:val="none"/>
        </w:rPr>
      </w:pPr>
      <w:bookmarkStart w:id="409" w:name="2.3.1相邻地块使用现状"/>
      <w:bookmarkEnd w:id="409"/>
      <w:bookmarkStart w:id="410" w:name="_Toc3448"/>
      <w:r>
        <w:rPr>
          <w:rFonts w:hint="default" w:ascii="Times New Roman" w:hAnsi="Times New Roman" w:eastAsia="宋体" w:cs="Times New Roman"/>
          <w:highlight w:val="none"/>
          <w:lang w:val="en-US" w:eastAsia="zh-CN"/>
        </w:rPr>
        <w:t>3.4.1</w:t>
      </w:r>
      <w:r>
        <w:rPr>
          <w:rFonts w:hint="default" w:ascii="Times New Roman" w:hAnsi="Times New Roman" w:eastAsia="宋体" w:cs="Times New Roman"/>
          <w:highlight w:val="none"/>
          <w:lang w:val="en-US"/>
        </w:rPr>
        <w:t xml:space="preserve"> 相邻地块</w:t>
      </w:r>
      <w:r>
        <w:rPr>
          <w:rFonts w:hint="default" w:ascii="Times New Roman" w:hAnsi="Times New Roman" w:eastAsia="宋体" w:cs="Times New Roman"/>
          <w:highlight w:val="none"/>
        </w:rPr>
        <w:t>使用现状</w:t>
      </w:r>
      <w:bookmarkEnd w:id="410"/>
    </w:p>
    <w:p w14:paraId="73904B92">
      <w:pPr>
        <w:spacing w:line="360" w:lineRule="auto"/>
        <w:ind w:firstLine="480"/>
        <w:rPr>
          <w:rFonts w:hint="default" w:ascii="Times New Roman" w:hAnsi="Times New Roman" w:eastAsia="宋体" w:cs="Times New Roman"/>
          <w:highlight w:val="none"/>
        </w:rPr>
      </w:pPr>
      <w:r>
        <w:rPr>
          <w:rFonts w:hint="default" w:ascii="Times New Roman" w:hAnsi="Times New Roman" w:cs="Times New Roman"/>
          <w:kern w:val="2"/>
          <w:sz w:val="24"/>
          <w:szCs w:val="24"/>
          <w:highlight w:val="none"/>
          <w:lang w:val="en-US" w:eastAsia="zh-CN"/>
        </w:rPr>
        <w:t>相邻地块东侧为</w:t>
      </w:r>
      <w:r>
        <w:rPr>
          <w:rFonts w:hint="eastAsia" w:cs="Times New Roman"/>
          <w:kern w:val="2"/>
          <w:sz w:val="24"/>
          <w:szCs w:val="24"/>
          <w:highlight w:val="none"/>
          <w:lang w:val="en-US" w:eastAsia="zh-CN"/>
        </w:rPr>
        <w:t>山地、林地</w:t>
      </w:r>
      <w:r>
        <w:rPr>
          <w:rFonts w:hint="default" w:ascii="Times New Roman" w:hAnsi="Times New Roman" w:cs="Times New Roman"/>
          <w:kern w:val="2"/>
          <w:sz w:val="24"/>
          <w:szCs w:val="24"/>
          <w:highlight w:val="none"/>
          <w:lang w:val="en-US" w:eastAsia="zh-CN"/>
        </w:rPr>
        <w:t>、西侧为</w:t>
      </w:r>
      <w:r>
        <w:rPr>
          <w:rFonts w:hint="eastAsia" w:cs="Times New Roman"/>
          <w:kern w:val="2"/>
          <w:sz w:val="24"/>
          <w:szCs w:val="24"/>
          <w:highlight w:val="none"/>
          <w:lang w:val="en-US" w:eastAsia="zh-CN"/>
        </w:rPr>
        <w:t>道路</w:t>
      </w:r>
      <w:r>
        <w:rPr>
          <w:rFonts w:hint="default" w:ascii="Times New Roman" w:hAnsi="Times New Roman" w:cs="Times New Roman"/>
          <w:kern w:val="2"/>
          <w:sz w:val="24"/>
          <w:szCs w:val="24"/>
          <w:highlight w:val="none"/>
          <w:lang w:val="en-US" w:eastAsia="zh-CN"/>
        </w:rPr>
        <w:t>、南侧为</w:t>
      </w:r>
      <w:r>
        <w:rPr>
          <w:rFonts w:hint="eastAsia" w:cs="Times New Roman"/>
          <w:kern w:val="2"/>
          <w:sz w:val="24"/>
          <w:szCs w:val="24"/>
          <w:highlight w:val="none"/>
          <w:lang w:val="en-US" w:eastAsia="zh-CN"/>
        </w:rPr>
        <w:t>空地</w:t>
      </w:r>
      <w:r>
        <w:rPr>
          <w:rFonts w:hint="default" w:ascii="Times New Roman" w:hAnsi="Times New Roman" w:cs="Times New Roman"/>
          <w:kern w:val="2"/>
          <w:sz w:val="24"/>
          <w:szCs w:val="24"/>
          <w:highlight w:val="none"/>
          <w:lang w:val="en-US" w:eastAsia="zh-CN"/>
        </w:rPr>
        <w:t>、北侧为</w:t>
      </w:r>
      <w:r>
        <w:rPr>
          <w:rFonts w:hint="eastAsia" w:cs="Times New Roman"/>
          <w:kern w:val="2"/>
          <w:sz w:val="24"/>
          <w:szCs w:val="24"/>
          <w:highlight w:val="none"/>
          <w:lang w:val="en-US" w:eastAsia="zh-CN"/>
        </w:rPr>
        <w:t>荒地</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highlight w:val="none"/>
          <w:lang w:val="en-US"/>
        </w:rPr>
        <w:t>相邻</w:t>
      </w:r>
      <w:r>
        <w:rPr>
          <w:rFonts w:hint="default" w:ascii="Times New Roman" w:hAnsi="Times New Roman" w:eastAsia="宋体" w:cs="Times New Roman"/>
          <w:highlight w:val="none"/>
        </w:rPr>
        <w:t>地块现状图见图</w:t>
      </w:r>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rPr>
        <w:t>。</w:t>
      </w:r>
    </w:p>
    <w:tbl>
      <w:tblPr>
        <w:tblStyle w:val="32"/>
        <w:tblW w:w="88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93"/>
        <w:gridCol w:w="4410"/>
      </w:tblGrid>
      <w:tr w14:paraId="42DED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14:paraId="2C3E91BA">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83840" cy="2087245"/>
                  <wp:effectExtent l="0" t="0" r="5080" b="635"/>
                  <wp:docPr id="133" name="图片 133" descr="c1b79051af18b78b3d9ec8cd5ba41f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c1b79051af18b78b3d9ec8cd5ba41fb6"/>
                          <pic:cNvPicPr>
                            <a:picLocks noChangeAspect="1"/>
                          </pic:cNvPicPr>
                        </pic:nvPicPr>
                        <pic:blipFill>
                          <a:blip r:embed="rId58"/>
                          <a:stretch>
                            <a:fillRect/>
                          </a:stretch>
                        </pic:blipFill>
                        <pic:spPr>
                          <a:xfrm>
                            <a:off x="0" y="0"/>
                            <a:ext cx="2783840" cy="2087245"/>
                          </a:xfrm>
                          <a:prstGeom prst="rect">
                            <a:avLst/>
                          </a:prstGeom>
                        </pic:spPr>
                      </pic:pic>
                    </a:graphicData>
                  </a:graphic>
                </wp:inline>
              </w:drawing>
            </w:r>
          </w:p>
        </w:tc>
        <w:tc>
          <w:tcPr>
            <w:tcW w:w="4410" w:type="dxa"/>
          </w:tcPr>
          <w:p w14:paraId="2848FE21">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83840" cy="2087245"/>
                  <wp:effectExtent l="0" t="0" r="5080" b="635"/>
                  <wp:docPr id="131" name="图片 131" descr="0cb0baa2622489eaf18703c11e0e21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0cb0baa2622489eaf18703c11e0e21db"/>
                          <pic:cNvPicPr>
                            <a:picLocks noChangeAspect="1"/>
                          </pic:cNvPicPr>
                        </pic:nvPicPr>
                        <pic:blipFill>
                          <a:blip r:embed="rId59"/>
                          <a:stretch>
                            <a:fillRect/>
                          </a:stretch>
                        </pic:blipFill>
                        <pic:spPr>
                          <a:xfrm>
                            <a:off x="0" y="0"/>
                            <a:ext cx="2783840" cy="2087245"/>
                          </a:xfrm>
                          <a:prstGeom prst="rect">
                            <a:avLst/>
                          </a:prstGeom>
                        </pic:spPr>
                      </pic:pic>
                    </a:graphicData>
                  </a:graphic>
                </wp:inline>
              </w:drawing>
            </w:r>
          </w:p>
        </w:tc>
      </w:tr>
      <w:tr w14:paraId="71B1C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14:paraId="1259AEF6">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地块东侧</w:t>
            </w:r>
            <w:r>
              <w:rPr>
                <w:rFonts w:hint="default" w:ascii="Times New Roman" w:hAnsi="Times New Roman" w:eastAsia="宋体" w:cs="Times New Roman"/>
                <w:sz w:val="21"/>
                <w:szCs w:val="21"/>
                <w:highlight w:val="none"/>
                <w:lang w:val="en-US" w:eastAsia="zh-CN"/>
              </w:rPr>
              <w:t>（</w:t>
            </w:r>
            <w:r>
              <w:rPr>
                <w:rFonts w:hint="eastAsia" w:cs="Times New Roman"/>
                <w:sz w:val="21"/>
                <w:szCs w:val="21"/>
                <w:highlight w:val="none"/>
                <w:lang w:val="en-US" w:eastAsia="zh-CN"/>
              </w:rPr>
              <w:t>山</w:t>
            </w:r>
            <w:r>
              <w:rPr>
                <w:rFonts w:hint="default" w:ascii="Times New Roman" w:hAnsi="Times New Roman" w:eastAsia="宋体" w:cs="Times New Roman"/>
                <w:sz w:val="21"/>
                <w:szCs w:val="21"/>
                <w:highlight w:val="none"/>
                <w:lang w:val="en-US" w:eastAsia="zh-CN"/>
              </w:rPr>
              <w:t>）</w:t>
            </w:r>
          </w:p>
        </w:tc>
        <w:tc>
          <w:tcPr>
            <w:tcW w:w="4410" w:type="dxa"/>
            <w:vAlign w:val="center"/>
          </w:tcPr>
          <w:p w14:paraId="3E182B2F">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rPr>
              <w:t>地块</w:t>
            </w:r>
            <w:r>
              <w:rPr>
                <w:rFonts w:hint="default" w:ascii="Times New Roman" w:hAnsi="Times New Roman" w:eastAsia="宋体" w:cs="Times New Roman"/>
                <w:sz w:val="21"/>
                <w:szCs w:val="21"/>
                <w:highlight w:val="none"/>
                <w:lang w:val="en-US" w:eastAsia="zh-CN"/>
              </w:rPr>
              <w:t>西</w:t>
            </w:r>
            <w:r>
              <w:rPr>
                <w:rFonts w:hint="default" w:ascii="Times New Roman" w:hAnsi="Times New Roman" w:eastAsia="宋体" w:cs="Times New Roman"/>
                <w:sz w:val="21"/>
                <w:szCs w:val="21"/>
                <w:highlight w:val="none"/>
                <w:lang w:val="en-US"/>
              </w:rPr>
              <w:t>侧</w:t>
            </w:r>
            <w:r>
              <w:rPr>
                <w:rFonts w:hint="default" w:ascii="Times New Roman" w:hAnsi="Times New Roman" w:eastAsia="宋体" w:cs="Times New Roman"/>
                <w:sz w:val="21"/>
                <w:szCs w:val="21"/>
                <w:highlight w:val="none"/>
                <w:lang w:val="en-US" w:eastAsia="zh-CN"/>
              </w:rPr>
              <w:t>（</w:t>
            </w:r>
            <w:r>
              <w:rPr>
                <w:rFonts w:hint="eastAsia" w:cs="Times New Roman"/>
                <w:kern w:val="2"/>
                <w:sz w:val="21"/>
                <w:szCs w:val="21"/>
                <w:highlight w:val="none"/>
                <w:lang w:val="en-US" w:eastAsia="zh-CN"/>
              </w:rPr>
              <w:t>道路</w:t>
            </w:r>
            <w:r>
              <w:rPr>
                <w:rFonts w:hint="default" w:ascii="Times New Roman" w:hAnsi="Times New Roman" w:eastAsia="宋体" w:cs="Times New Roman"/>
                <w:sz w:val="21"/>
                <w:szCs w:val="21"/>
                <w:highlight w:val="none"/>
                <w:lang w:val="en-US" w:eastAsia="zh-CN"/>
              </w:rPr>
              <w:t>）</w:t>
            </w:r>
          </w:p>
        </w:tc>
      </w:tr>
      <w:tr w14:paraId="7ACEF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14:paraId="438B3B21">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70505" cy="2077720"/>
                  <wp:effectExtent l="0" t="0" r="3175" b="10160"/>
                  <wp:docPr id="134" name="图片 134" descr="55cd432e6c05d6d6f7f2935ce21758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55cd432e6c05d6d6f7f2935ce217588e"/>
                          <pic:cNvPicPr>
                            <a:picLocks noChangeAspect="1"/>
                          </pic:cNvPicPr>
                        </pic:nvPicPr>
                        <pic:blipFill>
                          <a:blip r:embed="rId60"/>
                          <a:stretch>
                            <a:fillRect/>
                          </a:stretch>
                        </pic:blipFill>
                        <pic:spPr>
                          <a:xfrm>
                            <a:off x="0" y="0"/>
                            <a:ext cx="2770505" cy="2077720"/>
                          </a:xfrm>
                          <a:prstGeom prst="rect">
                            <a:avLst/>
                          </a:prstGeom>
                        </pic:spPr>
                      </pic:pic>
                    </a:graphicData>
                  </a:graphic>
                </wp:inline>
              </w:drawing>
            </w:r>
          </w:p>
        </w:tc>
        <w:tc>
          <w:tcPr>
            <w:tcW w:w="4410" w:type="dxa"/>
          </w:tcPr>
          <w:p w14:paraId="58BB88FB">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83840" cy="2087245"/>
                  <wp:effectExtent l="0" t="0" r="5080" b="635"/>
                  <wp:docPr id="132" name="图片 132" descr="c5f3c4ae1bdfcf0c77fa880e121fa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c5f3c4ae1bdfcf0c77fa880e121faeaf"/>
                          <pic:cNvPicPr>
                            <a:picLocks noChangeAspect="1"/>
                          </pic:cNvPicPr>
                        </pic:nvPicPr>
                        <pic:blipFill>
                          <a:blip r:embed="rId61"/>
                          <a:stretch>
                            <a:fillRect/>
                          </a:stretch>
                        </pic:blipFill>
                        <pic:spPr>
                          <a:xfrm>
                            <a:off x="0" y="0"/>
                            <a:ext cx="2783840" cy="2087245"/>
                          </a:xfrm>
                          <a:prstGeom prst="rect">
                            <a:avLst/>
                          </a:prstGeom>
                        </pic:spPr>
                      </pic:pic>
                    </a:graphicData>
                  </a:graphic>
                </wp:inline>
              </w:drawing>
            </w:r>
          </w:p>
        </w:tc>
      </w:tr>
      <w:tr w14:paraId="4F95FE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14:paraId="48C73A35">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地块南侧</w:t>
            </w:r>
            <w:r>
              <w:rPr>
                <w:rFonts w:hint="default" w:ascii="Times New Roman" w:hAnsi="Times New Roman" w:eastAsia="宋体" w:cs="Times New Roman"/>
                <w:sz w:val="21"/>
                <w:szCs w:val="21"/>
                <w:highlight w:val="none"/>
                <w:lang w:val="en-US" w:eastAsia="zh-CN"/>
              </w:rPr>
              <w:t>（</w:t>
            </w:r>
            <w:r>
              <w:rPr>
                <w:rFonts w:hint="eastAsia" w:cs="Times New Roman"/>
                <w:sz w:val="21"/>
                <w:szCs w:val="21"/>
                <w:highlight w:val="none"/>
                <w:lang w:val="en-US" w:eastAsia="zh-CN"/>
              </w:rPr>
              <w:t>空地</w:t>
            </w:r>
            <w:r>
              <w:rPr>
                <w:rFonts w:hint="default" w:ascii="Times New Roman" w:hAnsi="Times New Roman" w:eastAsia="宋体" w:cs="Times New Roman"/>
                <w:sz w:val="21"/>
                <w:szCs w:val="21"/>
                <w:highlight w:val="none"/>
                <w:lang w:val="en-US" w:eastAsia="zh-CN"/>
              </w:rPr>
              <w:t>）</w:t>
            </w:r>
          </w:p>
        </w:tc>
        <w:tc>
          <w:tcPr>
            <w:tcW w:w="4410" w:type="dxa"/>
            <w:vAlign w:val="center"/>
          </w:tcPr>
          <w:p w14:paraId="307FD511">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地块</w:t>
            </w:r>
            <w:r>
              <w:rPr>
                <w:rFonts w:hint="default" w:ascii="Times New Roman" w:hAnsi="Times New Roman" w:eastAsia="宋体" w:cs="Times New Roman"/>
                <w:sz w:val="21"/>
                <w:szCs w:val="21"/>
                <w:highlight w:val="none"/>
                <w:lang w:val="en-US" w:eastAsia="zh-CN"/>
              </w:rPr>
              <w:t>北</w:t>
            </w:r>
            <w:r>
              <w:rPr>
                <w:rFonts w:hint="default" w:ascii="Times New Roman" w:hAnsi="Times New Roman" w:eastAsia="宋体" w:cs="Times New Roman"/>
                <w:sz w:val="21"/>
                <w:szCs w:val="21"/>
                <w:highlight w:val="none"/>
                <w:lang w:val="en-US"/>
              </w:rPr>
              <w:t>侧</w:t>
            </w:r>
            <w:r>
              <w:rPr>
                <w:rFonts w:hint="default" w:ascii="Times New Roman" w:hAnsi="Times New Roman" w:eastAsia="宋体" w:cs="Times New Roman"/>
                <w:sz w:val="21"/>
                <w:szCs w:val="21"/>
                <w:highlight w:val="none"/>
                <w:lang w:val="en-US" w:eastAsia="zh-CN"/>
              </w:rPr>
              <w:t>（</w:t>
            </w:r>
            <w:r>
              <w:rPr>
                <w:rFonts w:hint="eastAsia" w:cs="Times New Roman"/>
                <w:sz w:val="21"/>
                <w:szCs w:val="21"/>
                <w:highlight w:val="none"/>
                <w:lang w:val="en-US" w:eastAsia="zh-CN"/>
              </w:rPr>
              <w:t>荒地</w:t>
            </w:r>
            <w:r>
              <w:rPr>
                <w:rFonts w:hint="default" w:ascii="Times New Roman" w:hAnsi="Times New Roman" w:eastAsia="宋体" w:cs="Times New Roman"/>
                <w:sz w:val="21"/>
                <w:szCs w:val="21"/>
                <w:highlight w:val="none"/>
                <w:lang w:val="en-US" w:eastAsia="zh-CN"/>
              </w:rPr>
              <w:t>）</w:t>
            </w:r>
          </w:p>
        </w:tc>
      </w:tr>
    </w:tbl>
    <w:p w14:paraId="09F6AF71">
      <w:pPr>
        <w:spacing w:line="36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图</w:t>
      </w:r>
      <w:r>
        <w:rPr>
          <w:rFonts w:hint="default" w:ascii="Times New Roman" w:hAnsi="Times New Roman" w:eastAsia="黑体" w:cs="Times New Roman"/>
          <w:highlight w:val="none"/>
          <w:lang w:val="en-US" w:eastAsia="zh-CN"/>
        </w:rPr>
        <w:t>3.4</w:t>
      </w:r>
      <w:r>
        <w:rPr>
          <w:rFonts w:hint="default" w:ascii="Times New Roman" w:hAnsi="Times New Roman" w:eastAsia="黑体" w:cs="Times New Roman"/>
          <w:highlight w:val="none"/>
          <w:lang w:val="en-US"/>
        </w:rPr>
        <w:t>-1</w:t>
      </w:r>
      <w:r>
        <w:rPr>
          <w:rFonts w:hint="default" w:ascii="Times New Roman" w:hAnsi="Times New Roman" w:eastAsia="黑体" w:cs="Times New Roman"/>
          <w:highlight w:val="none"/>
        </w:rPr>
        <w:t xml:space="preserve"> </w:t>
      </w:r>
      <w:r>
        <w:rPr>
          <w:rFonts w:hint="default" w:ascii="Times New Roman" w:hAnsi="Times New Roman" w:eastAsia="黑体" w:cs="Times New Roman"/>
          <w:highlight w:val="none"/>
          <w:lang w:val="en-US"/>
        </w:rPr>
        <w:t xml:space="preserve"> 相邻</w:t>
      </w:r>
      <w:r>
        <w:rPr>
          <w:rFonts w:hint="default" w:ascii="Times New Roman" w:hAnsi="Times New Roman" w:eastAsia="黑体" w:cs="Times New Roman"/>
          <w:highlight w:val="none"/>
        </w:rPr>
        <w:t>地块现状图</w:t>
      </w:r>
    </w:p>
    <w:p w14:paraId="40F14314">
      <w:pPr>
        <w:pStyle w:val="12"/>
        <w:spacing w:before="120" w:after="120" w:line="360" w:lineRule="auto"/>
        <w:rPr>
          <w:rFonts w:hint="default" w:ascii="Times New Roman" w:hAnsi="Times New Roman" w:eastAsia="宋体" w:cs="Times New Roman"/>
          <w:highlight w:val="none"/>
        </w:rPr>
      </w:pPr>
      <w:bookmarkStart w:id="411" w:name="_Toc30572"/>
      <w:r>
        <w:rPr>
          <w:rFonts w:hint="default" w:ascii="Times New Roman" w:hAnsi="Times New Roman" w:eastAsia="宋体" w:cs="Times New Roman"/>
          <w:highlight w:val="none"/>
          <w:lang w:val="en-US" w:eastAsia="zh-CN"/>
        </w:rPr>
        <w:t>3.4.2</w:t>
      </w:r>
      <w:r>
        <w:rPr>
          <w:rFonts w:hint="default" w:ascii="Times New Roman" w:hAnsi="Times New Roman" w:eastAsia="宋体" w:cs="Times New Roman"/>
          <w:highlight w:val="none"/>
          <w:lang w:val="en-US"/>
        </w:rPr>
        <w:t xml:space="preserve"> 相邻</w:t>
      </w:r>
      <w:r>
        <w:rPr>
          <w:rFonts w:hint="default" w:ascii="Times New Roman" w:hAnsi="Times New Roman" w:eastAsia="宋体" w:cs="Times New Roman"/>
          <w:highlight w:val="none"/>
        </w:rPr>
        <w:t>地块的历史沿革</w:t>
      </w:r>
      <w:bookmarkEnd w:id="411"/>
    </w:p>
    <w:p w14:paraId="79EC4580">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14:textFill>
            <w14:solidFill>
              <w14:schemeClr w14:val="tx1"/>
            </w14:solidFill>
          </w14:textFill>
        </w:rPr>
        <w:t>相邻地块历史自20</w:t>
      </w:r>
      <w:r>
        <w:rPr>
          <w:rFonts w:hint="default" w:ascii="Times New Roman" w:hAnsi="Times New Roman" w:eastAsia="宋体" w:cs="Times New Roman"/>
          <w:color w:val="000000" w:themeColor="text1"/>
          <w:highlight w:val="none"/>
          <w:lang w:val="en-US" w:eastAsia="zh-CN"/>
          <w14:textFill>
            <w14:solidFill>
              <w14:schemeClr w14:val="tx1"/>
            </w14:solidFill>
          </w14:textFill>
        </w:rPr>
        <w:t>09</w:t>
      </w:r>
      <w:r>
        <w:rPr>
          <w:rFonts w:hint="default" w:ascii="Times New Roman" w:hAnsi="Times New Roman" w:eastAsia="宋体" w:cs="Times New Roman"/>
          <w:color w:val="000000" w:themeColor="text1"/>
          <w:highlight w:val="none"/>
          <w:lang w:val="en-US"/>
          <w14:textFill>
            <w14:solidFill>
              <w14:schemeClr w14:val="tx1"/>
            </w14:solidFill>
          </w14:textFill>
        </w:rPr>
        <w:t>年卫星影像历史可查以来</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22DF0753">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地块东侧</w:t>
      </w:r>
      <w:r>
        <w:rPr>
          <w:rFonts w:hint="default" w:ascii="Times New Roman" w:hAnsi="Times New Roman" w:cs="Times New Roman"/>
          <w:color w:val="000000" w:themeColor="text1"/>
          <w:highlight w:val="none"/>
          <w:lang w:val="en-US" w:eastAsia="zh-CN"/>
          <w14:textFill>
            <w14:solidFill>
              <w14:schemeClr w14:val="tx1"/>
            </w14:solidFill>
          </w14:textFill>
        </w:rPr>
        <w:t>一直为</w:t>
      </w:r>
      <w:r>
        <w:rPr>
          <w:rFonts w:hint="eastAsia" w:cs="Times New Roman"/>
          <w:color w:val="000000" w:themeColor="text1"/>
          <w:highlight w:val="none"/>
          <w:lang w:val="en-US" w:eastAsia="zh-CN"/>
          <w14:textFill>
            <w14:solidFill>
              <w14:schemeClr w14:val="tx1"/>
            </w14:solidFill>
          </w14:textFill>
        </w:rPr>
        <w:t>山</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658EF584">
      <w:pPr>
        <w:spacing w:line="360" w:lineRule="auto"/>
        <w:ind w:firstLine="48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地块相邻西侧2024年前为道路和村民居住地，2024年后全部变为道路，</w:t>
      </w:r>
    </w:p>
    <w:p w14:paraId="28CC1925">
      <w:pPr>
        <w:spacing w:line="360" w:lineRule="auto"/>
        <w:ind w:firstLine="48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地块相邻南侧2024年前为村民居住地，2024年后变为空地，</w:t>
      </w:r>
    </w:p>
    <w:p w14:paraId="4A64D732">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地块相邻北侧2024年前为农田，2024年后变为</w:t>
      </w:r>
      <w:r>
        <w:rPr>
          <w:rFonts w:hint="eastAsia" w:cs="Times New Roman"/>
          <w:color w:val="000000" w:themeColor="text1"/>
          <w:highlight w:val="none"/>
          <w:lang w:val="en-US" w:eastAsia="zh-CN"/>
          <w14:textFill>
            <w14:solidFill>
              <w14:schemeClr w14:val="tx1"/>
            </w14:solidFill>
          </w14:textFill>
        </w:rPr>
        <w:t>荒</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地</w:t>
      </w:r>
      <w:r>
        <w:rPr>
          <w:rFonts w:hint="eastAsia" w:cs="Times New Roman"/>
          <w:color w:val="000000" w:themeColor="text1"/>
          <w:highlight w:val="none"/>
          <w:lang w:val="en-US" w:eastAsia="zh-CN"/>
          <w14:textFill>
            <w14:solidFill>
              <w14:schemeClr w14:val="tx1"/>
            </w14:solidFill>
          </w14:textFill>
        </w:rPr>
        <w:t>。</w:t>
      </w:r>
    </w:p>
    <w:p w14:paraId="4C68761E">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具体见表3.4-2 近十多年相邻地块历史变迁表（2009</w:t>
      </w:r>
      <w:r>
        <w:rPr>
          <w:rFonts w:hint="eastAsia"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现状</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6CC43E2F">
      <w:pPr>
        <w:pStyle w:val="2"/>
        <w:keepNext/>
        <w:spacing w:line="240" w:lineRule="auto"/>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sz w:val="24"/>
          <w:szCs w:val="24"/>
          <w:highlight w:val="none"/>
        </w:rPr>
        <w:t>表</w:t>
      </w:r>
      <w:r>
        <w:rPr>
          <w:rFonts w:hint="default" w:ascii="Times New Roman" w:hAnsi="Times New Roman" w:eastAsia="黑体" w:cs="Times New Roman"/>
          <w:sz w:val="24"/>
          <w:szCs w:val="24"/>
          <w:highlight w:val="none"/>
          <w:lang w:val="en-US" w:eastAsia="zh-CN"/>
        </w:rPr>
        <w:t>3.4-2</w:t>
      </w:r>
      <w:r>
        <w:rPr>
          <w:rFonts w:hint="default" w:ascii="Times New Roman" w:hAnsi="Times New Roman" w:eastAsia="黑体" w:cs="Times New Roman"/>
          <w:sz w:val="24"/>
          <w:szCs w:val="24"/>
          <w:highlight w:val="none"/>
        </w:rPr>
        <w:t xml:space="preserve">  近 1</w:t>
      </w:r>
      <w:r>
        <w:rPr>
          <w:rFonts w:hint="default" w:ascii="Times New Roman" w:hAnsi="Times New Roman" w:eastAsia="黑体" w:cs="Times New Roman"/>
          <w:sz w:val="24"/>
          <w:szCs w:val="24"/>
          <w:highlight w:val="none"/>
          <w:lang w:val="en-US"/>
        </w:rPr>
        <w:t>0</w:t>
      </w:r>
      <w:r>
        <w:rPr>
          <w:rFonts w:hint="default" w:ascii="Times New Roman" w:hAnsi="Times New Roman" w:eastAsia="黑体" w:cs="Times New Roman"/>
          <w:sz w:val="24"/>
          <w:szCs w:val="24"/>
          <w:highlight w:val="none"/>
        </w:rPr>
        <w:t xml:space="preserve"> 年相邻地块历史</w:t>
      </w:r>
      <w:r>
        <w:rPr>
          <w:rFonts w:hint="default" w:ascii="Times New Roman" w:hAnsi="Times New Roman" w:eastAsia="黑体" w:cs="Times New Roman"/>
          <w:color w:val="auto"/>
          <w:sz w:val="24"/>
          <w:szCs w:val="24"/>
          <w:highlight w:val="none"/>
        </w:rPr>
        <w:t>变迁表</w:t>
      </w:r>
      <w:r>
        <w:rPr>
          <w:rFonts w:hint="default" w:ascii="Times New Roman" w:hAnsi="Times New Roman" w:eastAsia="黑体" w:cs="Times New Roman"/>
          <w:color w:val="auto"/>
          <w:sz w:val="24"/>
          <w:szCs w:val="24"/>
          <w:highlight w:val="none"/>
          <w:lang w:eastAsia="zh-CN"/>
        </w:rPr>
        <w:t>（</w:t>
      </w:r>
      <w:r>
        <w:rPr>
          <w:rFonts w:hint="default" w:ascii="Times New Roman" w:hAnsi="Times New Roman" w:eastAsia="黑体" w:cs="Times New Roman"/>
          <w:color w:val="auto"/>
          <w:sz w:val="24"/>
          <w:szCs w:val="24"/>
          <w:highlight w:val="none"/>
        </w:rPr>
        <w:t>20</w:t>
      </w:r>
      <w:r>
        <w:rPr>
          <w:rFonts w:hint="default" w:ascii="Times New Roman" w:hAnsi="Times New Roman" w:eastAsia="黑体" w:cs="Times New Roman"/>
          <w:color w:val="auto"/>
          <w:sz w:val="24"/>
          <w:szCs w:val="24"/>
          <w:highlight w:val="none"/>
          <w:lang w:val="en-US" w:eastAsia="zh-CN"/>
        </w:rPr>
        <w:t>09</w:t>
      </w:r>
      <w:r>
        <w:rPr>
          <w:rFonts w:hint="eastAsia" w:eastAsia="黑体" w:cs="Times New Roman"/>
          <w:color w:val="auto"/>
          <w:sz w:val="24"/>
          <w:szCs w:val="24"/>
          <w:highlight w:val="none"/>
          <w:lang w:val="en-US" w:eastAsia="zh-CN"/>
        </w:rPr>
        <w:t>－现状</w:t>
      </w:r>
      <w:r>
        <w:rPr>
          <w:rFonts w:hint="default" w:ascii="Times New Roman" w:hAnsi="Times New Roman" w:eastAsia="黑体" w:cs="Times New Roman"/>
          <w:color w:val="auto"/>
          <w:sz w:val="24"/>
          <w:szCs w:val="24"/>
          <w:highlight w:val="none"/>
          <w:lang w:eastAsia="zh-CN"/>
        </w:rPr>
        <w:t>）</w:t>
      </w:r>
    </w:p>
    <w:tbl>
      <w:tblPr>
        <w:tblStyle w:val="32"/>
        <w:tblW w:w="500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55"/>
        <w:gridCol w:w="1783"/>
        <w:gridCol w:w="11112"/>
      </w:tblGrid>
      <w:tr w14:paraId="4142D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44" w:type="pct"/>
            <w:vAlign w:val="center"/>
          </w:tcPr>
          <w:p w14:paraId="34DB9494">
            <w:pPr>
              <w:pStyle w:val="45"/>
              <w:keepNext/>
              <w:snapToGrid w:val="0"/>
              <w:spacing w:before="63" w:line="360" w:lineRule="auto"/>
              <w:ind w:left="-2" w:right="-12" w:firstLine="0" w:firstLineChars="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拍摄时间</w:t>
            </w:r>
          </w:p>
        </w:tc>
        <w:tc>
          <w:tcPr>
            <w:tcW w:w="644" w:type="pct"/>
            <w:vAlign w:val="center"/>
          </w:tcPr>
          <w:p w14:paraId="00034052">
            <w:pPr>
              <w:pStyle w:val="45"/>
              <w:keepNext/>
              <w:snapToGrid w:val="0"/>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地块概况</w:t>
            </w:r>
          </w:p>
        </w:tc>
        <w:tc>
          <w:tcPr>
            <w:tcW w:w="4010" w:type="pct"/>
            <w:vAlign w:val="center"/>
          </w:tcPr>
          <w:p w14:paraId="5EA187C8">
            <w:pPr>
              <w:pStyle w:val="45"/>
              <w:keepNext/>
              <w:snapToGrid w:val="0"/>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地块卫星图片</w:t>
            </w:r>
          </w:p>
        </w:tc>
      </w:tr>
      <w:tr w14:paraId="24FBC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44" w:type="pct"/>
            <w:vAlign w:val="center"/>
          </w:tcPr>
          <w:p w14:paraId="69F1E960">
            <w:pPr>
              <w:pStyle w:val="45"/>
              <w:keepNext/>
              <w:snapToGrid w:val="0"/>
              <w:spacing w:line="360" w:lineRule="auto"/>
              <w:ind w:firstLine="0" w:firstLineChars="0"/>
              <w:jc w:val="center"/>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09.05.26</w:t>
            </w:r>
          </w:p>
        </w:tc>
        <w:tc>
          <w:tcPr>
            <w:tcW w:w="644" w:type="pct"/>
            <w:vAlign w:val="center"/>
          </w:tcPr>
          <w:p w14:paraId="4E89A0DE">
            <w:pPr>
              <w:pStyle w:val="45"/>
              <w:keepNext/>
              <w:snapToGrid w:val="0"/>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 xml:space="preserve">    东侧为山地，西侧为道路和村民居住地，南侧为村民居住地，北侧为农田</w:t>
            </w:r>
            <w:r>
              <w:rPr>
                <w:rFonts w:hint="default" w:ascii="Times New Roman" w:hAnsi="Times New Roman" w:eastAsia="宋体" w:cs="Times New Roman"/>
                <w:sz w:val="21"/>
                <w:szCs w:val="21"/>
                <w:highlight w:val="none"/>
                <w:lang w:val="en-US" w:eastAsia="zh-CN"/>
              </w:rPr>
              <w:t>。</w:t>
            </w:r>
          </w:p>
        </w:tc>
        <w:tc>
          <w:tcPr>
            <w:tcW w:w="4010" w:type="pct"/>
            <w:vAlign w:val="center"/>
          </w:tcPr>
          <w:p w14:paraId="220FE013">
            <w:pPr>
              <w:pStyle w:val="45"/>
              <w:keepNext/>
              <w:snapToGrid w:val="0"/>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7040880" cy="3564255"/>
                  <wp:effectExtent l="0" t="0" r="0" b="1905"/>
                  <wp:docPr id="1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4"/>
                          <pic:cNvPicPr>
                            <a:picLocks noChangeAspect="1"/>
                          </pic:cNvPicPr>
                        </pic:nvPicPr>
                        <pic:blipFill>
                          <a:blip r:embed="rId45"/>
                          <a:stretch>
                            <a:fillRect/>
                          </a:stretch>
                        </pic:blipFill>
                        <pic:spPr>
                          <a:xfrm>
                            <a:off x="0" y="0"/>
                            <a:ext cx="7040880" cy="356425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7392" behindDoc="0" locked="0" layoutInCell="1" allowOverlap="1">
                  <wp:simplePos x="0" y="0"/>
                  <wp:positionH relativeFrom="column">
                    <wp:posOffset>6064250</wp:posOffset>
                  </wp:positionH>
                  <wp:positionV relativeFrom="paragraph">
                    <wp:posOffset>-5715</wp:posOffset>
                  </wp:positionV>
                  <wp:extent cx="895350" cy="904875"/>
                  <wp:effectExtent l="0" t="0" r="3810" b="9525"/>
                  <wp:wrapNone/>
                  <wp:docPr id="136" name="图片 136"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075f1868a541698ae81678d60e56590"/>
                          <pic:cNvPicPr>
                            <a:picLocks noChangeAspect="1"/>
                          </pic:cNvPicPr>
                        </pic:nvPicPr>
                        <pic:blipFill>
                          <a:blip r:embed="rId46"/>
                          <a:stretch>
                            <a:fillRect/>
                          </a:stretch>
                        </pic:blipFill>
                        <pic:spPr>
                          <a:xfrm>
                            <a:off x="0" y="0"/>
                            <a:ext cx="895350" cy="904875"/>
                          </a:xfrm>
                          <a:prstGeom prst="rect">
                            <a:avLst/>
                          </a:prstGeom>
                        </pic:spPr>
                      </pic:pic>
                    </a:graphicData>
                  </a:graphic>
                </wp:anchor>
              </w:drawing>
            </w:r>
          </w:p>
        </w:tc>
      </w:tr>
      <w:tr w14:paraId="63C9F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44" w:type="pct"/>
            <w:vAlign w:val="center"/>
          </w:tcPr>
          <w:p w14:paraId="0B603204">
            <w:pPr>
              <w:pStyle w:val="45"/>
              <w:keepNext/>
              <w:snapToGrid w:val="0"/>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2.03.11</w:t>
            </w:r>
          </w:p>
        </w:tc>
        <w:tc>
          <w:tcPr>
            <w:tcW w:w="644" w:type="pct"/>
            <w:vAlign w:val="center"/>
          </w:tcPr>
          <w:p w14:paraId="5A99D60D">
            <w:pPr>
              <w:pStyle w:val="45"/>
              <w:keepNext/>
              <w:snapToGrid w:val="0"/>
              <w:spacing w:line="36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eastAsia"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w:t>
            </w:r>
            <w:r>
              <w:rPr>
                <w:rFonts w:hint="eastAsia" w:eastAsia="宋体" w:cs="Times New Roman"/>
                <w:sz w:val="21"/>
                <w:szCs w:val="21"/>
                <w:highlight w:val="none"/>
                <w:lang w:val="en-US" w:eastAsia="zh-CN"/>
              </w:rPr>
              <w:t>2009年5月</w:t>
            </w:r>
            <w:r>
              <w:rPr>
                <w:rFonts w:hint="default" w:ascii="Times New Roman" w:hAnsi="Times New Roman" w:eastAsia="宋体" w:cs="Times New Roman"/>
                <w:sz w:val="21"/>
                <w:szCs w:val="21"/>
                <w:highlight w:val="none"/>
                <w:lang w:val="en-US"/>
              </w:rPr>
              <w:t>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4010" w:type="pct"/>
            <w:vAlign w:val="center"/>
          </w:tcPr>
          <w:p w14:paraId="32C712C3">
            <w:pPr>
              <w:pStyle w:val="45"/>
              <w:keepNext/>
              <w:snapToGrid w:val="0"/>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873240" cy="3479800"/>
                  <wp:effectExtent l="0" t="0" r="0" b="10160"/>
                  <wp:docPr id="1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5"/>
                          <pic:cNvPicPr>
                            <a:picLocks noChangeAspect="1"/>
                          </pic:cNvPicPr>
                        </pic:nvPicPr>
                        <pic:blipFill>
                          <a:blip r:embed="rId47"/>
                          <a:stretch>
                            <a:fillRect/>
                          </a:stretch>
                        </pic:blipFill>
                        <pic:spPr>
                          <a:xfrm>
                            <a:off x="0" y="0"/>
                            <a:ext cx="6873240" cy="347980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8416" behindDoc="0" locked="0" layoutInCell="1" allowOverlap="1">
                  <wp:simplePos x="0" y="0"/>
                  <wp:positionH relativeFrom="column">
                    <wp:posOffset>6026150</wp:posOffset>
                  </wp:positionH>
                  <wp:positionV relativeFrom="paragraph">
                    <wp:posOffset>17780</wp:posOffset>
                  </wp:positionV>
                  <wp:extent cx="895350" cy="904875"/>
                  <wp:effectExtent l="0" t="0" r="3810" b="9525"/>
                  <wp:wrapNone/>
                  <wp:docPr id="138" name="图片 138"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075f1868a541698ae81678d60e56590"/>
                          <pic:cNvPicPr>
                            <a:picLocks noChangeAspect="1"/>
                          </pic:cNvPicPr>
                        </pic:nvPicPr>
                        <pic:blipFill>
                          <a:blip r:embed="rId46"/>
                          <a:stretch>
                            <a:fillRect/>
                          </a:stretch>
                        </pic:blipFill>
                        <pic:spPr>
                          <a:xfrm>
                            <a:off x="0" y="0"/>
                            <a:ext cx="895350" cy="904875"/>
                          </a:xfrm>
                          <a:prstGeom prst="rect">
                            <a:avLst/>
                          </a:prstGeom>
                        </pic:spPr>
                      </pic:pic>
                    </a:graphicData>
                  </a:graphic>
                </wp:anchor>
              </w:drawing>
            </w:r>
          </w:p>
        </w:tc>
      </w:tr>
      <w:tr w14:paraId="26349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44" w:type="pct"/>
            <w:vAlign w:val="center"/>
          </w:tcPr>
          <w:p w14:paraId="0296A56A">
            <w:pPr>
              <w:pStyle w:val="45"/>
              <w:keepNext/>
              <w:snapToGrid w:val="0"/>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3.12.20</w:t>
            </w:r>
          </w:p>
        </w:tc>
        <w:tc>
          <w:tcPr>
            <w:tcW w:w="644" w:type="pct"/>
            <w:vAlign w:val="center"/>
          </w:tcPr>
          <w:p w14:paraId="0F449EF7">
            <w:pPr>
              <w:pStyle w:val="45"/>
              <w:keepNext/>
              <w:snapToGrid w:val="0"/>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eastAsia"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w:t>
            </w:r>
            <w:r>
              <w:rPr>
                <w:rFonts w:hint="default" w:ascii="Times New Roman" w:hAnsi="Times New Roman" w:eastAsia="宋体" w:cs="Times New Roman"/>
                <w:sz w:val="21"/>
                <w:szCs w:val="21"/>
                <w:highlight w:val="none"/>
                <w:lang w:val="en-US" w:eastAsia="zh-CN"/>
              </w:rPr>
              <w:t>2012年3月</w:t>
            </w:r>
            <w:r>
              <w:rPr>
                <w:rFonts w:hint="default" w:ascii="Times New Roman" w:hAnsi="Times New Roman" w:eastAsia="宋体" w:cs="Times New Roman"/>
                <w:sz w:val="21"/>
                <w:szCs w:val="21"/>
                <w:highlight w:val="none"/>
                <w:lang w:val="en-US"/>
              </w:rPr>
              <w:t>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4010" w:type="pct"/>
            <w:vAlign w:val="center"/>
          </w:tcPr>
          <w:p w14:paraId="4E7D7DD7">
            <w:pPr>
              <w:pStyle w:val="45"/>
              <w:keepNext/>
              <w:snapToGrid w:val="0"/>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827520" cy="3456305"/>
                  <wp:effectExtent l="0" t="0" r="0" b="3175"/>
                  <wp:docPr id="1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6"/>
                          <pic:cNvPicPr>
                            <a:picLocks noChangeAspect="1"/>
                          </pic:cNvPicPr>
                        </pic:nvPicPr>
                        <pic:blipFill>
                          <a:blip r:embed="rId48"/>
                          <a:stretch>
                            <a:fillRect/>
                          </a:stretch>
                        </pic:blipFill>
                        <pic:spPr>
                          <a:xfrm>
                            <a:off x="0" y="0"/>
                            <a:ext cx="6827520" cy="345630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9440" behindDoc="0" locked="0" layoutInCell="1" allowOverlap="1">
                  <wp:simplePos x="0" y="0"/>
                  <wp:positionH relativeFrom="column">
                    <wp:posOffset>5949950</wp:posOffset>
                  </wp:positionH>
                  <wp:positionV relativeFrom="paragraph">
                    <wp:posOffset>-635</wp:posOffset>
                  </wp:positionV>
                  <wp:extent cx="895350" cy="904875"/>
                  <wp:effectExtent l="0" t="0" r="3810" b="9525"/>
                  <wp:wrapNone/>
                  <wp:docPr id="140" name="图片 140"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075f1868a541698ae81678d60e56590"/>
                          <pic:cNvPicPr>
                            <a:picLocks noChangeAspect="1"/>
                          </pic:cNvPicPr>
                        </pic:nvPicPr>
                        <pic:blipFill>
                          <a:blip r:embed="rId46"/>
                          <a:stretch>
                            <a:fillRect/>
                          </a:stretch>
                        </pic:blipFill>
                        <pic:spPr>
                          <a:xfrm>
                            <a:off x="0" y="0"/>
                            <a:ext cx="895350" cy="904875"/>
                          </a:xfrm>
                          <a:prstGeom prst="rect">
                            <a:avLst/>
                          </a:prstGeom>
                        </pic:spPr>
                      </pic:pic>
                    </a:graphicData>
                  </a:graphic>
                </wp:anchor>
              </w:drawing>
            </w:r>
          </w:p>
        </w:tc>
      </w:tr>
      <w:tr w14:paraId="06CCD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44" w:type="pct"/>
            <w:vAlign w:val="center"/>
          </w:tcPr>
          <w:p w14:paraId="31F060FC">
            <w:pPr>
              <w:pStyle w:val="45"/>
              <w:keepNext/>
              <w:snapToGrid w:val="0"/>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14.11.12</w:t>
            </w:r>
          </w:p>
        </w:tc>
        <w:tc>
          <w:tcPr>
            <w:tcW w:w="644" w:type="pct"/>
            <w:vAlign w:val="center"/>
          </w:tcPr>
          <w:p w14:paraId="44108E30">
            <w:pPr>
              <w:pStyle w:val="45"/>
              <w:keepNext/>
              <w:snapToGrid w:val="0"/>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w:t>
            </w:r>
            <w:r>
              <w:rPr>
                <w:rFonts w:hint="default" w:ascii="Times New Roman" w:hAnsi="Times New Roman" w:eastAsia="宋体" w:cs="Times New Roman"/>
                <w:color w:val="auto"/>
                <w:sz w:val="21"/>
                <w:szCs w:val="21"/>
                <w:highlight w:val="none"/>
              </w:rPr>
              <w:t>块</w:t>
            </w:r>
            <w:r>
              <w:rPr>
                <w:rFonts w:hint="eastAsia" w:eastAsia="宋体" w:cs="Times New Roman"/>
                <w:color w:val="auto"/>
                <w:sz w:val="21"/>
                <w:szCs w:val="21"/>
                <w:highlight w:val="none"/>
                <w:lang w:val="en-US" w:eastAsia="zh-CN"/>
              </w:rPr>
              <w:t>相邻</w:t>
            </w:r>
            <w:r>
              <w:rPr>
                <w:rFonts w:hint="default" w:ascii="Times New Roman" w:hAnsi="Times New Roman" w:eastAsia="宋体" w:cs="Times New Roman"/>
                <w:color w:val="auto"/>
                <w:sz w:val="21"/>
                <w:szCs w:val="21"/>
                <w:highlight w:val="none"/>
                <w:lang w:val="en-US"/>
              </w:rPr>
              <w:t>与20</w:t>
            </w:r>
            <w:r>
              <w:rPr>
                <w:rFonts w:hint="default" w:ascii="Times New Roman" w:hAnsi="Times New Roman" w:eastAsia="宋体" w:cs="Times New Roman"/>
                <w:color w:val="auto"/>
                <w:sz w:val="21"/>
                <w:szCs w:val="21"/>
                <w:highlight w:val="none"/>
                <w:lang w:val="en-US" w:eastAsia="zh-CN"/>
              </w:rPr>
              <w:t>13</w:t>
            </w:r>
            <w:r>
              <w:rPr>
                <w:rFonts w:hint="default" w:ascii="Times New Roman" w:hAnsi="Times New Roman" w:eastAsia="宋体" w:cs="Times New Roman"/>
                <w:color w:val="auto"/>
                <w:sz w:val="21"/>
                <w:szCs w:val="21"/>
                <w:highlight w:val="none"/>
                <w:lang w:val="en-US"/>
              </w:rPr>
              <w:t>年</w:t>
            </w:r>
            <w:r>
              <w:rPr>
                <w:rFonts w:hint="default" w:ascii="Times New Roman" w:hAnsi="Times New Roman" w:eastAsia="宋体"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4010" w:type="pct"/>
            <w:vAlign w:val="center"/>
          </w:tcPr>
          <w:p w14:paraId="6BDC9509">
            <w:pPr>
              <w:pStyle w:val="45"/>
              <w:keepNext/>
              <w:snapToGrid w:val="0"/>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97040" cy="3441065"/>
                  <wp:effectExtent l="0" t="0" r="0" b="3175"/>
                  <wp:docPr id="1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7"/>
                          <pic:cNvPicPr>
                            <a:picLocks noChangeAspect="1"/>
                          </pic:cNvPicPr>
                        </pic:nvPicPr>
                        <pic:blipFill>
                          <a:blip r:embed="rId49"/>
                          <a:stretch>
                            <a:fillRect/>
                          </a:stretch>
                        </pic:blipFill>
                        <pic:spPr>
                          <a:xfrm>
                            <a:off x="0" y="0"/>
                            <a:ext cx="6797040" cy="344106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10464" behindDoc="0" locked="0" layoutInCell="1" allowOverlap="1">
                  <wp:simplePos x="0" y="0"/>
                  <wp:positionH relativeFrom="column">
                    <wp:posOffset>5921375</wp:posOffset>
                  </wp:positionH>
                  <wp:positionV relativeFrom="paragraph">
                    <wp:posOffset>-20955</wp:posOffset>
                  </wp:positionV>
                  <wp:extent cx="895350" cy="904875"/>
                  <wp:effectExtent l="0" t="0" r="3810" b="9525"/>
                  <wp:wrapNone/>
                  <wp:docPr id="142" name="图片 142"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075f1868a541698ae81678d60e56590"/>
                          <pic:cNvPicPr>
                            <a:picLocks noChangeAspect="1"/>
                          </pic:cNvPicPr>
                        </pic:nvPicPr>
                        <pic:blipFill>
                          <a:blip r:embed="rId46"/>
                          <a:stretch>
                            <a:fillRect/>
                          </a:stretch>
                        </pic:blipFill>
                        <pic:spPr>
                          <a:xfrm>
                            <a:off x="0" y="0"/>
                            <a:ext cx="895350" cy="904875"/>
                          </a:xfrm>
                          <a:prstGeom prst="rect">
                            <a:avLst/>
                          </a:prstGeom>
                        </pic:spPr>
                      </pic:pic>
                    </a:graphicData>
                  </a:graphic>
                </wp:anchor>
              </w:drawing>
            </w:r>
          </w:p>
        </w:tc>
      </w:tr>
      <w:tr w14:paraId="1957B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44" w:type="pct"/>
            <w:vAlign w:val="center"/>
          </w:tcPr>
          <w:p w14:paraId="32CA9B78">
            <w:pPr>
              <w:pStyle w:val="45"/>
              <w:keepNext/>
              <w:snapToGrid w:val="0"/>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2015.2.26</w:t>
            </w:r>
          </w:p>
        </w:tc>
        <w:tc>
          <w:tcPr>
            <w:tcW w:w="644" w:type="pct"/>
            <w:vAlign w:val="center"/>
          </w:tcPr>
          <w:p w14:paraId="4247D58F">
            <w:pPr>
              <w:pStyle w:val="45"/>
              <w:keepNext/>
              <w:snapToGrid w:val="0"/>
              <w:spacing w:line="36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w:t>
            </w:r>
            <w:r>
              <w:rPr>
                <w:rFonts w:hint="default" w:ascii="Times New Roman" w:hAnsi="Times New Roman" w:eastAsia="宋体" w:cs="Times New Roman"/>
                <w:color w:val="auto"/>
                <w:sz w:val="21"/>
                <w:szCs w:val="21"/>
                <w:highlight w:val="none"/>
              </w:rPr>
              <w:t>块</w:t>
            </w:r>
            <w:r>
              <w:rPr>
                <w:rFonts w:hint="eastAsia" w:eastAsia="宋体" w:cs="Times New Roman"/>
                <w:color w:val="auto"/>
                <w:sz w:val="21"/>
                <w:szCs w:val="21"/>
                <w:highlight w:val="none"/>
                <w:lang w:val="en-US" w:eastAsia="zh-CN"/>
              </w:rPr>
              <w:t>相邻</w:t>
            </w:r>
            <w:r>
              <w:rPr>
                <w:rFonts w:hint="default" w:ascii="Times New Roman" w:hAnsi="Times New Roman" w:eastAsia="宋体" w:cs="Times New Roman"/>
                <w:color w:val="auto"/>
                <w:sz w:val="21"/>
                <w:szCs w:val="21"/>
                <w:highlight w:val="none"/>
                <w:lang w:val="en-US"/>
              </w:rPr>
              <w:t>与20</w:t>
            </w:r>
            <w:r>
              <w:rPr>
                <w:rFonts w:hint="default" w:ascii="Times New Roman" w:hAnsi="Times New Roman" w:eastAsia="宋体" w:cs="Times New Roman"/>
                <w:color w:val="auto"/>
                <w:sz w:val="21"/>
                <w:szCs w:val="21"/>
                <w:highlight w:val="none"/>
                <w:lang w:val="en-US" w:eastAsia="zh-CN"/>
              </w:rPr>
              <w:t>1</w:t>
            </w:r>
            <w:r>
              <w:rPr>
                <w:rFonts w:hint="eastAsia"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rPr>
              <w:t>年</w:t>
            </w:r>
            <w:r>
              <w:rPr>
                <w:rFonts w:hint="default" w:ascii="Times New Roman" w:hAnsi="Times New Roman" w:eastAsia="宋体" w:cs="Times New Roman"/>
                <w:color w:val="auto"/>
                <w:sz w:val="21"/>
                <w:szCs w:val="21"/>
                <w:highlight w:val="none"/>
                <w:lang w:val="en-US" w:eastAsia="zh-CN"/>
              </w:rPr>
              <w:t>1</w:t>
            </w:r>
            <w:r>
              <w:rPr>
                <w:rFonts w:hint="eastAsia"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4010" w:type="pct"/>
            <w:vAlign w:val="center"/>
          </w:tcPr>
          <w:p w14:paraId="40BCBAD9">
            <w:pPr>
              <w:pStyle w:val="45"/>
              <w:keepNext/>
              <w:snapToGrid w:val="0"/>
              <w:spacing w:line="360" w:lineRule="auto"/>
              <w:ind w:firstLine="0" w:firstLineChars="0"/>
              <w:jc w:val="both"/>
            </w:pPr>
            <w:r>
              <w:drawing>
                <wp:inline distT="0" distB="0" distL="114300" distR="114300">
                  <wp:extent cx="6797040" cy="3441065"/>
                  <wp:effectExtent l="0" t="0" r="0" b="3175"/>
                  <wp:docPr id="1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8"/>
                          <pic:cNvPicPr>
                            <a:picLocks noChangeAspect="1"/>
                          </pic:cNvPicPr>
                        </pic:nvPicPr>
                        <pic:blipFill>
                          <a:blip r:embed="rId50"/>
                          <a:stretch>
                            <a:fillRect/>
                          </a:stretch>
                        </pic:blipFill>
                        <pic:spPr>
                          <a:xfrm>
                            <a:off x="0" y="0"/>
                            <a:ext cx="6797040" cy="3441065"/>
                          </a:xfrm>
                          <a:prstGeom prst="rect">
                            <a:avLst/>
                          </a:prstGeom>
                          <a:noFill/>
                          <a:ln>
                            <a:noFill/>
                          </a:ln>
                        </pic:spPr>
                      </pic:pic>
                    </a:graphicData>
                  </a:graphic>
                </wp:inline>
              </w:drawing>
            </w:r>
          </w:p>
        </w:tc>
      </w:tr>
      <w:tr w14:paraId="53122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44" w:type="pct"/>
            <w:vAlign w:val="center"/>
          </w:tcPr>
          <w:p w14:paraId="4A4FCF06">
            <w:pPr>
              <w:pStyle w:val="45"/>
              <w:keepNext/>
              <w:snapToGrid w:val="0"/>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7.10.19</w:t>
            </w:r>
          </w:p>
        </w:tc>
        <w:tc>
          <w:tcPr>
            <w:tcW w:w="644" w:type="pct"/>
            <w:vAlign w:val="center"/>
          </w:tcPr>
          <w:p w14:paraId="509B9278">
            <w:pPr>
              <w:pStyle w:val="45"/>
              <w:keepNext/>
              <w:snapToGrid w:val="0"/>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eastAsia"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1</w:t>
            </w:r>
            <w:r>
              <w:rPr>
                <w:rFonts w:hint="eastAsia" w:eastAsia="宋体" w:cs="Times New Roman"/>
                <w:sz w:val="21"/>
                <w:szCs w:val="21"/>
                <w:highlight w:val="none"/>
                <w:lang w:val="en-US" w:eastAsia="zh-CN"/>
              </w:rPr>
              <w:t>5</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2</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4010" w:type="pct"/>
            <w:vAlign w:val="center"/>
          </w:tcPr>
          <w:p w14:paraId="59DE7F67">
            <w:pPr>
              <w:pStyle w:val="45"/>
              <w:keepNext/>
              <w:snapToGrid w:val="0"/>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800215" cy="3314065"/>
                  <wp:effectExtent l="0" t="0" r="12065" b="8255"/>
                  <wp:docPr id="1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
                          <pic:cNvPicPr>
                            <a:picLocks noChangeAspect="1"/>
                          </pic:cNvPicPr>
                        </pic:nvPicPr>
                        <pic:blipFill>
                          <a:blip r:embed="rId51"/>
                          <a:stretch>
                            <a:fillRect/>
                          </a:stretch>
                        </pic:blipFill>
                        <pic:spPr>
                          <a:xfrm>
                            <a:off x="0" y="0"/>
                            <a:ext cx="6800215" cy="331406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11488" behindDoc="0" locked="0" layoutInCell="1" allowOverlap="1">
                  <wp:simplePos x="0" y="0"/>
                  <wp:positionH relativeFrom="column">
                    <wp:posOffset>5931535</wp:posOffset>
                  </wp:positionH>
                  <wp:positionV relativeFrom="paragraph">
                    <wp:posOffset>13335</wp:posOffset>
                  </wp:positionV>
                  <wp:extent cx="895350" cy="904875"/>
                  <wp:effectExtent l="0" t="0" r="3810" b="9525"/>
                  <wp:wrapNone/>
                  <wp:docPr id="145" name="图片 145"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075f1868a541698ae81678d60e56590"/>
                          <pic:cNvPicPr>
                            <a:picLocks noChangeAspect="1"/>
                          </pic:cNvPicPr>
                        </pic:nvPicPr>
                        <pic:blipFill>
                          <a:blip r:embed="rId46"/>
                          <a:stretch>
                            <a:fillRect/>
                          </a:stretch>
                        </pic:blipFill>
                        <pic:spPr>
                          <a:xfrm>
                            <a:off x="0" y="0"/>
                            <a:ext cx="895350" cy="904875"/>
                          </a:xfrm>
                          <a:prstGeom prst="rect">
                            <a:avLst/>
                          </a:prstGeom>
                        </pic:spPr>
                      </pic:pic>
                    </a:graphicData>
                  </a:graphic>
                </wp:anchor>
              </w:drawing>
            </w:r>
          </w:p>
        </w:tc>
      </w:tr>
      <w:tr w14:paraId="477A1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44" w:type="pct"/>
            <w:vAlign w:val="center"/>
          </w:tcPr>
          <w:p w14:paraId="2A83A8EC">
            <w:pPr>
              <w:pStyle w:val="45"/>
              <w:keepNext/>
              <w:snapToGrid w:val="0"/>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19.01.16</w:t>
            </w:r>
          </w:p>
        </w:tc>
        <w:tc>
          <w:tcPr>
            <w:tcW w:w="644" w:type="pct"/>
            <w:vAlign w:val="center"/>
          </w:tcPr>
          <w:p w14:paraId="53DE891E">
            <w:pPr>
              <w:pStyle w:val="45"/>
              <w:keepNext/>
              <w:snapToGrid w:val="0"/>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eastAsia"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与201</w:t>
            </w:r>
            <w:r>
              <w:rPr>
                <w:rFonts w:hint="default" w:ascii="Times New Roman" w:hAnsi="Times New Roman" w:eastAsia="宋体" w:cs="Times New Roman"/>
                <w:sz w:val="21"/>
                <w:szCs w:val="21"/>
                <w:highlight w:val="none"/>
                <w:lang w:val="en-US" w:eastAsia="zh-CN"/>
              </w:rPr>
              <w:t>7</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4010" w:type="pct"/>
            <w:vAlign w:val="center"/>
          </w:tcPr>
          <w:p w14:paraId="0210474B">
            <w:pPr>
              <w:pStyle w:val="45"/>
              <w:keepNext/>
              <w:snapToGrid w:val="0"/>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89420" cy="3312160"/>
                  <wp:effectExtent l="0" t="0" r="7620" b="10160"/>
                  <wp:docPr id="1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
                          <pic:cNvPicPr>
                            <a:picLocks noChangeAspect="1"/>
                          </pic:cNvPicPr>
                        </pic:nvPicPr>
                        <pic:blipFill>
                          <a:blip r:embed="rId52"/>
                          <a:stretch>
                            <a:fillRect/>
                          </a:stretch>
                        </pic:blipFill>
                        <pic:spPr>
                          <a:xfrm>
                            <a:off x="0" y="0"/>
                            <a:ext cx="6789420" cy="331216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12512" behindDoc="0" locked="0" layoutInCell="1" allowOverlap="1">
                  <wp:simplePos x="0" y="0"/>
                  <wp:positionH relativeFrom="column">
                    <wp:posOffset>5950585</wp:posOffset>
                  </wp:positionH>
                  <wp:positionV relativeFrom="paragraph">
                    <wp:posOffset>10160</wp:posOffset>
                  </wp:positionV>
                  <wp:extent cx="895350" cy="904875"/>
                  <wp:effectExtent l="0" t="0" r="3810" b="9525"/>
                  <wp:wrapNone/>
                  <wp:docPr id="147" name="图片 147"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075f1868a541698ae81678d60e56590"/>
                          <pic:cNvPicPr>
                            <a:picLocks noChangeAspect="1"/>
                          </pic:cNvPicPr>
                        </pic:nvPicPr>
                        <pic:blipFill>
                          <a:blip r:embed="rId46"/>
                          <a:stretch>
                            <a:fillRect/>
                          </a:stretch>
                        </pic:blipFill>
                        <pic:spPr>
                          <a:xfrm>
                            <a:off x="0" y="0"/>
                            <a:ext cx="895350" cy="904875"/>
                          </a:xfrm>
                          <a:prstGeom prst="rect">
                            <a:avLst/>
                          </a:prstGeom>
                        </pic:spPr>
                      </pic:pic>
                    </a:graphicData>
                  </a:graphic>
                </wp:anchor>
              </w:drawing>
            </w:r>
          </w:p>
        </w:tc>
      </w:tr>
      <w:tr w14:paraId="2CEA5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44" w:type="pct"/>
            <w:vAlign w:val="center"/>
          </w:tcPr>
          <w:p w14:paraId="13BA344F">
            <w:pPr>
              <w:pStyle w:val="45"/>
              <w:keepNext/>
              <w:snapToGrid w:val="0"/>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2020.12.03</w:t>
            </w:r>
          </w:p>
        </w:tc>
        <w:tc>
          <w:tcPr>
            <w:tcW w:w="644" w:type="pct"/>
            <w:vAlign w:val="center"/>
          </w:tcPr>
          <w:p w14:paraId="2BE8D8B5">
            <w:pPr>
              <w:pStyle w:val="45"/>
              <w:keepNext/>
              <w:snapToGrid w:val="0"/>
              <w:spacing w:line="36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eastAsia"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19</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1</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4010" w:type="pct"/>
            <w:vAlign w:val="center"/>
          </w:tcPr>
          <w:p w14:paraId="02E93B10">
            <w:pPr>
              <w:pStyle w:val="45"/>
              <w:keepNext/>
              <w:snapToGrid w:val="0"/>
              <w:spacing w:line="360" w:lineRule="auto"/>
              <w:ind w:firstLine="0" w:firstLineChars="0"/>
              <w:jc w:val="both"/>
              <w:rPr>
                <w:rFonts w:hint="default" w:ascii="Times New Roman" w:hAnsi="Times New Roman" w:cs="Times New Roman"/>
                <w:highlight w:val="none"/>
                <w:lang w:eastAsia="zh-CN"/>
              </w:rPr>
            </w:pPr>
            <w:r>
              <w:drawing>
                <wp:inline distT="0" distB="0" distL="114300" distR="114300">
                  <wp:extent cx="6787515" cy="3307715"/>
                  <wp:effectExtent l="0" t="0" r="9525" b="14605"/>
                  <wp:docPr id="1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1"/>
                          <pic:cNvPicPr>
                            <a:picLocks noChangeAspect="1"/>
                          </pic:cNvPicPr>
                        </pic:nvPicPr>
                        <pic:blipFill>
                          <a:blip r:embed="rId53"/>
                          <a:stretch>
                            <a:fillRect/>
                          </a:stretch>
                        </pic:blipFill>
                        <pic:spPr>
                          <a:xfrm>
                            <a:off x="0" y="0"/>
                            <a:ext cx="6787515" cy="3307715"/>
                          </a:xfrm>
                          <a:prstGeom prst="rect">
                            <a:avLst/>
                          </a:prstGeom>
                          <a:noFill/>
                          <a:ln>
                            <a:noFill/>
                          </a:ln>
                        </pic:spPr>
                      </pic:pic>
                    </a:graphicData>
                  </a:graphic>
                </wp:inline>
              </w:drawing>
            </w:r>
            <w:r>
              <w:rPr>
                <w:rFonts w:hint="default" w:ascii="Times New Roman" w:hAnsi="Times New Roman" w:cs="Times New Roman"/>
                <w:highlight w:val="none"/>
                <w:lang w:eastAsia="zh-CN"/>
              </w:rPr>
              <w:drawing>
                <wp:anchor distT="0" distB="0" distL="114300" distR="114300" simplePos="0" relativeHeight="251713536" behindDoc="0" locked="0" layoutInCell="1" allowOverlap="1">
                  <wp:simplePos x="0" y="0"/>
                  <wp:positionH relativeFrom="column">
                    <wp:posOffset>5949315</wp:posOffset>
                  </wp:positionH>
                  <wp:positionV relativeFrom="paragraph">
                    <wp:posOffset>-18415</wp:posOffset>
                  </wp:positionV>
                  <wp:extent cx="895350" cy="904875"/>
                  <wp:effectExtent l="0" t="0" r="3810" b="9525"/>
                  <wp:wrapNone/>
                  <wp:docPr id="149" name="图片 149"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075f1868a541698ae81678d60e56590"/>
                          <pic:cNvPicPr>
                            <a:picLocks noChangeAspect="1"/>
                          </pic:cNvPicPr>
                        </pic:nvPicPr>
                        <pic:blipFill>
                          <a:blip r:embed="rId46"/>
                          <a:stretch>
                            <a:fillRect/>
                          </a:stretch>
                        </pic:blipFill>
                        <pic:spPr>
                          <a:xfrm>
                            <a:off x="0" y="0"/>
                            <a:ext cx="895350" cy="904875"/>
                          </a:xfrm>
                          <a:prstGeom prst="rect">
                            <a:avLst/>
                          </a:prstGeom>
                        </pic:spPr>
                      </pic:pic>
                    </a:graphicData>
                  </a:graphic>
                </wp:anchor>
              </w:drawing>
            </w:r>
          </w:p>
        </w:tc>
      </w:tr>
      <w:tr w14:paraId="25AEF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44" w:type="pct"/>
            <w:vAlign w:val="center"/>
          </w:tcPr>
          <w:p w14:paraId="77B6FC9D">
            <w:pPr>
              <w:pStyle w:val="45"/>
              <w:keepNext/>
              <w:snapToGrid w:val="0"/>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2021.09.12</w:t>
            </w:r>
          </w:p>
        </w:tc>
        <w:tc>
          <w:tcPr>
            <w:tcW w:w="644" w:type="pct"/>
            <w:vAlign w:val="center"/>
          </w:tcPr>
          <w:p w14:paraId="7D1D9E94">
            <w:pPr>
              <w:pStyle w:val="45"/>
              <w:keepNext/>
              <w:snapToGrid w:val="0"/>
              <w:spacing w:line="36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eastAsia"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20</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rPr>
              <w:t>月相比，土地利用情况无变化。</w:t>
            </w:r>
          </w:p>
        </w:tc>
        <w:tc>
          <w:tcPr>
            <w:tcW w:w="4010" w:type="pct"/>
            <w:vAlign w:val="center"/>
          </w:tcPr>
          <w:p w14:paraId="0257D277">
            <w:pPr>
              <w:pStyle w:val="45"/>
              <w:keepNext/>
              <w:snapToGrid w:val="0"/>
              <w:spacing w:line="360" w:lineRule="auto"/>
              <w:ind w:firstLine="0" w:firstLineChars="0"/>
              <w:jc w:val="both"/>
              <w:rPr>
                <w:rFonts w:hint="default" w:ascii="Times New Roman" w:hAnsi="Times New Roman" w:cs="Times New Roman"/>
                <w:highlight w:val="none"/>
                <w:lang w:eastAsia="zh-CN"/>
              </w:rPr>
            </w:pPr>
            <w:r>
              <w:drawing>
                <wp:inline distT="0" distB="0" distL="114300" distR="114300">
                  <wp:extent cx="6666230" cy="3206750"/>
                  <wp:effectExtent l="0" t="0" r="8890" b="8890"/>
                  <wp:docPr id="1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2"/>
                          <pic:cNvPicPr>
                            <a:picLocks noChangeAspect="1"/>
                          </pic:cNvPicPr>
                        </pic:nvPicPr>
                        <pic:blipFill>
                          <a:blip r:embed="rId62"/>
                          <a:stretch>
                            <a:fillRect/>
                          </a:stretch>
                        </pic:blipFill>
                        <pic:spPr>
                          <a:xfrm>
                            <a:off x="0" y="0"/>
                            <a:ext cx="6666230" cy="3206750"/>
                          </a:xfrm>
                          <a:prstGeom prst="rect">
                            <a:avLst/>
                          </a:prstGeom>
                          <a:noFill/>
                          <a:ln>
                            <a:noFill/>
                          </a:ln>
                        </pic:spPr>
                      </pic:pic>
                    </a:graphicData>
                  </a:graphic>
                </wp:inline>
              </w:drawing>
            </w:r>
          </w:p>
        </w:tc>
      </w:tr>
      <w:tr w14:paraId="2D0DB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44" w:type="pct"/>
            <w:vAlign w:val="center"/>
          </w:tcPr>
          <w:p w14:paraId="11E630F9">
            <w:pPr>
              <w:pStyle w:val="45"/>
              <w:keepNext/>
              <w:snapToGrid w:val="0"/>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2022.10.18</w:t>
            </w:r>
          </w:p>
        </w:tc>
        <w:tc>
          <w:tcPr>
            <w:tcW w:w="644" w:type="pct"/>
            <w:vAlign w:val="center"/>
          </w:tcPr>
          <w:p w14:paraId="3401199D">
            <w:pPr>
              <w:pStyle w:val="45"/>
              <w:keepNext/>
              <w:snapToGrid w:val="0"/>
              <w:spacing w:line="36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eastAsia"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w:t>
            </w:r>
            <w:r>
              <w:rPr>
                <w:rFonts w:hint="eastAsia" w:eastAsia="宋体" w:cs="Times New Roman"/>
                <w:sz w:val="21"/>
                <w:szCs w:val="21"/>
                <w:highlight w:val="none"/>
                <w:lang w:val="en-US" w:eastAsia="zh-CN"/>
              </w:rPr>
              <w:t>2021年9月</w:t>
            </w:r>
            <w:r>
              <w:rPr>
                <w:rFonts w:hint="default" w:ascii="Times New Roman" w:hAnsi="Times New Roman" w:eastAsia="宋体" w:cs="Times New Roman"/>
                <w:sz w:val="21"/>
                <w:szCs w:val="21"/>
                <w:highlight w:val="none"/>
                <w:lang w:val="en-US"/>
              </w:rPr>
              <w:t>相比，土地利用情况无变化。</w:t>
            </w:r>
          </w:p>
        </w:tc>
        <w:tc>
          <w:tcPr>
            <w:tcW w:w="4010" w:type="pct"/>
            <w:vAlign w:val="center"/>
          </w:tcPr>
          <w:p w14:paraId="14BAB994">
            <w:pPr>
              <w:pStyle w:val="45"/>
              <w:keepNext/>
              <w:tabs>
                <w:tab w:val="left" w:pos="2559"/>
              </w:tabs>
              <w:snapToGrid w:val="0"/>
              <w:spacing w:line="360" w:lineRule="auto"/>
              <w:ind w:firstLine="0" w:firstLineChars="0"/>
              <w:jc w:val="both"/>
              <w:rPr>
                <w:rFonts w:hint="eastAsia" w:ascii="Times New Roman" w:hAnsi="Times New Roman" w:eastAsia="宋体" w:cs="Times New Roman"/>
                <w:highlight w:val="none"/>
                <w:lang w:eastAsia="zh-CN"/>
              </w:rPr>
            </w:pPr>
            <w:r>
              <w:drawing>
                <wp:inline distT="0" distB="0" distL="114300" distR="114300">
                  <wp:extent cx="6776720" cy="3313430"/>
                  <wp:effectExtent l="0" t="0" r="5080" b="8890"/>
                  <wp:docPr id="1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3"/>
                          <pic:cNvPicPr>
                            <a:picLocks noChangeAspect="1"/>
                          </pic:cNvPicPr>
                        </pic:nvPicPr>
                        <pic:blipFill>
                          <a:blip r:embed="rId55"/>
                          <a:stretch>
                            <a:fillRect/>
                          </a:stretch>
                        </pic:blipFill>
                        <pic:spPr>
                          <a:xfrm>
                            <a:off x="0" y="0"/>
                            <a:ext cx="6776720" cy="3313430"/>
                          </a:xfrm>
                          <a:prstGeom prst="rect">
                            <a:avLst/>
                          </a:prstGeom>
                          <a:noFill/>
                          <a:ln>
                            <a:noFill/>
                          </a:ln>
                        </pic:spPr>
                      </pic:pic>
                    </a:graphicData>
                  </a:graphic>
                </wp:inline>
              </w:drawing>
            </w:r>
          </w:p>
        </w:tc>
      </w:tr>
      <w:tr w14:paraId="64D54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44" w:type="pct"/>
            <w:vAlign w:val="center"/>
          </w:tcPr>
          <w:p w14:paraId="37C18EC7">
            <w:pPr>
              <w:pStyle w:val="45"/>
              <w:keepNext/>
              <w:snapToGrid w:val="0"/>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2024.12.11</w:t>
            </w:r>
          </w:p>
        </w:tc>
        <w:tc>
          <w:tcPr>
            <w:tcW w:w="644" w:type="pct"/>
            <w:vAlign w:val="center"/>
          </w:tcPr>
          <w:p w14:paraId="29AC9228">
            <w:pPr>
              <w:pStyle w:val="45"/>
              <w:keepNext/>
              <w:snapToGrid w:val="0"/>
              <w:spacing w:line="36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eastAsia"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2</w:t>
            </w:r>
            <w:r>
              <w:rPr>
                <w:rFonts w:hint="eastAsia" w:eastAsia="宋体" w:cs="Times New Roman"/>
                <w:sz w:val="21"/>
                <w:szCs w:val="21"/>
                <w:highlight w:val="none"/>
                <w:lang w:val="en-US" w:eastAsia="zh-CN"/>
              </w:rPr>
              <w:t>2</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rPr>
              <w:t>月相比，</w:t>
            </w:r>
            <w:r>
              <w:rPr>
                <w:rFonts w:hint="eastAsia" w:eastAsia="宋体" w:cs="Times New Roman"/>
                <w:sz w:val="21"/>
                <w:szCs w:val="21"/>
                <w:highlight w:val="none"/>
                <w:lang w:val="en-US" w:eastAsia="zh-CN"/>
              </w:rPr>
              <w:t>地块相邻西侧全部变为道路，地块相邻南侧拆迁，变为空地，地块相邻北侧农田变为空地，其他</w:t>
            </w:r>
            <w:r>
              <w:rPr>
                <w:rFonts w:hint="default" w:ascii="Times New Roman" w:hAnsi="Times New Roman" w:eastAsia="宋体" w:cs="Times New Roman"/>
                <w:sz w:val="21"/>
                <w:szCs w:val="21"/>
                <w:highlight w:val="none"/>
                <w:lang w:val="en-US"/>
              </w:rPr>
              <w:t>土地利用情况无变化。</w:t>
            </w:r>
          </w:p>
        </w:tc>
        <w:tc>
          <w:tcPr>
            <w:tcW w:w="4010" w:type="pct"/>
            <w:vAlign w:val="center"/>
          </w:tcPr>
          <w:p w14:paraId="472B0BE6">
            <w:pPr>
              <w:pStyle w:val="45"/>
              <w:keepNext/>
              <w:tabs>
                <w:tab w:val="left" w:pos="2559"/>
              </w:tabs>
              <w:snapToGrid w:val="0"/>
              <w:spacing w:line="360" w:lineRule="auto"/>
              <w:ind w:firstLine="0" w:firstLineChars="0"/>
              <w:jc w:val="both"/>
              <w:rPr>
                <w:rFonts w:hint="eastAsia" w:eastAsia="宋体" w:cs="Times New Roman"/>
                <w:highlight w:val="none"/>
                <w:lang w:eastAsia="zh-CN"/>
              </w:rPr>
            </w:pPr>
            <w:r>
              <w:drawing>
                <wp:inline distT="0" distB="0" distL="114300" distR="114300">
                  <wp:extent cx="6778625" cy="3310255"/>
                  <wp:effectExtent l="0" t="0" r="3175" b="12065"/>
                  <wp:docPr id="15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4"/>
                          <pic:cNvPicPr>
                            <a:picLocks noChangeAspect="1"/>
                          </pic:cNvPicPr>
                        </pic:nvPicPr>
                        <pic:blipFill>
                          <a:blip r:embed="rId56"/>
                          <a:stretch>
                            <a:fillRect/>
                          </a:stretch>
                        </pic:blipFill>
                        <pic:spPr>
                          <a:xfrm>
                            <a:off x="0" y="0"/>
                            <a:ext cx="6778625" cy="3310255"/>
                          </a:xfrm>
                          <a:prstGeom prst="rect">
                            <a:avLst/>
                          </a:prstGeom>
                          <a:noFill/>
                          <a:ln>
                            <a:noFill/>
                          </a:ln>
                        </pic:spPr>
                      </pic:pic>
                    </a:graphicData>
                  </a:graphic>
                </wp:inline>
              </w:drawing>
            </w:r>
          </w:p>
        </w:tc>
      </w:tr>
      <w:tr w14:paraId="7FE89B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44" w:type="pct"/>
            <w:vAlign w:val="center"/>
          </w:tcPr>
          <w:p w14:paraId="5A3D66BC">
            <w:pPr>
              <w:pStyle w:val="45"/>
              <w:keepNext/>
              <w:snapToGrid w:val="0"/>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现状</w:t>
            </w:r>
          </w:p>
        </w:tc>
        <w:tc>
          <w:tcPr>
            <w:tcW w:w="644" w:type="pct"/>
            <w:vAlign w:val="center"/>
          </w:tcPr>
          <w:p w14:paraId="470003A6">
            <w:pPr>
              <w:pStyle w:val="45"/>
              <w:keepNext/>
              <w:keepLines w:val="0"/>
              <w:pageBreakBefore w:val="0"/>
              <w:widowControl w:val="0"/>
              <w:kinsoku/>
              <w:wordWrap/>
              <w:overflowPunct/>
              <w:topLinePunct w:val="0"/>
              <w:autoSpaceDE w:val="0"/>
              <w:autoSpaceDN w:val="0"/>
              <w:bidi w:val="0"/>
              <w:adjustRightInd/>
              <w:snapToGrid w:val="0"/>
              <w:spacing w:line="360" w:lineRule="auto"/>
              <w:ind w:firstLine="420" w:firstLineChars="20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eastAsia"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2</w:t>
            </w:r>
            <w:r>
              <w:rPr>
                <w:rFonts w:hint="eastAsia" w:eastAsia="宋体" w:cs="Times New Roman"/>
                <w:sz w:val="21"/>
                <w:szCs w:val="21"/>
                <w:highlight w:val="none"/>
                <w:lang w:val="en-US" w:eastAsia="zh-CN"/>
              </w:rPr>
              <w:t>4</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rPr>
              <w:t>月相比，土地利用情况无变化。</w:t>
            </w:r>
          </w:p>
        </w:tc>
        <w:tc>
          <w:tcPr>
            <w:tcW w:w="4010" w:type="pct"/>
            <w:vAlign w:val="center"/>
          </w:tcPr>
          <w:p w14:paraId="5843782D">
            <w:pPr>
              <w:pStyle w:val="45"/>
              <w:keepNext/>
              <w:snapToGrid w:val="0"/>
              <w:spacing w:line="360" w:lineRule="auto"/>
              <w:ind w:firstLine="0" w:firstLineChars="0"/>
              <w:jc w:val="both"/>
              <w:rPr>
                <w:rFonts w:hint="default" w:ascii="Times New Roman" w:hAnsi="Times New Roman" w:cs="Times New Roman"/>
                <w:highlight w:val="none"/>
              </w:rPr>
            </w:pPr>
            <w:r>
              <w:drawing>
                <wp:inline distT="0" distB="0" distL="114300" distR="114300">
                  <wp:extent cx="6787515" cy="3286125"/>
                  <wp:effectExtent l="0" t="0" r="9525" b="5715"/>
                  <wp:docPr id="15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
                          <pic:cNvPicPr>
                            <a:picLocks noChangeAspect="1"/>
                          </pic:cNvPicPr>
                        </pic:nvPicPr>
                        <pic:blipFill>
                          <a:blip r:embed="rId57"/>
                          <a:stretch>
                            <a:fillRect/>
                          </a:stretch>
                        </pic:blipFill>
                        <pic:spPr>
                          <a:xfrm>
                            <a:off x="0" y="0"/>
                            <a:ext cx="6787515" cy="3286125"/>
                          </a:xfrm>
                          <a:prstGeom prst="rect">
                            <a:avLst/>
                          </a:prstGeom>
                          <a:noFill/>
                          <a:ln>
                            <a:noFill/>
                          </a:ln>
                        </pic:spPr>
                      </pic:pic>
                    </a:graphicData>
                  </a:graphic>
                </wp:inline>
              </w:drawing>
            </w:r>
          </w:p>
        </w:tc>
      </w:tr>
    </w:tbl>
    <w:p w14:paraId="35318FE6">
      <w:pPr>
        <w:spacing w:line="240" w:lineRule="auto"/>
        <w:ind w:firstLine="480"/>
        <w:jc w:val="center"/>
        <w:rPr>
          <w:rFonts w:hint="default" w:ascii="Times New Roman" w:hAnsi="Times New Roman" w:eastAsia="宋体" w:cs="Times New Roman"/>
          <w:color w:val="auto"/>
          <w:highlight w:val="none"/>
        </w:rPr>
      </w:pPr>
    </w:p>
    <w:p w14:paraId="03DE831D">
      <w:pPr>
        <w:ind w:firstLine="0" w:firstLineChars="0"/>
        <w:rPr>
          <w:rFonts w:hint="default" w:ascii="Times New Roman" w:hAnsi="Times New Roman" w:eastAsia="宋体" w:cs="Times New Roman"/>
          <w:sz w:val="5"/>
          <w:highlight w:val="none"/>
        </w:rPr>
        <w:sectPr>
          <w:pgSz w:w="16838" w:h="11905" w:orient="landscape"/>
          <w:pgMar w:top="1417" w:right="1417" w:bottom="1247" w:left="1587" w:header="850" w:footer="992" w:gutter="0"/>
          <w:pgNumType w:fmt="decimal"/>
          <w:cols w:space="0" w:num="1"/>
          <w:docGrid w:type="lines" w:linePitch="330" w:charSpace="0"/>
        </w:sectPr>
      </w:pPr>
    </w:p>
    <w:p w14:paraId="5C2AA52B">
      <w:pPr>
        <w:pStyle w:val="12"/>
        <w:spacing w:before="120" w:after="120"/>
        <w:outlineLvl w:val="2"/>
        <w:rPr>
          <w:rFonts w:hint="default" w:ascii="Times New Roman" w:hAnsi="Times New Roman" w:eastAsia="宋体" w:cs="Times New Roman"/>
          <w:highlight w:val="none"/>
          <w:lang w:val="en-US" w:eastAsia="zh-CN"/>
        </w:rPr>
      </w:pPr>
      <w:bookmarkStart w:id="412" w:name="_bookmark9"/>
      <w:bookmarkEnd w:id="412"/>
      <w:bookmarkStart w:id="413" w:name="3地块所在区域自然环境"/>
      <w:bookmarkEnd w:id="413"/>
      <w:r>
        <w:rPr>
          <w:rFonts w:hint="default" w:ascii="Times New Roman" w:hAnsi="Times New Roman" w:eastAsia="宋体" w:cs="Times New Roman"/>
          <w:highlight w:val="none"/>
          <w:lang w:val="en-US" w:eastAsia="zh-CN"/>
        </w:rPr>
        <w:t>3.4.3周边1000米地块使用现状</w:t>
      </w:r>
    </w:p>
    <w:p w14:paraId="6ADA365C">
      <w:pPr>
        <w:widowControl/>
        <w:spacing w:line="360" w:lineRule="auto"/>
        <w:ind w:firstLine="48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通过现场调查和资料分析，地块周围1000米范围内</w:t>
      </w:r>
      <w:r>
        <w:rPr>
          <w:rFonts w:hint="default" w:ascii="Times New Roman" w:hAnsi="Times New Roman" w:cs="Times New Roman"/>
          <w:b w:val="0"/>
          <w:bCs w:val="0"/>
          <w:color w:val="auto"/>
          <w:kern w:val="0"/>
          <w:highlight w:val="none"/>
          <w:lang w:val="en-US" w:eastAsia="zh-CN"/>
        </w:rPr>
        <w:t>存在小区</w:t>
      </w:r>
      <w:r>
        <w:rPr>
          <w:rFonts w:hint="eastAsia" w:cs="Times New Roman"/>
          <w:b w:val="0"/>
          <w:bCs w:val="0"/>
          <w:color w:val="auto"/>
          <w:kern w:val="0"/>
          <w:highlight w:val="none"/>
          <w:lang w:val="en-US" w:eastAsia="zh-CN"/>
        </w:rPr>
        <w:t>、</w:t>
      </w:r>
      <w:r>
        <w:rPr>
          <w:rFonts w:hint="default" w:ascii="Times New Roman" w:hAnsi="Times New Roman" w:cs="Times New Roman"/>
          <w:b w:val="0"/>
          <w:bCs w:val="0"/>
          <w:color w:val="auto"/>
          <w:kern w:val="0"/>
          <w:highlight w:val="none"/>
          <w:lang w:val="en-US" w:eastAsia="zh-CN"/>
        </w:rPr>
        <w:t>学校</w:t>
      </w:r>
      <w:r>
        <w:rPr>
          <w:rFonts w:hint="default" w:ascii="Times New Roman" w:hAnsi="Times New Roman" w:eastAsia="宋体" w:cs="Times New Roman"/>
          <w:b w:val="0"/>
          <w:bCs w:val="0"/>
          <w:color w:val="auto"/>
          <w:kern w:val="0"/>
          <w:highlight w:val="none"/>
          <w:lang w:val="en-US" w:eastAsia="zh-CN"/>
        </w:rPr>
        <w:t>，</w:t>
      </w:r>
      <w:r>
        <w:rPr>
          <w:rFonts w:hint="default" w:ascii="Times New Roman" w:hAnsi="Times New Roman" w:eastAsia="宋体" w:cs="Times New Roman"/>
          <w:highlight w:val="none"/>
          <w:lang w:val="en-US" w:eastAsia="zh-CN"/>
        </w:rPr>
        <w:t>地界周边1000m范围内</w:t>
      </w:r>
      <w:r>
        <w:rPr>
          <w:rFonts w:hint="eastAsia" w:ascii="Times New Roman" w:hAnsi="Times New Roman" w:eastAsia="宋体" w:cs="Times New Roman"/>
          <w:highlight w:val="none"/>
          <w:lang w:val="en-US" w:eastAsia="zh-CN"/>
        </w:rPr>
        <w:t>使用</w:t>
      </w:r>
      <w:r>
        <w:rPr>
          <w:rFonts w:hint="default" w:ascii="Times New Roman" w:hAnsi="Times New Roman" w:eastAsia="宋体" w:cs="Times New Roman"/>
          <w:highlight w:val="none"/>
          <w:lang w:val="en-US" w:eastAsia="zh-CN"/>
        </w:rPr>
        <w:t>位置见图3.4-</w:t>
      </w:r>
      <w:r>
        <w:rPr>
          <w:rFonts w:hint="default" w:ascii="Times New Roman" w:hAnsi="Times New Roman" w:cs="Times New Roman"/>
          <w:highlight w:val="none"/>
          <w:lang w:val="en-US" w:eastAsia="zh-CN"/>
        </w:rPr>
        <w:t>3</w:t>
      </w:r>
      <w:r>
        <w:rPr>
          <w:rFonts w:hint="default" w:ascii="Times New Roman" w:hAnsi="Times New Roman" w:eastAsia="宋体" w:cs="Times New Roman"/>
          <w:highlight w:val="none"/>
          <w:lang w:val="en-US" w:eastAsia="zh-CN"/>
        </w:rPr>
        <w:t>。</w:t>
      </w:r>
    </w:p>
    <w:p w14:paraId="1A75BA78">
      <w:pPr>
        <w:pStyle w:val="2"/>
        <w:rPr>
          <w:rFonts w:hint="default" w:ascii="Times New Roman" w:hAnsi="Times New Roman" w:eastAsia="宋体" w:cs="Times New Roman"/>
          <w:highlight w:val="none"/>
          <w:lang w:val="en-US" w:eastAsia="zh-CN"/>
        </w:rPr>
        <w:sectPr>
          <w:type w:val="continuous"/>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p w14:paraId="02138CF3">
      <w:pPr>
        <w:ind w:left="0" w:leftChars="0" w:firstLine="0" w:firstLineChars="0"/>
        <w:jc w:val="center"/>
        <w:rPr>
          <w:rFonts w:hint="default" w:ascii="Times New Roman" w:hAnsi="Times New Roman" w:eastAsia="宋体" w:cs="Times New Roman"/>
          <w:b w:val="0"/>
          <w:bCs w:val="0"/>
          <w:color w:val="auto"/>
          <w:kern w:val="0"/>
          <w:highlight w:val="none"/>
        </w:rPr>
      </w:pPr>
      <w:r>
        <w:drawing>
          <wp:inline distT="0" distB="0" distL="114300" distR="114300">
            <wp:extent cx="7305675" cy="4708525"/>
            <wp:effectExtent l="0" t="0" r="9525" b="1587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63"/>
                    <a:stretch>
                      <a:fillRect/>
                    </a:stretch>
                  </pic:blipFill>
                  <pic:spPr>
                    <a:xfrm>
                      <a:off x="0" y="0"/>
                      <a:ext cx="7305675" cy="4708525"/>
                    </a:xfrm>
                    <a:prstGeom prst="rect">
                      <a:avLst/>
                    </a:prstGeom>
                    <a:noFill/>
                    <a:ln>
                      <a:noFill/>
                    </a:ln>
                  </pic:spPr>
                </pic:pic>
              </a:graphicData>
            </a:graphic>
          </wp:inline>
        </w:drawing>
      </w:r>
      <w:r>
        <w:rPr>
          <w:rFonts w:hint="default" w:ascii="Times New Roman" w:hAnsi="Times New Roman" w:cs="Times New Roman"/>
          <w:highlight w:val="none"/>
        </w:rPr>
        <w:drawing>
          <wp:anchor distT="0" distB="0" distL="114300" distR="114300" simplePos="0" relativeHeight="251699200" behindDoc="0" locked="0" layoutInCell="1" allowOverlap="1">
            <wp:simplePos x="0" y="0"/>
            <wp:positionH relativeFrom="column">
              <wp:posOffset>7410450</wp:posOffset>
            </wp:positionH>
            <wp:positionV relativeFrom="paragraph">
              <wp:posOffset>31750</wp:posOffset>
            </wp:positionV>
            <wp:extent cx="1055370" cy="901065"/>
            <wp:effectExtent l="0" t="0" r="11430" b="13335"/>
            <wp:wrapNone/>
            <wp:docPr id="63"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descr="d54e91d5c082fe59a97940d90ebc4c4"/>
                    <pic:cNvPicPr>
                      <a:picLocks noChangeAspect="1"/>
                    </pic:cNvPicPr>
                  </pic:nvPicPr>
                  <pic:blipFill>
                    <a:blip r:embed="rId23"/>
                    <a:stretch>
                      <a:fillRect/>
                    </a:stretch>
                  </pic:blipFill>
                  <pic:spPr>
                    <a:xfrm>
                      <a:off x="0" y="0"/>
                      <a:ext cx="1055370" cy="901065"/>
                    </a:xfrm>
                    <a:prstGeom prst="rect">
                      <a:avLst/>
                    </a:prstGeom>
                    <a:noFill/>
                    <a:ln>
                      <a:noFill/>
                    </a:ln>
                  </pic:spPr>
                </pic:pic>
              </a:graphicData>
            </a:graphic>
          </wp:anchor>
        </w:drawing>
      </w:r>
    </w:p>
    <w:p w14:paraId="41946FE7">
      <w:pPr>
        <w:pStyle w:val="2"/>
        <w:jc w:val="center"/>
        <w:rPr>
          <w:rFonts w:hint="default" w:ascii="Times New Roman" w:hAnsi="Times New Roman" w:eastAsia="黑体" w:cs="Times New Roman"/>
          <w:sz w:val="24"/>
          <w:szCs w:val="24"/>
          <w:highlight w:val="none"/>
          <w:lang w:val="en-US" w:eastAsia="zh-CN"/>
        </w:rPr>
        <w:sectPr>
          <w:pgSz w:w="16840" w:h="11910" w:orient="landscape"/>
          <w:pgMar w:top="1560" w:right="1680" w:bottom="1440" w:left="1740" w:header="1133" w:footer="1556" w:gutter="0"/>
          <w:pgNumType w:fmt="decimal"/>
          <w:cols w:space="720" w:num="1"/>
        </w:sectPr>
      </w:pPr>
      <w:r>
        <w:rPr>
          <w:rFonts w:hint="default" w:ascii="Times New Roman" w:hAnsi="Times New Roman" w:eastAsia="黑体" w:cs="Times New Roman"/>
          <w:sz w:val="24"/>
          <w:szCs w:val="24"/>
          <w:highlight w:val="none"/>
          <w:lang w:val="en-US" w:eastAsia="zh-CN"/>
        </w:rPr>
        <w:t>图3.4-</w:t>
      </w:r>
      <w:r>
        <w:rPr>
          <w:rFonts w:hint="eastAsia" w:eastAsia="黑体" w:cs="Times New Roman"/>
          <w:sz w:val="24"/>
          <w:szCs w:val="24"/>
          <w:highlight w:val="none"/>
          <w:lang w:val="en-US" w:eastAsia="zh-CN"/>
        </w:rPr>
        <w:t>3</w:t>
      </w:r>
      <w:r>
        <w:rPr>
          <w:rFonts w:hint="default" w:ascii="Times New Roman" w:hAnsi="Times New Roman" w:eastAsia="黑体" w:cs="Times New Roman"/>
          <w:sz w:val="24"/>
          <w:szCs w:val="24"/>
          <w:highlight w:val="none"/>
          <w:lang w:val="en-US" w:eastAsia="zh-CN"/>
        </w:rPr>
        <w:t xml:space="preserve">  周边1000米</w:t>
      </w:r>
      <w:r>
        <w:rPr>
          <w:rFonts w:hint="eastAsia" w:eastAsia="黑体" w:cs="Times New Roman"/>
          <w:sz w:val="24"/>
          <w:szCs w:val="24"/>
          <w:highlight w:val="none"/>
          <w:lang w:val="en-US" w:eastAsia="zh-CN"/>
        </w:rPr>
        <w:t>使用位置</w:t>
      </w:r>
      <w:r>
        <w:rPr>
          <w:rFonts w:hint="default" w:ascii="Times New Roman" w:hAnsi="Times New Roman" w:eastAsia="黑体" w:cs="Times New Roman"/>
          <w:sz w:val="24"/>
          <w:szCs w:val="24"/>
          <w:highlight w:val="none"/>
          <w:lang w:val="en-US" w:eastAsia="zh-CN"/>
        </w:rPr>
        <w:t>分布图</w:t>
      </w:r>
    </w:p>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14:paraId="78BE6A26">
      <w:pPr>
        <w:pStyle w:val="11"/>
        <w:spacing w:before="120" w:after="120"/>
        <w:rPr>
          <w:rFonts w:hint="default" w:ascii="Times New Roman" w:hAnsi="Times New Roman" w:eastAsia="宋体" w:cs="Times New Roman"/>
          <w:highlight w:val="none"/>
          <w:lang w:val="en-US" w:eastAsia="zh-CN"/>
        </w:rPr>
      </w:pPr>
      <w:bookmarkStart w:id="414" w:name="_Toc10659"/>
      <w:bookmarkStart w:id="415" w:name="_Toc23469"/>
      <w:bookmarkStart w:id="416" w:name="_Toc7024"/>
      <w:bookmarkStart w:id="417" w:name="_Toc17724"/>
      <w:bookmarkStart w:id="418" w:name="_Toc11253"/>
      <w:bookmarkStart w:id="419" w:name="_Toc12713"/>
      <w:bookmarkStart w:id="420" w:name="_Toc31014"/>
      <w:bookmarkStart w:id="421" w:name="_Toc32306"/>
      <w:bookmarkStart w:id="422" w:name="_Toc27169"/>
      <w:bookmarkStart w:id="423" w:name="_Toc7262"/>
      <w:bookmarkStart w:id="424" w:name="_Toc7217"/>
      <w:bookmarkStart w:id="425" w:name="_Toc14351"/>
      <w:bookmarkStart w:id="426" w:name="_Toc18089"/>
      <w:bookmarkStart w:id="427" w:name="_Toc9722"/>
      <w:bookmarkStart w:id="428" w:name="_Toc30687"/>
      <w:bookmarkStart w:id="429" w:name="_Toc3978"/>
      <w:r>
        <w:rPr>
          <w:rFonts w:hint="default" w:ascii="Times New Roman" w:hAnsi="Times New Roman" w:eastAsia="宋体" w:cs="Times New Roman"/>
          <w:highlight w:val="none"/>
          <w:lang w:val="en-US" w:eastAsia="zh-CN"/>
        </w:rPr>
        <w:t>3.5 地块利用规划</w:t>
      </w:r>
      <w:bookmarkEnd w:id="414"/>
    </w:p>
    <w:p w14:paraId="410C21E5">
      <w:pPr>
        <w:pStyle w:val="2"/>
        <w:rPr>
          <w:rFonts w:hint="eastAsia" w:cs="Times New Roman"/>
          <w:sz w:val="24"/>
          <w:szCs w:val="24"/>
          <w:highlight w:val="none"/>
          <w:lang w:val="en-US" w:eastAsia="zh-CN" w:bidi="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cs="Times New Roman"/>
          <w:sz w:val="24"/>
          <w:szCs w:val="24"/>
          <w:highlight w:val="none"/>
          <w:lang w:val="en-US" w:eastAsia="zh-CN" w:bidi="zh-CN"/>
        </w:rPr>
        <w:t>枣庄市峄城区书院街路东片区地块</w:t>
      </w:r>
      <w:r>
        <w:rPr>
          <w:rFonts w:hint="default" w:ascii="Times New Roman" w:hAnsi="Times New Roman" w:cs="Times New Roman"/>
          <w:sz w:val="24"/>
          <w:szCs w:val="24"/>
          <w:highlight w:val="none"/>
          <w:lang w:val="en-US" w:eastAsia="zh-CN" w:bidi="zh-CN"/>
        </w:rPr>
        <w:t>拟</w:t>
      </w:r>
      <w:r>
        <w:rPr>
          <w:rFonts w:hint="eastAsia" w:cs="Times New Roman"/>
          <w:sz w:val="24"/>
          <w:szCs w:val="24"/>
          <w:highlight w:val="none"/>
          <w:lang w:val="en-US" w:eastAsia="zh-CN" w:bidi="zh-CN"/>
        </w:rPr>
        <w:t>规划为居住</w:t>
      </w:r>
      <w:r>
        <w:rPr>
          <w:rFonts w:hint="default" w:ascii="Times New Roman" w:hAnsi="Times New Roman" w:cs="Times New Roman"/>
          <w:sz w:val="24"/>
          <w:szCs w:val="24"/>
          <w:highlight w:val="none"/>
          <w:lang w:val="en-US" w:eastAsia="zh-CN" w:bidi="zh-CN"/>
        </w:rPr>
        <w:t>用地，</w:t>
      </w:r>
      <w:r>
        <w:rPr>
          <w:rFonts w:hint="eastAsia" w:cs="Times New Roman"/>
          <w:sz w:val="24"/>
          <w:szCs w:val="24"/>
          <w:highlight w:val="none"/>
          <w:lang w:val="en-US" w:eastAsia="zh-CN" w:bidi="zh-CN"/>
        </w:rPr>
        <w:t>用于建设小区</w:t>
      </w:r>
      <w:r>
        <w:rPr>
          <w:rFonts w:hint="default" w:ascii="Times New Roman" w:hAnsi="Times New Roman" w:cs="Times New Roman"/>
          <w:sz w:val="24"/>
          <w:szCs w:val="24"/>
          <w:highlight w:val="none"/>
          <w:lang w:val="en-US" w:eastAsia="zh-CN" w:bidi="zh-CN"/>
        </w:rPr>
        <w:t>（规划条件未出）。峄城区控制性详细规划见图3.5-1（规划为居住用地）</w:t>
      </w:r>
      <w:r>
        <w:rPr>
          <w:rFonts w:hint="eastAsia" w:cs="Times New Roman"/>
          <w:sz w:val="24"/>
          <w:szCs w:val="24"/>
          <w:highlight w:val="none"/>
          <w:lang w:val="en-US" w:eastAsia="zh-CN" w:bidi="zh-CN"/>
        </w:rPr>
        <w:t>。</w:t>
      </w:r>
    </w:p>
    <w:p w14:paraId="28EC23F9">
      <w:pPr>
        <w:spacing w:line="240" w:lineRule="auto"/>
        <w:ind w:left="0" w:leftChars="0" w:firstLine="0" w:firstLineChars="0"/>
        <w:jc w:val="center"/>
        <w:rPr>
          <w:rFonts w:hint="default" w:ascii="Times New Roman" w:hAnsi="Times New Roman" w:eastAsia="黑体" w:cs="Times New Roman"/>
          <w:highlight w:val="none"/>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highlight w:val="none"/>
          <w:lang w:val="en-US" w:eastAsia="zh-CN"/>
        </w:rPr>
        <w:drawing>
          <wp:inline distT="0" distB="0" distL="114300" distR="114300">
            <wp:extent cx="5260975" cy="7448550"/>
            <wp:effectExtent l="0" t="0" r="15875" b="0"/>
            <wp:docPr id="109" name="图片 109" descr="31a9d9c933c358bcb3c050f73e6db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31a9d9c933c358bcb3c050f73e6db19"/>
                    <pic:cNvPicPr>
                      <a:picLocks noChangeAspect="1"/>
                    </pic:cNvPicPr>
                  </pic:nvPicPr>
                  <pic:blipFill>
                    <a:blip r:embed="rId64"/>
                    <a:stretch>
                      <a:fillRect/>
                    </a:stretch>
                  </pic:blipFill>
                  <pic:spPr>
                    <a:xfrm>
                      <a:off x="0" y="0"/>
                      <a:ext cx="5260975" cy="7448550"/>
                    </a:xfrm>
                    <a:prstGeom prst="rect">
                      <a:avLst/>
                    </a:prstGeom>
                  </pic:spPr>
                </pic:pic>
              </a:graphicData>
            </a:graphic>
          </wp:inline>
        </w:drawing>
      </w:r>
      <w:r>
        <w:rPr>
          <w:rFonts w:hint="default" w:ascii="Times New Roman" w:hAnsi="Times New Roman" w:eastAsia="黑体" w:cs="Times New Roman"/>
          <w:highlight w:val="none"/>
          <w:lang w:val="en-US" w:eastAsia="zh-CN"/>
        </w:rPr>
        <w:t>图3.5-1</w:t>
      </w:r>
      <w:r>
        <w:rPr>
          <w:rFonts w:hint="eastAsia" w:ascii="Times New Roman" w:hAnsi="Times New Roman" w:eastAsia="黑体" w:cs="Times New Roman"/>
          <w:highlight w:val="none"/>
          <w:lang w:val="en-US" w:eastAsia="zh-CN"/>
        </w:rPr>
        <w:t xml:space="preserve"> </w:t>
      </w:r>
      <w:r>
        <w:rPr>
          <w:rFonts w:hint="default" w:ascii="Times New Roman" w:hAnsi="Times New Roman" w:eastAsia="黑体" w:cs="Times New Roman"/>
          <w:highlight w:val="none"/>
          <w:lang w:val="en-US" w:eastAsia="zh-CN"/>
        </w:rPr>
        <w:t>峄</w:t>
      </w:r>
      <w:r>
        <w:rPr>
          <w:rFonts w:hint="eastAsia" w:ascii="Times New Roman" w:hAnsi="Times New Roman" w:eastAsia="黑体" w:cs="Times New Roman"/>
          <w:highlight w:val="none"/>
          <w:lang w:val="en-US" w:eastAsia="zh-CN"/>
        </w:rPr>
        <w:t>城区</w:t>
      </w:r>
      <w:r>
        <w:rPr>
          <w:rFonts w:hint="default" w:ascii="Times New Roman" w:hAnsi="Times New Roman" w:eastAsia="黑体" w:cs="Times New Roman"/>
          <w:highlight w:val="none"/>
          <w:lang w:val="en-US" w:eastAsia="zh-CN"/>
        </w:rPr>
        <w:t>控制性详细规划</w:t>
      </w:r>
    </w:p>
    <w:p w14:paraId="23B14C9A">
      <w:pPr>
        <w:pStyle w:val="10"/>
        <w:spacing w:before="120" w:after="240"/>
        <w:rPr>
          <w:rFonts w:hint="default" w:ascii="Times New Roman" w:hAnsi="Times New Roman" w:eastAsia="宋体" w:cs="Times New Roman"/>
          <w:highlight w:val="none"/>
          <w:lang w:val="en-US"/>
        </w:rPr>
      </w:pPr>
      <w:bookmarkStart w:id="430" w:name="_Toc1605"/>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4</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lang w:val="en-US" w:eastAsia="zh-CN"/>
        </w:rPr>
        <w:t>资料收集、</w:t>
      </w:r>
      <w:r>
        <w:rPr>
          <w:rFonts w:hint="default" w:ascii="Times New Roman" w:hAnsi="Times New Roman" w:eastAsia="宋体" w:cs="Times New Roman"/>
          <w:highlight w:val="none"/>
          <w:lang w:val="en-US"/>
        </w:rPr>
        <w:t>现场踏勘和人员访谈</w:t>
      </w:r>
      <w:bookmarkEnd w:id="415"/>
      <w:bookmarkEnd w:id="430"/>
    </w:p>
    <w:p w14:paraId="7D147683">
      <w:pPr>
        <w:pStyle w:val="11"/>
        <w:spacing w:before="120" w:after="120" w:line="360" w:lineRule="auto"/>
        <w:outlineLvl w:val="1"/>
        <w:rPr>
          <w:rFonts w:hint="default" w:ascii="Times New Roman" w:hAnsi="Times New Roman" w:eastAsia="宋体" w:cs="Times New Roman"/>
          <w:highlight w:val="none"/>
          <w:lang w:val="en-US" w:eastAsia="zh-CN"/>
        </w:rPr>
      </w:pPr>
      <w:bookmarkStart w:id="431" w:name="_Toc21587"/>
      <w:bookmarkStart w:id="432" w:name="_Toc5113"/>
      <w:r>
        <w:rPr>
          <w:rFonts w:hint="default" w:ascii="Times New Roman" w:hAnsi="Times New Roman" w:eastAsia="宋体" w:cs="Times New Roman"/>
          <w:highlight w:val="none"/>
          <w:lang w:val="en-US"/>
        </w:rPr>
        <w:t>4.1 地块相关环境</w:t>
      </w:r>
      <w:bookmarkEnd w:id="416"/>
      <w:bookmarkEnd w:id="417"/>
      <w:r>
        <w:rPr>
          <w:rFonts w:hint="default" w:ascii="Times New Roman" w:hAnsi="Times New Roman" w:eastAsia="宋体" w:cs="Times New Roman"/>
          <w:highlight w:val="none"/>
          <w:lang w:val="en-US" w:eastAsia="zh-CN"/>
        </w:rPr>
        <w:t>资料收集</w:t>
      </w:r>
      <w:bookmarkEnd w:id="431"/>
      <w:bookmarkEnd w:id="432"/>
    </w:p>
    <w:p w14:paraId="7732A507">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一般而言，地块环境调查所需的资料主要包括：地块利用变迁资料、地块环境资料、地块相关记录、相关政府文件以及地块所在区域的自然和社会信息五部分。项目组依据国家地块环境调查技术导则的具体要求，尽可能地收集和分析了上述五个方面的资料，并将其中的关键信息梳理成文后，基本掌握了地块情况。资料收集清单见表4</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rPr>
        <w:t>-1。</w:t>
      </w:r>
    </w:p>
    <w:p w14:paraId="19788625">
      <w:pPr>
        <w:spacing w:line="24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表4</w:t>
      </w:r>
      <w:r>
        <w:rPr>
          <w:rFonts w:hint="default" w:ascii="Times New Roman" w:hAnsi="Times New Roman" w:eastAsia="黑体" w:cs="Times New Roman"/>
          <w:highlight w:val="none"/>
          <w:lang w:val="en-US" w:eastAsia="zh-CN"/>
        </w:rPr>
        <w:t>.1</w:t>
      </w:r>
      <w:r>
        <w:rPr>
          <w:rFonts w:hint="default" w:ascii="Times New Roman" w:hAnsi="Times New Roman" w:eastAsia="黑体" w:cs="Times New Roman"/>
          <w:highlight w:val="none"/>
        </w:rPr>
        <w:t xml:space="preserve">-1 </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rPr>
        <w:t>地块资料收集清单</w:t>
      </w:r>
    </w:p>
    <w:tbl>
      <w:tblPr>
        <w:tblStyle w:val="32"/>
        <w:tblW w:w="507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64"/>
        <w:gridCol w:w="1277"/>
        <w:gridCol w:w="2986"/>
        <w:gridCol w:w="2508"/>
        <w:gridCol w:w="1009"/>
      </w:tblGrid>
      <w:tr w14:paraId="5DAFF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14:paraId="41518B19">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bookmarkStart w:id="433" w:name="_Toc21764"/>
            <w:r>
              <w:rPr>
                <w:rFonts w:hint="default" w:ascii="Times New Roman" w:hAnsi="Times New Roman" w:eastAsia="宋体" w:cs="Times New Roman"/>
                <w:b/>
                <w:kern w:val="2"/>
                <w:sz w:val="24"/>
                <w:szCs w:val="24"/>
                <w:highlight w:val="none"/>
                <w:lang w:val="en-US" w:bidi="ar-SA"/>
              </w:rPr>
              <w:t>序号</w:t>
            </w:r>
          </w:p>
        </w:tc>
        <w:tc>
          <w:tcPr>
            <w:tcW w:w="756" w:type="pct"/>
            <w:vAlign w:val="center"/>
          </w:tcPr>
          <w:p w14:paraId="5432E4B8">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r>
              <w:rPr>
                <w:rFonts w:hint="default" w:ascii="Times New Roman" w:hAnsi="Times New Roman" w:eastAsia="宋体" w:cs="Times New Roman"/>
                <w:b/>
                <w:kern w:val="2"/>
                <w:sz w:val="24"/>
                <w:szCs w:val="24"/>
                <w:highlight w:val="none"/>
                <w:lang w:val="en-US" w:bidi="ar-SA"/>
              </w:rPr>
              <w:t>资料类别</w:t>
            </w:r>
          </w:p>
        </w:tc>
        <w:tc>
          <w:tcPr>
            <w:tcW w:w="1767" w:type="pct"/>
            <w:vAlign w:val="center"/>
          </w:tcPr>
          <w:p w14:paraId="30DEF0CE">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r>
              <w:rPr>
                <w:rFonts w:hint="default" w:ascii="Times New Roman" w:hAnsi="Times New Roman" w:eastAsia="宋体" w:cs="Times New Roman"/>
                <w:b/>
                <w:kern w:val="2"/>
                <w:sz w:val="24"/>
                <w:szCs w:val="24"/>
                <w:highlight w:val="none"/>
                <w:lang w:val="en-US" w:bidi="ar-SA"/>
              </w:rPr>
              <w:t>资料信息</w:t>
            </w:r>
          </w:p>
        </w:tc>
        <w:tc>
          <w:tcPr>
            <w:tcW w:w="1484" w:type="pct"/>
            <w:vAlign w:val="center"/>
          </w:tcPr>
          <w:p w14:paraId="00A44D35">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eastAsia="zh-CN" w:bidi="ar-SA"/>
              </w:rPr>
            </w:pPr>
            <w:r>
              <w:rPr>
                <w:rFonts w:hint="default" w:ascii="Times New Roman" w:hAnsi="Times New Roman" w:eastAsia="宋体" w:cs="Times New Roman"/>
                <w:b/>
                <w:kern w:val="2"/>
                <w:sz w:val="24"/>
                <w:szCs w:val="24"/>
                <w:highlight w:val="none"/>
                <w:lang w:val="en-US" w:bidi="ar-SA"/>
              </w:rPr>
              <w:t>来源</w:t>
            </w:r>
          </w:p>
        </w:tc>
        <w:tc>
          <w:tcPr>
            <w:tcW w:w="597" w:type="pct"/>
            <w:vAlign w:val="center"/>
          </w:tcPr>
          <w:p w14:paraId="1BB9A4A2">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r>
              <w:rPr>
                <w:rFonts w:hint="default" w:ascii="Times New Roman" w:hAnsi="Times New Roman" w:eastAsia="宋体" w:cs="Times New Roman"/>
                <w:b/>
                <w:kern w:val="2"/>
                <w:sz w:val="24"/>
                <w:szCs w:val="24"/>
                <w:highlight w:val="none"/>
                <w:lang w:val="en-US" w:bidi="ar-SA"/>
              </w:rPr>
              <w:t>可信度</w:t>
            </w:r>
          </w:p>
        </w:tc>
      </w:tr>
      <w:tr w14:paraId="71D31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14:paraId="5152BACB">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1</w:t>
            </w:r>
          </w:p>
        </w:tc>
        <w:tc>
          <w:tcPr>
            <w:tcW w:w="756" w:type="pct"/>
            <w:vMerge w:val="restart"/>
            <w:vAlign w:val="center"/>
          </w:tcPr>
          <w:p w14:paraId="16B8CDCE">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地块利用变迁资料</w:t>
            </w:r>
          </w:p>
        </w:tc>
        <w:tc>
          <w:tcPr>
            <w:tcW w:w="1767" w:type="pct"/>
            <w:vAlign w:val="center"/>
          </w:tcPr>
          <w:p w14:paraId="2B29CFA1">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用来辨识地块及其邻近区域的开发及活动状况的航片或卫星照片</w:t>
            </w:r>
          </w:p>
        </w:tc>
        <w:tc>
          <w:tcPr>
            <w:tcW w:w="1484" w:type="pct"/>
            <w:vAlign w:val="center"/>
          </w:tcPr>
          <w:p w14:paraId="121B371F">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谷歌地图</w:t>
            </w:r>
          </w:p>
        </w:tc>
        <w:tc>
          <w:tcPr>
            <w:tcW w:w="597" w:type="pct"/>
            <w:vAlign w:val="center"/>
          </w:tcPr>
          <w:p w14:paraId="5B0767DB">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14:paraId="32C76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14:paraId="4797163B">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2</w:t>
            </w:r>
          </w:p>
        </w:tc>
        <w:tc>
          <w:tcPr>
            <w:tcW w:w="756" w:type="pct"/>
            <w:vMerge w:val="continue"/>
            <w:vAlign w:val="center"/>
          </w:tcPr>
          <w:p w14:paraId="4CF0595C">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14:paraId="1A8AC058">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地块历史利用及变化情况</w:t>
            </w:r>
          </w:p>
        </w:tc>
        <w:tc>
          <w:tcPr>
            <w:tcW w:w="1484" w:type="pct"/>
            <w:vAlign w:val="center"/>
          </w:tcPr>
          <w:p w14:paraId="69D7337D">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通过人员访谈和谷歌地图获得</w:t>
            </w:r>
          </w:p>
        </w:tc>
        <w:tc>
          <w:tcPr>
            <w:tcW w:w="597" w:type="pct"/>
            <w:vAlign w:val="center"/>
          </w:tcPr>
          <w:p w14:paraId="1145CD1E">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14:paraId="2F30E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14:paraId="03F18410">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3</w:t>
            </w:r>
          </w:p>
        </w:tc>
        <w:tc>
          <w:tcPr>
            <w:tcW w:w="756" w:type="pct"/>
            <w:vMerge w:val="continue"/>
            <w:vAlign w:val="center"/>
          </w:tcPr>
          <w:p w14:paraId="4B1A52D5">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14:paraId="37F24FDF">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周边污染源</w:t>
            </w:r>
          </w:p>
        </w:tc>
        <w:tc>
          <w:tcPr>
            <w:tcW w:w="1484" w:type="pct"/>
            <w:vAlign w:val="center"/>
          </w:tcPr>
          <w:p w14:paraId="3D6E3637">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kern w:val="2"/>
                <w:sz w:val="21"/>
                <w:szCs w:val="21"/>
                <w:highlight w:val="none"/>
                <w:lang w:val="en-US" w:bidi="ar-SA"/>
              </w:rPr>
              <w:t>通过人员访谈</w:t>
            </w:r>
          </w:p>
        </w:tc>
        <w:tc>
          <w:tcPr>
            <w:tcW w:w="597" w:type="pct"/>
            <w:vAlign w:val="center"/>
          </w:tcPr>
          <w:p w14:paraId="290A0189">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14:paraId="78DCA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14:paraId="260F9DCD">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4</w:t>
            </w:r>
          </w:p>
        </w:tc>
        <w:tc>
          <w:tcPr>
            <w:tcW w:w="756" w:type="pct"/>
            <w:vAlign w:val="center"/>
          </w:tcPr>
          <w:p w14:paraId="2C1D6EC6">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地块相关记录</w:t>
            </w:r>
          </w:p>
        </w:tc>
        <w:tc>
          <w:tcPr>
            <w:tcW w:w="1767" w:type="pct"/>
            <w:vAlign w:val="center"/>
          </w:tcPr>
          <w:p w14:paraId="005F5D75">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访谈记录</w:t>
            </w:r>
          </w:p>
        </w:tc>
        <w:tc>
          <w:tcPr>
            <w:tcW w:w="1484" w:type="pct"/>
            <w:vAlign w:val="center"/>
          </w:tcPr>
          <w:p w14:paraId="4A36B05C">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通过走访社区人员、周边居民和建设单位获悉</w:t>
            </w:r>
          </w:p>
        </w:tc>
        <w:tc>
          <w:tcPr>
            <w:tcW w:w="597" w:type="pct"/>
            <w:vAlign w:val="center"/>
          </w:tcPr>
          <w:p w14:paraId="11D3210C">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14:paraId="0D80C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14:paraId="6C6229CC">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6</w:t>
            </w:r>
          </w:p>
        </w:tc>
        <w:tc>
          <w:tcPr>
            <w:tcW w:w="756" w:type="pct"/>
            <w:vMerge w:val="restart"/>
            <w:vAlign w:val="center"/>
          </w:tcPr>
          <w:p w14:paraId="23FF87B9">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地块所在区域的自然和社会经济信息</w:t>
            </w:r>
          </w:p>
        </w:tc>
        <w:tc>
          <w:tcPr>
            <w:tcW w:w="1767" w:type="pct"/>
            <w:vAlign w:val="center"/>
          </w:tcPr>
          <w:p w14:paraId="08907B0C">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地理位置图、气象资料，当地地方性基本统计信息</w:t>
            </w:r>
          </w:p>
        </w:tc>
        <w:tc>
          <w:tcPr>
            <w:tcW w:w="1484" w:type="pct"/>
            <w:vAlign w:val="center"/>
          </w:tcPr>
          <w:p w14:paraId="50C63759">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eastAsia="zh-CN" w:bidi="ar-SA"/>
              </w:rPr>
              <w:t>枣庄市生态环境局</w:t>
            </w:r>
            <w:r>
              <w:rPr>
                <w:rFonts w:hint="default" w:ascii="Times New Roman" w:hAnsi="Times New Roman" w:eastAsia="宋体" w:cs="Times New Roman"/>
                <w:bCs/>
                <w:kern w:val="2"/>
                <w:sz w:val="21"/>
                <w:szCs w:val="21"/>
                <w:highlight w:val="none"/>
                <w:lang w:val="en-US" w:bidi="ar-SA"/>
              </w:rPr>
              <w:t>网站</w:t>
            </w:r>
          </w:p>
        </w:tc>
        <w:tc>
          <w:tcPr>
            <w:tcW w:w="597" w:type="pct"/>
            <w:vAlign w:val="center"/>
          </w:tcPr>
          <w:p w14:paraId="289CE1DD">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14:paraId="2A80C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14:paraId="693C90D3">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7</w:t>
            </w:r>
          </w:p>
        </w:tc>
        <w:tc>
          <w:tcPr>
            <w:tcW w:w="756" w:type="pct"/>
            <w:vMerge w:val="continue"/>
            <w:vAlign w:val="center"/>
          </w:tcPr>
          <w:p w14:paraId="58140F6A">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14:paraId="3ED63C17">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地块所在地的社会信息</w:t>
            </w:r>
          </w:p>
        </w:tc>
        <w:tc>
          <w:tcPr>
            <w:tcW w:w="1484" w:type="pct"/>
            <w:vAlign w:val="center"/>
          </w:tcPr>
          <w:p w14:paraId="6687F879">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eastAsia="zh-CN" w:bidi="ar-SA"/>
              </w:rPr>
              <w:t>枣庄市人民政府</w:t>
            </w:r>
            <w:r>
              <w:rPr>
                <w:rFonts w:hint="default" w:ascii="Times New Roman" w:hAnsi="Times New Roman" w:eastAsia="宋体" w:cs="Times New Roman"/>
                <w:bCs/>
                <w:kern w:val="2"/>
                <w:sz w:val="21"/>
                <w:szCs w:val="21"/>
                <w:highlight w:val="none"/>
                <w:lang w:val="en-US" w:bidi="ar-SA"/>
              </w:rPr>
              <w:t>网站</w:t>
            </w:r>
          </w:p>
        </w:tc>
        <w:tc>
          <w:tcPr>
            <w:tcW w:w="597" w:type="pct"/>
            <w:vAlign w:val="center"/>
          </w:tcPr>
          <w:p w14:paraId="2A4F5A2D">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14:paraId="5C814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14:paraId="4DB9D4A4">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8</w:t>
            </w:r>
          </w:p>
        </w:tc>
        <w:tc>
          <w:tcPr>
            <w:tcW w:w="756" w:type="pct"/>
            <w:vMerge w:val="continue"/>
            <w:vAlign w:val="center"/>
          </w:tcPr>
          <w:p w14:paraId="460750F0">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14:paraId="2799C131">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周边地块利用</w:t>
            </w:r>
          </w:p>
          <w:p w14:paraId="25827426">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情况</w:t>
            </w:r>
          </w:p>
        </w:tc>
        <w:tc>
          <w:tcPr>
            <w:tcW w:w="1484" w:type="pct"/>
            <w:vAlign w:val="center"/>
          </w:tcPr>
          <w:p w14:paraId="6FC642CC">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通过走访社区人员、周边居民获悉</w:t>
            </w:r>
          </w:p>
        </w:tc>
        <w:tc>
          <w:tcPr>
            <w:tcW w:w="597" w:type="pct"/>
            <w:vAlign w:val="center"/>
          </w:tcPr>
          <w:p w14:paraId="17BE41D8">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bookmarkEnd w:id="433"/>
    </w:tbl>
    <w:p w14:paraId="10C1CC39">
      <w:pPr>
        <w:pStyle w:val="10"/>
        <w:spacing w:before="120" w:after="240"/>
        <w:rPr>
          <w:rFonts w:hint="default" w:ascii="Times New Roman" w:hAnsi="Times New Roman" w:eastAsia="宋体" w:cs="Times New Roman"/>
          <w:highlight w:val="none"/>
          <w:lang w:val="en-US"/>
        </w:rPr>
        <w:sectPr>
          <w:pgSz w:w="11911" w:h="16838"/>
          <w:pgMar w:top="1440" w:right="1800" w:bottom="1440" w:left="1800" w:header="850" w:footer="680" w:gutter="0"/>
          <w:pgNumType w:fmt="decimal"/>
          <w:cols w:space="0" w:num="1"/>
        </w:sectPr>
      </w:pPr>
      <w:bookmarkStart w:id="434" w:name="4.1.3现场踏勘情况"/>
      <w:bookmarkEnd w:id="434"/>
      <w:bookmarkStart w:id="435" w:name="4.1.2人员访谈情况"/>
      <w:bookmarkEnd w:id="435"/>
      <w:bookmarkStart w:id="436" w:name="_Toc15710"/>
      <w:bookmarkStart w:id="437" w:name="_Toc11971"/>
      <w:bookmarkStart w:id="438" w:name="_Toc1569"/>
      <w:bookmarkStart w:id="439" w:name="_Toc5202"/>
      <w:bookmarkStart w:id="440" w:name="_Toc9180"/>
      <w:bookmarkStart w:id="441" w:name="_Toc24882"/>
      <w:bookmarkStart w:id="442" w:name="_Toc3300"/>
      <w:bookmarkStart w:id="443" w:name="_Toc9893"/>
      <w:bookmarkStart w:id="444" w:name="_Toc8242"/>
      <w:bookmarkStart w:id="445" w:name="_Toc1910"/>
      <w:bookmarkStart w:id="446" w:name="_Toc2882"/>
      <w:bookmarkStart w:id="447" w:name="_Toc26568"/>
      <w:bookmarkStart w:id="448" w:name="_Toc10350"/>
    </w:p>
    <w:p w14:paraId="267DCF37">
      <w:pPr>
        <w:pStyle w:val="11"/>
        <w:spacing w:before="120" w:after="120" w:line="360" w:lineRule="auto"/>
        <w:outlineLvl w:val="1"/>
        <w:rPr>
          <w:rFonts w:hint="default" w:ascii="Times New Roman" w:hAnsi="Times New Roman" w:eastAsia="宋体" w:cs="Times New Roman"/>
          <w:highlight w:val="none"/>
        </w:rPr>
      </w:pPr>
      <w:bookmarkStart w:id="449" w:name="_Toc25081"/>
      <w:bookmarkStart w:id="450" w:name="_Toc21392"/>
      <w:r>
        <w:rPr>
          <w:rFonts w:hint="default" w:ascii="Times New Roman" w:hAnsi="Times New Roman" w:eastAsia="宋体" w:cs="Times New Roman"/>
          <w:highlight w:val="none"/>
          <w:lang w:val="en-US" w:eastAsia="zh-CN"/>
        </w:rPr>
        <w:t xml:space="preserve">4.2 </w:t>
      </w:r>
      <w:r>
        <w:rPr>
          <w:rFonts w:hint="default" w:ascii="Times New Roman" w:hAnsi="Times New Roman" w:eastAsia="宋体" w:cs="Times New Roman"/>
          <w:highlight w:val="none"/>
        </w:rPr>
        <w:t>现场踏勘情况</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01278FDE">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rPr>
        <w:t>202</w:t>
      </w:r>
      <w:r>
        <w:rPr>
          <w:rFonts w:hint="eastAsia" w:cs="Times New Roman"/>
          <w:highlight w:val="none"/>
          <w:lang w:val="en-US" w:eastAsia="zh-CN"/>
        </w:rPr>
        <w:t>6</w:t>
      </w:r>
      <w:r>
        <w:rPr>
          <w:rFonts w:hint="default" w:ascii="Times New Roman" w:hAnsi="Times New Roman" w:eastAsia="宋体" w:cs="Times New Roman"/>
          <w:highlight w:val="none"/>
        </w:rPr>
        <w:t>年</w:t>
      </w:r>
      <w:r>
        <w:rPr>
          <w:rFonts w:hint="eastAsia" w:cs="Times New Roman"/>
          <w:highlight w:val="none"/>
          <w:lang w:val="en-US" w:eastAsia="zh-CN"/>
        </w:rPr>
        <w:t>3</w:t>
      </w:r>
      <w:r>
        <w:rPr>
          <w:rFonts w:hint="default" w:ascii="Times New Roman" w:hAnsi="Times New Roman" w:eastAsia="宋体" w:cs="Times New Roman"/>
          <w:highlight w:val="none"/>
        </w:rPr>
        <w:t>月</w:t>
      </w:r>
      <w:r>
        <w:rPr>
          <w:rFonts w:hint="default" w:ascii="Times New Roman" w:hAnsi="Times New Roman" w:eastAsia="宋体" w:cs="Times New Roman"/>
          <w:highlight w:val="none"/>
          <w:lang w:val="en-US" w:eastAsia="zh-CN"/>
        </w:rPr>
        <w:t>我公司</w:t>
      </w:r>
      <w:r>
        <w:rPr>
          <w:rFonts w:hint="default" w:ascii="Times New Roman" w:hAnsi="Times New Roman" w:eastAsia="宋体" w:cs="Times New Roman"/>
          <w:highlight w:val="none"/>
        </w:rPr>
        <w:t>组织项目人员对地块实施现场踏勘，</w:t>
      </w:r>
      <w:r>
        <w:rPr>
          <w:rFonts w:hint="default" w:ascii="Times New Roman" w:hAnsi="Times New Roman" w:eastAsia="宋体" w:cs="Times New Roman"/>
          <w:highlight w:val="none"/>
          <w:lang w:val="en-US"/>
        </w:rPr>
        <w:t>包括地块的现状及历史，相邻地块的现状及历史，地块所在区域地质、水文地质和地形。同时观察和记录周围有可能受污染影响的需要特殊保护的区域居民区、医院等，并明确和地块的位置关系。</w:t>
      </w:r>
      <w:r>
        <w:rPr>
          <w:rFonts w:hint="default" w:ascii="Times New Roman" w:hAnsi="Times New Roman" w:eastAsia="宋体" w:cs="Times New Roman"/>
          <w:highlight w:val="none"/>
        </w:rPr>
        <w:t>现场踏勘过程中，项目组与地块管理人员、业主及周边居民等进行了人员访谈，内容涉及前期资料收集和现场踏勘所涉及的疑问核实、信息补充、已有资料考证、现</w:t>
      </w:r>
      <w:r>
        <w:rPr>
          <w:rFonts w:hint="default" w:ascii="Times New Roman" w:hAnsi="Times New Roman" w:cs="Times New Roman"/>
          <w:highlight w:val="none"/>
          <w:lang w:eastAsia="zh-CN"/>
        </w:rPr>
        <w:t>地块</w:t>
      </w:r>
      <w:r>
        <w:rPr>
          <w:rFonts w:hint="default" w:ascii="Times New Roman" w:hAnsi="Times New Roman" w:eastAsia="宋体" w:cs="Times New Roman"/>
          <w:highlight w:val="none"/>
        </w:rPr>
        <w:t>调查范围的确定和指认、地块调查现场获取信息及地块历史的相关性核实等。</w:t>
      </w:r>
      <w:r>
        <w:rPr>
          <w:rFonts w:hint="default" w:ascii="Times New Roman" w:hAnsi="Times New Roman" w:eastAsia="宋体" w:cs="Times New Roman"/>
          <w:highlight w:val="none"/>
          <w:lang w:val="en-US"/>
        </w:rPr>
        <w:t>现场踏勘及访谈结果表明</w:t>
      </w:r>
      <w:r>
        <w:rPr>
          <w:rFonts w:hint="eastAsia" w:cs="Times New Roman"/>
          <w:highlight w:val="none"/>
          <w:lang w:val="en-US" w:eastAsia="zh-CN"/>
        </w:rPr>
        <w:t>枣庄市峄城区书院街路东片区地块</w:t>
      </w:r>
      <w:r>
        <w:rPr>
          <w:rFonts w:hint="default" w:ascii="Times New Roman" w:hAnsi="Times New Roman" w:eastAsia="宋体" w:cs="Times New Roman"/>
          <w:highlight w:val="none"/>
          <w:lang w:val="en-US"/>
        </w:rPr>
        <w:t>内地势</w:t>
      </w:r>
      <w:r>
        <w:rPr>
          <w:rFonts w:hint="default" w:ascii="Times New Roman" w:hAnsi="Times New Roman" w:eastAsia="宋体" w:cs="Times New Roman"/>
          <w:highlight w:val="none"/>
          <w:lang w:val="en-US" w:eastAsia="zh-CN"/>
        </w:rPr>
        <w:t>平坦</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施工</w:t>
      </w:r>
      <w:r>
        <w:rPr>
          <w:rFonts w:hint="default" w:ascii="Times New Roman" w:hAnsi="Times New Roman" w:eastAsia="宋体" w:cs="Times New Roman"/>
          <w:highlight w:val="none"/>
          <w:lang w:val="en-US"/>
        </w:rPr>
        <w:t>现场</w:t>
      </w:r>
      <w:r>
        <w:rPr>
          <w:rFonts w:hint="default" w:ascii="Times New Roman" w:hAnsi="Times New Roman" w:eastAsia="宋体" w:cs="Times New Roman"/>
          <w:highlight w:val="none"/>
          <w:lang w:val="en-US" w:eastAsia="zh-CN"/>
        </w:rPr>
        <w:t>及踏勘现场均</w:t>
      </w:r>
      <w:r>
        <w:rPr>
          <w:rFonts w:hint="default" w:ascii="Times New Roman" w:hAnsi="Times New Roman" w:eastAsia="宋体" w:cs="Times New Roman"/>
          <w:highlight w:val="none"/>
          <w:lang w:val="en-US"/>
        </w:rPr>
        <w:t>无明显污染痕迹及明显异味，历史上不存在污染的可能性。</w:t>
      </w:r>
    </w:p>
    <w:p w14:paraId="23C57A9A">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本次踏勘主要内容及结果见表</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w:t>
      </w:r>
      <w:r>
        <w:rPr>
          <w:rFonts w:hint="eastAsia" w:cs="Times New Roman"/>
          <w:highlight w:val="none"/>
          <w:lang w:val="en-US" w:eastAsia="zh-CN"/>
        </w:rPr>
        <w:t>现场勘查</w:t>
      </w:r>
      <w:r>
        <w:rPr>
          <w:rFonts w:hint="default" w:ascii="Times New Roman" w:hAnsi="Times New Roman" w:eastAsia="宋体" w:cs="Times New Roman"/>
          <w:highlight w:val="none"/>
          <w:lang w:val="en-US"/>
        </w:rPr>
        <w:t>照片见图</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，地块周边现状见图</w:t>
      </w:r>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lang w:val="en-US"/>
        </w:rPr>
        <w:t>-1。</w:t>
      </w:r>
    </w:p>
    <w:p w14:paraId="08B6CDA2">
      <w:pPr>
        <w:pStyle w:val="40"/>
        <w:spacing w:line="360" w:lineRule="auto"/>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4</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1</w:t>
      </w:r>
      <w:r>
        <w:rPr>
          <w:rFonts w:hint="default" w:ascii="Times New Roman" w:hAnsi="Times New Roman" w:eastAsia="黑体" w:cs="Times New Roman"/>
          <w:highlight w:val="none"/>
        </w:rPr>
        <w:t xml:space="preserve">   现场踏勘记录表</w:t>
      </w:r>
    </w:p>
    <w:tbl>
      <w:tblPr>
        <w:tblStyle w:val="32"/>
        <w:tblW w:w="502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2"/>
        <w:gridCol w:w="3398"/>
        <w:gridCol w:w="4447"/>
      </w:tblGrid>
      <w:tr w14:paraId="149E6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2" w:type="pct"/>
            <w:vAlign w:val="center"/>
          </w:tcPr>
          <w:p w14:paraId="5FBFDE29">
            <w:pPr>
              <w:pStyle w:val="4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黑体" w:cs="Times New Roman"/>
                <w:sz w:val="21"/>
                <w:szCs w:val="21"/>
                <w:highlight w:val="none"/>
                <w:lang w:val="en-US"/>
              </w:rPr>
            </w:pPr>
            <w:r>
              <w:rPr>
                <w:rFonts w:hint="default" w:ascii="Times New Roman" w:hAnsi="Times New Roman" w:eastAsia="黑体" w:cs="Times New Roman"/>
                <w:sz w:val="21"/>
                <w:szCs w:val="21"/>
                <w:highlight w:val="none"/>
                <w:lang w:val="en-US"/>
              </w:rPr>
              <w:t>序号</w:t>
            </w:r>
          </w:p>
        </w:tc>
        <w:tc>
          <w:tcPr>
            <w:tcW w:w="2030" w:type="pct"/>
            <w:vAlign w:val="center"/>
          </w:tcPr>
          <w:p w14:paraId="4FA9ADEE">
            <w:pPr>
              <w:pStyle w:val="4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黑体" w:cs="Times New Roman"/>
                <w:sz w:val="21"/>
                <w:szCs w:val="21"/>
                <w:highlight w:val="none"/>
                <w:lang w:val="en-US"/>
              </w:rPr>
            </w:pPr>
            <w:r>
              <w:rPr>
                <w:rFonts w:hint="default" w:ascii="Times New Roman" w:hAnsi="Times New Roman" w:eastAsia="黑体" w:cs="Times New Roman"/>
                <w:sz w:val="21"/>
                <w:szCs w:val="21"/>
                <w:highlight w:val="none"/>
                <w:lang w:val="en-US"/>
              </w:rPr>
              <w:t>踏勘内容</w:t>
            </w:r>
          </w:p>
        </w:tc>
        <w:tc>
          <w:tcPr>
            <w:tcW w:w="2656" w:type="pct"/>
            <w:vAlign w:val="center"/>
          </w:tcPr>
          <w:p w14:paraId="604DCDE8">
            <w:pPr>
              <w:pStyle w:val="4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jc w:val="center"/>
              <w:textAlignment w:val="auto"/>
              <w:rPr>
                <w:rFonts w:hint="default" w:ascii="Times New Roman" w:hAnsi="Times New Roman" w:eastAsia="黑体" w:cs="Times New Roman"/>
                <w:sz w:val="21"/>
                <w:szCs w:val="21"/>
                <w:highlight w:val="none"/>
                <w:lang w:val="en-US"/>
              </w:rPr>
            </w:pPr>
            <w:r>
              <w:rPr>
                <w:rFonts w:hint="default" w:ascii="Times New Roman" w:hAnsi="Times New Roman" w:eastAsia="黑体" w:cs="Times New Roman"/>
                <w:sz w:val="21"/>
                <w:szCs w:val="21"/>
                <w:highlight w:val="none"/>
                <w:lang w:val="en-US"/>
              </w:rPr>
              <w:t>现场踏勘记录</w:t>
            </w:r>
          </w:p>
        </w:tc>
      </w:tr>
      <w:tr w14:paraId="14660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12" w:type="pct"/>
            <w:vAlign w:val="center"/>
          </w:tcPr>
          <w:p w14:paraId="69F02C78">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1</w:t>
            </w:r>
          </w:p>
        </w:tc>
        <w:tc>
          <w:tcPr>
            <w:tcW w:w="2030" w:type="pct"/>
            <w:vAlign w:val="center"/>
          </w:tcPr>
          <w:p w14:paraId="3E1E40F3">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地块现状</w:t>
            </w:r>
          </w:p>
        </w:tc>
        <w:tc>
          <w:tcPr>
            <w:tcW w:w="2656" w:type="pct"/>
            <w:vAlign w:val="center"/>
          </w:tcPr>
          <w:p w14:paraId="7CCE7E0A">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2026年3月我公司对地块进行现场踏勘，地块内现状全部为空地，现正在平整地面。2025年2月18日峄城区综合行政执法局对该调查地块（调查地块属于山水郡项目，调查地块相邻西侧地块违反了《中华人民共和国城乡规划法》第四十条</w:t>
            </w:r>
            <w:r>
              <w:rPr>
                <w:rFonts w:hint="eastAsia" w:cs="Times New Roman"/>
                <w:b w:val="0"/>
                <w:bCs/>
                <w:sz w:val="21"/>
                <w:szCs w:val="21"/>
                <w:highlight w:val="none"/>
                <w:lang w:val="en-US" w:eastAsia="zh-CN"/>
              </w:rPr>
              <w:t>：</w:t>
            </w:r>
            <w:r>
              <w:rPr>
                <w:rFonts w:hint="default" w:ascii="Times New Roman" w:hAnsi="Times New Roman" w:eastAsia="宋体" w:cs="Times New Roman"/>
                <w:b w:val="0"/>
                <w:bCs/>
                <w:sz w:val="21"/>
                <w:szCs w:val="21"/>
                <w:highlight w:val="none"/>
                <w:lang w:val="en-US" w:eastAsia="zh-CN"/>
              </w:rPr>
              <w:t>在城市、镇规划区内进行建筑物、构筑物、道路、管线和其他工程建设的，建设单位或者个人应当向城市、县人民政府城乡规划主管部门或者省、自治区、直辖市人民政府确定的镇人民政府申请办理建设工程规划许可证。）进行处罚。经查，在峄城区峄州路北侧，峄山路西侧建设的山水郡</w:t>
            </w:r>
            <w:r>
              <w:rPr>
                <w:rFonts w:hint="eastAsia" w:cs="Times New Roman"/>
                <w:b w:val="0"/>
                <w:bCs/>
                <w:sz w:val="21"/>
                <w:szCs w:val="21"/>
                <w:highlight w:val="none"/>
                <w:lang w:val="en-US" w:eastAsia="zh-CN"/>
              </w:rPr>
              <w:t>（</w:t>
            </w:r>
            <w:r>
              <w:rPr>
                <w:rFonts w:hint="default" w:ascii="Times New Roman" w:hAnsi="Times New Roman" w:eastAsia="宋体" w:cs="Times New Roman"/>
                <w:b w:val="0"/>
                <w:bCs/>
                <w:sz w:val="21"/>
                <w:szCs w:val="21"/>
                <w:highlight w:val="none"/>
                <w:lang w:val="en-US" w:eastAsia="zh-CN"/>
              </w:rPr>
              <w:t>书院街片区桂苑项目</w:t>
            </w:r>
            <w:r>
              <w:rPr>
                <w:rFonts w:hint="eastAsia" w:cs="Times New Roman"/>
                <w:b w:val="0"/>
                <w:bCs/>
                <w:sz w:val="21"/>
                <w:szCs w:val="21"/>
                <w:highlight w:val="none"/>
                <w:lang w:val="en-US" w:eastAsia="zh-CN"/>
              </w:rPr>
              <w:t>）</w:t>
            </w:r>
            <w:r>
              <w:rPr>
                <w:rFonts w:hint="default" w:ascii="Times New Roman" w:hAnsi="Times New Roman" w:eastAsia="宋体" w:cs="Times New Roman"/>
                <w:b w:val="0"/>
                <w:bCs/>
                <w:sz w:val="21"/>
                <w:szCs w:val="21"/>
                <w:highlight w:val="none"/>
                <w:lang w:val="en-US" w:eastAsia="zh-CN"/>
              </w:rPr>
              <w:t>和山水郡售楼处，未办理建设工程规划许可证建设建筑物并且有现场检查</w:t>
            </w:r>
            <w:r>
              <w:rPr>
                <w:rFonts w:hint="eastAsia" w:cs="Times New Roman"/>
                <w:b w:val="0"/>
                <w:bCs/>
                <w:sz w:val="21"/>
                <w:szCs w:val="21"/>
                <w:highlight w:val="none"/>
                <w:lang w:val="en-US" w:eastAsia="zh-CN"/>
              </w:rPr>
              <w:t>（</w:t>
            </w:r>
            <w:r>
              <w:rPr>
                <w:rFonts w:hint="default" w:ascii="Times New Roman" w:hAnsi="Times New Roman" w:eastAsia="宋体" w:cs="Times New Roman"/>
                <w:b w:val="0"/>
                <w:bCs/>
                <w:sz w:val="21"/>
                <w:szCs w:val="21"/>
                <w:highlight w:val="none"/>
                <w:lang w:val="en-US" w:eastAsia="zh-CN"/>
              </w:rPr>
              <w:t>勘验</w:t>
            </w:r>
            <w:r>
              <w:rPr>
                <w:rFonts w:hint="eastAsia" w:cs="Times New Roman"/>
                <w:b w:val="0"/>
                <w:bCs/>
                <w:sz w:val="21"/>
                <w:szCs w:val="21"/>
                <w:highlight w:val="none"/>
                <w:lang w:val="en-US" w:eastAsia="zh-CN"/>
              </w:rPr>
              <w:t>）</w:t>
            </w:r>
            <w:r>
              <w:rPr>
                <w:rFonts w:hint="default" w:ascii="Times New Roman" w:hAnsi="Times New Roman" w:eastAsia="宋体" w:cs="Times New Roman"/>
                <w:b w:val="0"/>
                <w:bCs/>
                <w:sz w:val="21"/>
                <w:szCs w:val="21"/>
                <w:highlight w:val="none"/>
                <w:lang w:val="en-US" w:eastAsia="zh-CN"/>
              </w:rPr>
              <w:t>笔录、现场检查</w:t>
            </w:r>
            <w:r>
              <w:rPr>
                <w:rFonts w:hint="eastAsia" w:cs="Times New Roman"/>
                <w:b w:val="0"/>
                <w:bCs/>
                <w:sz w:val="21"/>
                <w:szCs w:val="21"/>
                <w:highlight w:val="none"/>
                <w:lang w:val="en-US" w:eastAsia="zh-CN"/>
              </w:rPr>
              <w:t>（</w:t>
            </w:r>
            <w:r>
              <w:rPr>
                <w:rFonts w:hint="default" w:ascii="Times New Roman" w:hAnsi="Times New Roman" w:eastAsia="宋体" w:cs="Times New Roman"/>
                <w:b w:val="0"/>
                <w:bCs/>
                <w:sz w:val="21"/>
                <w:szCs w:val="21"/>
                <w:highlight w:val="none"/>
                <w:lang w:val="en-US" w:eastAsia="zh-CN"/>
              </w:rPr>
              <w:t>勘验</w:t>
            </w:r>
            <w:r>
              <w:rPr>
                <w:rFonts w:hint="eastAsia" w:cs="Times New Roman"/>
                <w:b w:val="0"/>
                <w:bCs/>
                <w:sz w:val="21"/>
                <w:szCs w:val="21"/>
                <w:highlight w:val="none"/>
                <w:lang w:val="en-US" w:eastAsia="zh-CN"/>
              </w:rPr>
              <w:t>）</w:t>
            </w:r>
            <w:r>
              <w:rPr>
                <w:rFonts w:hint="default" w:ascii="Times New Roman" w:hAnsi="Times New Roman" w:eastAsia="宋体" w:cs="Times New Roman"/>
                <w:b w:val="0"/>
                <w:bCs/>
                <w:sz w:val="21"/>
                <w:szCs w:val="21"/>
                <w:highlight w:val="none"/>
                <w:lang w:val="en-US" w:eastAsia="zh-CN"/>
              </w:rPr>
              <w:t>影像证据、调查</w:t>
            </w:r>
            <w:r>
              <w:rPr>
                <w:rFonts w:hint="eastAsia" w:cs="Times New Roman"/>
                <w:b w:val="0"/>
                <w:bCs/>
                <w:sz w:val="21"/>
                <w:szCs w:val="21"/>
                <w:highlight w:val="none"/>
                <w:lang w:val="en-US" w:eastAsia="zh-CN"/>
              </w:rPr>
              <w:t>（</w:t>
            </w:r>
            <w:r>
              <w:rPr>
                <w:rFonts w:hint="default" w:ascii="Times New Roman" w:hAnsi="Times New Roman" w:eastAsia="宋体" w:cs="Times New Roman"/>
                <w:b w:val="0"/>
                <w:bCs/>
                <w:sz w:val="21"/>
                <w:szCs w:val="21"/>
                <w:highlight w:val="none"/>
                <w:lang w:val="en-US" w:eastAsia="zh-CN"/>
              </w:rPr>
              <w:t>询问</w:t>
            </w:r>
            <w:r>
              <w:rPr>
                <w:rFonts w:hint="eastAsia" w:cs="Times New Roman"/>
                <w:b w:val="0"/>
                <w:bCs/>
                <w:sz w:val="21"/>
                <w:szCs w:val="21"/>
                <w:highlight w:val="none"/>
                <w:lang w:val="en-US" w:eastAsia="zh-CN"/>
              </w:rPr>
              <w:t>）</w:t>
            </w:r>
            <w:r>
              <w:rPr>
                <w:rFonts w:hint="default" w:ascii="Times New Roman" w:hAnsi="Times New Roman" w:eastAsia="宋体" w:cs="Times New Roman"/>
                <w:b w:val="0"/>
                <w:bCs/>
                <w:sz w:val="21"/>
                <w:szCs w:val="21"/>
                <w:highlight w:val="none"/>
                <w:lang w:val="en-US" w:eastAsia="zh-CN"/>
              </w:rPr>
              <w:t>笔录、枣庄市峄城区自然资源局函询等证据佐证</w:t>
            </w:r>
            <w:r>
              <w:rPr>
                <w:rFonts w:hint="eastAsia" w:cs="Times New Roman"/>
                <w:b w:val="0"/>
                <w:bCs/>
                <w:sz w:val="21"/>
                <w:szCs w:val="21"/>
                <w:highlight w:val="none"/>
                <w:lang w:val="en-US" w:eastAsia="zh-CN"/>
              </w:rPr>
              <w:t>。</w:t>
            </w:r>
          </w:p>
        </w:tc>
      </w:tr>
      <w:tr w14:paraId="75857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4" w:hRule="atLeast"/>
        </w:trPr>
        <w:tc>
          <w:tcPr>
            <w:tcW w:w="312" w:type="pct"/>
            <w:vAlign w:val="center"/>
          </w:tcPr>
          <w:p w14:paraId="716F37E8">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2</w:t>
            </w:r>
          </w:p>
        </w:tc>
        <w:tc>
          <w:tcPr>
            <w:tcW w:w="2030" w:type="pct"/>
            <w:vAlign w:val="center"/>
          </w:tcPr>
          <w:p w14:paraId="6D1B7853">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相邻地块现状</w:t>
            </w:r>
          </w:p>
        </w:tc>
        <w:tc>
          <w:tcPr>
            <w:tcW w:w="2656" w:type="pct"/>
            <w:vAlign w:val="center"/>
          </w:tcPr>
          <w:p w14:paraId="45C254BE">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相邻地块东侧为</w:t>
            </w:r>
            <w:r>
              <w:rPr>
                <w:rFonts w:hint="eastAsia" w:ascii="Times New Roman" w:hAnsi="Times New Roman" w:eastAsia="宋体" w:cs="Times New Roman"/>
                <w:b w:val="0"/>
                <w:bCs/>
                <w:sz w:val="21"/>
                <w:szCs w:val="21"/>
                <w:highlight w:val="none"/>
                <w:lang w:val="en-US" w:eastAsia="zh-CN"/>
              </w:rPr>
              <w:t>山</w:t>
            </w:r>
            <w:r>
              <w:rPr>
                <w:rFonts w:hint="eastAsia" w:cs="Times New Roman"/>
                <w:b w:val="0"/>
                <w:bCs/>
                <w:sz w:val="21"/>
                <w:szCs w:val="21"/>
                <w:highlight w:val="none"/>
                <w:lang w:val="en-US" w:eastAsia="zh-CN"/>
              </w:rPr>
              <w:t>地、</w:t>
            </w:r>
            <w:r>
              <w:rPr>
                <w:rFonts w:hint="eastAsia" w:ascii="Times New Roman" w:hAnsi="Times New Roman" w:eastAsia="宋体" w:cs="Times New Roman"/>
                <w:b w:val="0"/>
                <w:bCs/>
                <w:sz w:val="21"/>
                <w:szCs w:val="21"/>
                <w:highlight w:val="none"/>
                <w:lang w:val="en-US" w:eastAsia="zh-CN"/>
              </w:rPr>
              <w:t>林地</w:t>
            </w:r>
            <w:r>
              <w:rPr>
                <w:rFonts w:hint="default" w:ascii="Times New Roman" w:hAnsi="Times New Roman" w:eastAsia="宋体" w:cs="Times New Roman"/>
                <w:b w:val="0"/>
                <w:bCs/>
                <w:sz w:val="21"/>
                <w:szCs w:val="21"/>
                <w:highlight w:val="none"/>
                <w:lang w:val="en-US" w:eastAsia="zh-CN"/>
              </w:rPr>
              <w:t>、西侧为</w:t>
            </w:r>
            <w:r>
              <w:rPr>
                <w:rFonts w:hint="eastAsia" w:ascii="Times New Roman" w:hAnsi="Times New Roman" w:eastAsia="宋体" w:cs="Times New Roman"/>
                <w:b w:val="0"/>
                <w:bCs/>
                <w:sz w:val="21"/>
                <w:szCs w:val="21"/>
                <w:highlight w:val="none"/>
                <w:lang w:val="en-US" w:eastAsia="zh-CN"/>
              </w:rPr>
              <w:t>道路</w:t>
            </w:r>
            <w:r>
              <w:rPr>
                <w:rFonts w:hint="default" w:ascii="Times New Roman" w:hAnsi="Times New Roman" w:eastAsia="宋体" w:cs="Times New Roman"/>
                <w:b w:val="0"/>
                <w:bCs/>
                <w:sz w:val="21"/>
                <w:szCs w:val="21"/>
                <w:highlight w:val="none"/>
                <w:lang w:val="en-US" w:eastAsia="zh-CN"/>
              </w:rPr>
              <w:t>、南侧为</w:t>
            </w:r>
            <w:r>
              <w:rPr>
                <w:rFonts w:hint="eastAsia" w:ascii="Times New Roman" w:hAnsi="Times New Roman" w:eastAsia="宋体" w:cs="Times New Roman"/>
                <w:b w:val="0"/>
                <w:bCs/>
                <w:sz w:val="21"/>
                <w:szCs w:val="21"/>
                <w:highlight w:val="none"/>
                <w:lang w:val="en-US" w:eastAsia="zh-CN"/>
              </w:rPr>
              <w:t>空地</w:t>
            </w:r>
            <w:r>
              <w:rPr>
                <w:rFonts w:hint="default" w:ascii="Times New Roman" w:hAnsi="Times New Roman" w:eastAsia="宋体" w:cs="Times New Roman"/>
                <w:b w:val="0"/>
                <w:bCs/>
                <w:sz w:val="21"/>
                <w:szCs w:val="21"/>
                <w:highlight w:val="none"/>
                <w:lang w:val="en-US" w:eastAsia="zh-CN"/>
              </w:rPr>
              <w:t>、北侧为</w:t>
            </w:r>
            <w:r>
              <w:rPr>
                <w:rFonts w:hint="eastAsia" w:ascii="Times New Roman" w:hAnsi="Times New Roman" w:eastAsia="宋体" w:cs="Times New Roman"/>
                <w:b w:val="0"/>
                <w:bCs/>
                <w:sz w:val="21"/>
                <w:szCs w:val="21"/>
                <w:highlight w:val="none"/>
                <w:lang w:val="en-US" w:eastAsia="zh-CN"/>
              </w:rPr>
              <w:t>荒地</w:t>
            </w:r>
            <w:r>
              <w:rPr>
                <w:rFonts w:hint="default" w:ascii="Times New Roman" w:hAnsi="Times New Roman" w:eastAsia="宋体" w:cs="Times New Roman"/>
                <w:b w:val="0"/>
                <w:bCs/>
                <w:sz w:val="21"/>
                <w:szCs w:val="21"/>
                <w:highlight w:val="none"/>
                <w:lang w:val="en-US" w:eastAsia="zh-CN"/>
              </w:rPr>
              <w:t>。</w:t>
            </w:r>
          </w:p>
        </w:tc>
      </w:tr>
      <w:tr w14:paraId="56237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2" w:type="pct"/>
            <w:vAlign w:val="center"/>
          </w:tcPr>
          <w:p w14:paraId="0BBD25EE">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3</w:t>
            </w:r>
          </w:p>
        </w:tc>
        <w:tc>
          <w:tcPr>
            <w:tcW w:w="2030" w:type="pct"/>
            <w:vAlign w:val="center"/>
          </w:tcPr>
          <w:p w14:paraId="5E0B62BC">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lang w:val="en-US"/>
              </w:rPr>
              <w:t>地形地貌</w:t>
            </w:r>
          </w:p>
        </w:tc>
        <w:tc>
          <w:tcPr>
            <w:tcW w:w="2656" w:type="pct"/>
            <w:vAlign w:val="center"/>
          </w:tcPr>
          <w:p w14:paraId="608D74BB">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地势平坦</w:t>
            </w:r>
          </w:p>
        </w:tc>
      </w:tr>
      <w:tr w14:paraId="4668E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2" w:type="pct"/>
            <w:vAlign w:val="center"/>
          </w:tcPr>
          <w:p w14:paraId="1792B6C2">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4</w:t>
            </w:r>
          </w:p>
        </w:tc>
        <w:tc>
          <w:tcPr>
            <w:tcW w:w="2030" w:type="pct"/>
            <w:vAlign w:val="center"/>
          </w:tcPr>
          <w:p w14:paraId="67C1C865">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相邻地形地貌</w:t>
            </w:r>
          </w:p>
        </w:tc>
        <w:tc>
          <w:tcPr>
            <w:tcW w:w="2656" w:type="pct"/>
            <w:vAlign w:val="center"/>
          </w:tcPr>
          <w:p w14:paraId="77A28B04">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地势平坦</w:t>
            </w:r>
          </w:p>
        </w:tc>
      </w:tr>
      <w:tr w14:paraId="7CF2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2" w:type="pct"/>
            <w:vAlign w:val="center"/>
          </w:tcPr>
          <w:p w14:paraId="60C137FB">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cs="Times New Roman"/>
                <w:b w:val="0"/>
                <w:bCs/>
                <w:sz w:val="21"/>
                <w:szCs w:val="21"/>
                <w:highlight w:val="none"/>
                <w:lang w:val="en-US" w:eastAsia="zh-CN"/>
              </w:rPr>
            </w:pPr>
            <w:r>
              <w:rPr>
                <w:rFonts w:hint="eastAsia" w:cs="Times New Roman"/>
                <w:b w:val="0"/>
                <w:bCs/>
                <w:sz w:val="21"/>
                <w:szCs w:val="21"/>
                <w:highlight w:val="none"/>
                <w:lang w:val="en-US" w:eastAsia="zh-CN"/>
              </w:rPr>
              <w:t>5</w:t>
            </w:r>
          </w:p>
        </w:tc>
        <w:tc>
          <w:tcPr>
            <w:tcW w:w="2030" w:type="pct"/>
            <w:vAlign w:val="center"/>
          </w:tcPr>
          <w:p w14:paraId="371B43C0">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地块内是否存在外来堆土、</w:t>
            </w:r>
            <w:r>
              <w:rPr>
                <w:rFonts w:hint="eastAsia" w:cs="Times New Roman"/>
                <w:b w:val="0"/>
                <w:bCs/>
                <w:sz w:val="21"/>
                <w:szCs w:val="21"/>
                <w:highlight w:val="none"/>
                <w:lang w:val="en-US" w:eastAsia="zh-CN"/>
              </w:rPr>
              <w:t>固体废物</w:t>
            </w:r>
            <w:r>
              <w:rPr>
                <w:rFonts w:hint="default" w:ascii="Times New Roman" w:hAnsi="Times New Roman" w:eastAsia="宋体" w:cs="Times New Roman"/>
                <w:b w:val="0"/>
                <w:bCs/>
                <w:sz w:val="21"/>
                <w:szCs w:val="21"/>
                <w:highlight w:val="none"/>
                <w:lang w:val="en-US"/>
              </w:rPr>
              <w:t>、污水等</w:t>
            </w:r>
            <w:r>
              <w:rPr>
                <w:rFonts w:hint="eastAsia" w:cs="Times New Roman"/>
                <w:b w:val="0"/>
                <w:bCs/>
                <w:sz w:val="21"/>
                <w:szCs w:val="21"/>
                <w:highlight w:val="none"/>
                <w:lang w:val="en-US" w:eastAsia="zh-CN"/>
              </w:rPr>
              <w:t>？</w:t>
            </w:r>
          </w:p>
        </w:tc>
        <w:tc>
          <w:tcPr>
            <w:tcW w:w="2656" w:type="pct"/>
            <w:vAlign w:val="center"/>
          </w:tcPr>
          <w:p w14:paraId="55AD5D06">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不存在外来堆土、</w:t>
            </w:r>
            <w:r>
              <w:rPr>
                <w:rFonts w:hint="eastAsia" w:cs="Times New Roman"/>
                <w:b w:val="0"/>
                <w:bCs/>
                <w:sz w:val="21"/>
                <w:szCs w:val="21"/>
                <w:highlight w:val="none"/>
                <w:lang w:val="en-US" w:eastAsia="zh-CN"/>
              </w:rPr>
              <w:t>固体废物</w:t>
            </w:r>
            <w:r>
              <w:rPr>
                <w:rFonts w:hint="default" w:ascii="Times New Roman" w:hAnsi="Times New Roman" w:eastAsia="宋体" w:cs="Times New Roman"/>
                <w:b w:val="0"/>
                <w:bCs/>
                <w:sz w:val="21"/>
                <w:szCs w:val="21"/>
                <w:highlight w:val="none"/>
                <w:lang w:val="en-US" w:eastAsia="zh-CN"/>
              </w:rPr>
              <w:t>、污水。</w:t>
            </w:r>
          </w:p>
        </w:tc>
      </w:tr>
      <w:tr w14:paraId="4710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2" w:type="pct"/>
            <w:vAlign w:val="center"/>
          </w:tcPr>
          <w:p w14:paraId="5E3A8CDE">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6</w:t>
            </w:r>
          </w:p>
        </w:tc>
        <w:tc>
          <w:tcPr>
            <w:tcW w:w="2030" w:type="pct"/>
            <w:vAlign w:val="center"/>
          </w:tcPr>
          <w:p w14:paraId="796900A6">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地块</w:t>
            </w:r>
            <w:r>
              <w:rPr>
                <w:rFonts w:hint="eastAsia" w:cs="Times New Roman"/>
                <w:b w:val="0"/>
                <w:bCs/>
                <w:sz w:val="21"/>
                <w:szCs w:val="21"/>
                <w:highlight w:val="none"/>
                <w:lang w:val="en-US" w:eastAsia="zh-CN"/>
              </w:rPr>
              <w:t>周</w:t>
            </w:r>
            <w:r>
              <w:rPr>
                <w:rFonts w:hint="default" w:ascii="Times New Roman" w:hAnsi="Times New Roman" w:eastAsia="宋体" w:cs="Times New Roman"/>
                <w:b w:val="0"/>
                <w:bCs/>
                <w:sz w:val="21"/>
                <w:szCs w:val="21"/>
                <w:highlight w:val="none"/>
                <w:lang w:val="en-US"/>
              </w:rPr>
              <w:t>边区域是否存在异常气味，土壤是否存在异常气味，土质是否异常</w:t>
            </w:r>
            <w:r>
              <w:rPr>
                <w:rFonts w:hint="eastAsia" w:cs="Times New Roman"/>
                <w:b w:val="0"/>
                <w:bCs/>
                <w:sz w:val="21"/>
                <w:szCs w:val="21"/>
                <w:highlight w:val="none"/>
                <w:lang w:val="en-US" w:eastAsia="zh-CN"/>
              </w:rPr>
              <w:t>？</w:t>
            </w:r>
          </w:p>
        </w:tc>
        <w:tc>
          <w:tcPr>
            <w:tcW w:w="2656" w:type="pct"/>
            <w:vAlign w:val="center"/>
          </w:tcPr>
          <w:p w14:paraId="1D670350">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现场踏勘过程中无异味，土质正常。</w:t>
            </w:r>
          </w:p>
        </w:tc>
      </w:tr>
    </w:tbl>
    <w:p w14:paraId="16698CF0">
      <w:pPr>
        <w:spacing w:line="360" w:lineRule="auto"/>
        <w:ind w:firstLine="480"/>
        <w:rPr>
          <w:rFonts w:hint="default" w:ascii="Times New Roman" w:hAnsi="Times New Roman" w:eastAsia="宋体" w:cs="Times New Roman"/>
          <w:highlight w:val="none"/>
          <w:lang w:val="en-US" w:eastAsia="zh-CN"/>
        </w:r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3"/>
        <w:gridCol w:w="4263"/>
      </w:tblGrid>
      <w:tr w14:paraId="4D90D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3" w:type="dxa"/>
          </w:tcPr>
          <w:p w14:paraId="34FC7ABA">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drawing>
                <wp:inline distT="0" distB="0" distL="114300" distR="114300">
                  <wp:extent cx="2549525" cy="1911985"/>
                  <wp:effectExtent l="0" t="0" r="10795" b="8255"/>
                  <wp:docPr id="7" name="图片 7" descr="55cd432e6c05d6d6f7f2935ce21758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5cd432e6c05d6d6f7f2935ce217588e"/>
                          <pic:cNvPicPr>
                            <a:picLocks noChangeAspect="1"/>
                          </pic:cNvPicPr>
                        </pic:nvPicPr>
                        <pic:blipFill>
                          <a:blip r:embed="rId65"/>
                          <a:stretch>
                            <a:fillRect/>
                          </a:stretch>
                        </pic:blipFill>
                        <pic:spPr>
                          <a:xfrm>
                            <a:off x="0" y="0"/>
                            <a:ext cx="2549525" cy="1911985"/>
                          </a:xfrm>
                          <a:prstGeom prst="rect">
                            <a:avLst/>
                          </a:prstGeom>
                        </pic:spPr>
                      </pic:pic>
                    </a:graphicData>
                  </a:graphic>
                </wp:inline>
              </w:drawing>
            </w:r>
          </w:p>
        </w:tc>
        <w:tc>
          <w:tcPr>
            <w:tcW w:w="4263" w:type="dxa"/>
            <w:vAlign w:val="top"/>
          </w:tcPr>
          <w:p w14:paraId="42664B4E">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drawing>
                <wp:inline distT="0" distB="0" distL="114300" distR="114300">
                  <wp:extent cx="2549525" cy="1911985"/>
                  <wp:effectExtent l="0" t="0" r="10795" b="8255"/>
                  <wp:docPr id="8" name="图片 8" descr="c1b79051af18b78b3d9ec8cd5ba41f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1b79051af18b78b3d9ec8cd5ba41fb6"/>
                          <pic:cNvPicPr>
                            <a:picLocks noChangeAspect="1"/>
                          </pic:cNvPicPr>
                        </pic:nvPicPr>
                        <pic:blipFill>
                          <a:blip r:embed="rId66"/>
                          <a:stretch>
                            <a:fillRect/>
                          </a:stretch>
                        </pic:blipFill>
                        <pic:spPr>
                          <a:xfrm>
                            <a:off x="0" y="0"/>
                            <a:ext cx="2549525" cy="1911985"/>
                          </a:xfrm>
                          <a:prstGeom prst="rect">
                            <a:avLst/>
                          </a:prstGeom>
                        </pic:spPr>
                      </pic:pic>
                    </a:graphicData>
                  </a:graphic>
                </wp:inline>
              </w:drawing>
            </w:r>
          </w:p>
        </w:tc>
      </w:tr>
      <w:tr w14:paraId="78A18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3" w:type="dxa"/>
            <w:vAlign w:val="top"/>
          </w:tcPr>
          <w:p w14:paraId="362D4C1B">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drawing>
                <wp:inline distT="0" distB="0" distL="114300" distR="114300">
                  <wp:extent cx="2575560" cy="1931035"/>
                  <wp:effectExtent l="0" t="0" r="0" b="4445"/>
                  <wp:docPr id="9" name="图片 9" descr="c5f3c4ae1bdfcf0c77fa880e121fa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5f3c4ae1bdfcf0c77fa880e121faeaf"/>
                          <pic:cNvPicPr>
                            <a:picLocks noChangeAspect="1"/>
                          </pic:cNvPicPr>
                        </pic:nvPicPr>
                        <pic:blipFill>
                          <a:blip r:embed="rId67"/>
                          <a:stretch>
                            <a:fillRect/>
                          </a:stretch>
                        </pic:blipFill>
                        <pic:spPr>
                          <a:xfrm>
                            <a:off x="0" y="0"/>
                            <a:ext cx="2575560" cy="1931035"/>
                          </a:xfrm>
                          <a:prstGeom prst="rect">
                            <a:avLst/>
                          </a:prstGeom>
                        </pic:spPr>
                      </pic:pic>
                    </a:graphicData>
                  </a:graphic>
                </wp:inline>
              </w:drawing>
            </w:r>
          </w:p>
        </w:tc>
        <w:tc>
          <w:tcPr>
            <w:tcW w:w="4263" w:type="dxa"/>
            <w:vAlign w:val="top"/>
          </w:tcPr>
          <w:p w14:paraId="6810B203">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zh-CN" w:eastAsia="zh-CN"/>
              </w:rPr>
            </w:pPr>
            <w:r>
              <w:rPr>
                <w:rFonts w:hint="default" w:ascii="Times New Roman" w:hAnsi="Times New Roman" w:eastAsia="宋体" w:cs="Times New Roman"/>
                <w:b w:val="0"/>
                <w:bCs/>
                <w:sz w:val="21"/>
                <w:szCs w:val="21"/>
                <w:highlight w:val="none"/>
                <w:lang w:val="zh-CN" w:eastAsia="zh-CN"/>
              </w:rPr>
              <w:drawing>
                <wp:inline distT="0" distB="0" distL="114300" distR="114300">
                  <wp:extent cx="2575560" cy="1931035"/>
                  <wp:effectExtent l="0" t="0" r="0" b="4445"/>
                  <wp:docPr id="10" name="图片 10" descr="0cb0baa2622489eaf18703c11e0e21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cb0baa2622489eaf18703c11e0e21db"/>
                          <pic:cNvPicPr>
                            <a:picLocks noChangeAspect="1"/>
                          </pic:cNvPicPr>
                        </pic:nvPicPr>
                        <pic:blipFill>
                          <a:blip r:embed="rId68"/>
                          <a:stretch>
                            <a:fillRect/>
                          </a:stretch>
                        </pic:blipFill>
                        <pic:spPr>
                          <a:xfrm>
                            <a:off x="0" y="0"/>
                            <a:ext cx="2575560" cy="1931035"/>
                          </a:xfrm>
                          <a:prstGeom prst="rect">
                            <a:avLst/>
                          </a:prstGeom>
                        </pic:spPr>
                      </pic:pic>
                    </a:graphicData>
                  </a:graphic>
                </wp:inline>
              </w:drawing>
            </w:r>
          </w:p>
        </w:tc>
      </w:tr>
    </w:tbl>
    <w:p w14:paraId="6B18A90E">
      <w:pPr>
        <w:pStyle w:val="40"/>
        <w:spacing w:line="360" w:lineRule="auto"/>
        <w:rPr>
          <w:rFonts w:hint="default" w:ascii="Times New Roman" w:hAnsi="Times New Roman" w:eastAsia="黑体" w:cs="Times New Roman"/>
          <w:highlight w:val="none"/>
          <w:lang w:val="en-US"/>
        </w:rPr>
      </w:pPr>
      <w:r>
        <w:rPr>
          <w:rFonts w:hint="default" w:ascii="Times New Roman" w:hAnsi="Times New Roman" w:eastAsia="黑体" w:cs="Times New Roman"/>
          <w:highlight w:val="none"/>
          <w:lang w:val="en-US"/>
        </w:rPr>
        <w:t>图</w:t>
      </w:r>
      <w:r>
        <w:rPr>
          <w:rFonts w:hint="default" w:ascii="Times New Roman" w:hAnsi="Times New Roman" w:eastAsia="黑体" w:cs="Times New Roman"/>
          <w:highlight w:val="none"/>
          <w:lang w:val="en-US" w:eastAsia="zh-CN"/>
        </w:rPr>
        <w:t>4</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lang w:val="en-US" w:eastAsia="zh-CN"/>
        </w:rPr>
        <w:t>现场勘查</w:t>
      </w:r>
      <w:r>
        <w:rPr>
          <w:rFonts w:hint="default" w:ascii="Times New Roman" w:hAnsi="Times New Roman" w:eastAsia="黑体" w:cs="Times New Roman"/>
          <w:highlight w:val="none"/>
          <w:lang w:val="en-US"/>
        </w:rPr>
        <w:t>照片</w:t>
      </w:r>
    </w:p>
    <w:p w14:paraId="36E17351">
      <w:pPr>
        <w:pStyle w:val="11"/>
        <w:spacing w:before="120" w:after="120"/>
        <w:ind w:firstLine="562" w:firstLineChars="200"/>
        <w:outlineLvl w:val="1"/>
        <w:rPr>
          <w:rFonts w:hint="default" w:ascii="Times New Roman" w:hAnsi="Times New Roman" w:eastAsia="宋体" w:cs="Times New Roman"/>
          <w:highlight w:val="none"/>
        </w:rPr>
      </w:pPr>
      <w:bookmarkStart w:id="451" w:name="_Toc20421"/>
      <w:bookmarkStart w:id="452" w:name="_Toc8080"/>
      <w:bookmarkStart w:id="453" w:name="_Toc9863"/>
      <w:bookmarkStart w:id="454" w:name="_Toc19065"/>
      <w:bookmarkStart w:id="455" w:name="_Toc11178"/>
      <w:bookmarkStart w:id="456" w:name="_Toc28619"/>
      <w:bookmarkStart w:id="457" w:name="_Toc26100"/>
      <w:bookmarkStart w:id="458" w:name="_Toc5311"/>
      <w:bookmarkStart w:id="459" w:name="_Toc14111"/>
      <w:bookmarkStart w:id="460" w:name="_Toc10712"/>
      <w:bookmarkStart w:id="461" w:name="_Toc22033"/>
      <w:bookmarkStart w:id="462" w:name="_Toc15780"/>
      <w:bookmarkStart w:id="463" w:name="_Toc13970"/>
      <w:bookmarkStart w:id="464" w:name="_Toc12313"/>
      <w:bookmarkStart w:id="465" w:name="_Toc4687"/>
      <w:bookmarkStart w:id="466" w:name="_Toc25154"/>
      <w:r>
        <w:rPr>
          <w:rFonts w:hint="default" w:ascii="Times New Roman" w:hAnsi="Times New Roman" w:eastAsia="宋体" w:cs="Times New Roman"/>
          <w:highlight w:val="none"/>
          <w:lang w:val="en-US" w:eastAsia="zh-CN"/>
        </w:rPr>
        <w:t xml:space="preserve">4.3 </w:t>
      </w:r>
      <w:r>
        <w:rPr>
          <w:rFonts w:hint="default" w:ascii="Times New Roman" w:hAnsi="Times New Roman" w:eastAsia="宋体" w:cs="Times New Roman"/>
          <w:highlight w:val="none"/>
        </w:rPr>
        <w:t>人员访谈情况</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16A2DE8F">
      <w:pPr>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人员访谈的内容应包括资料分析和现场踏勘所涉及的问题，由项目组提前准备设计。受访者为调查地块现状或历史的知情人，本项目访谈人员包括：</w:t>
      </w:r>
      <w:r>
        <w:rPr>
          <w:rFonts w:hint="default" w:ascii="Times New Roman" w:hAnsi="Times New Roman" w:eastAsia="宋体" w:cs="Times New Roman"/>
          <w:highlight w:val="none"/>
          <w:lang w:val="en-US" w:eastAsia="zh-CN"/>
        </w:rPr>
        <w:t>区</w:t>
      </w:r>
      <w:r>
        <w:rPr>
          <w:rFonts w:hint="default" w:ascii="Times New Roman" w:hAnsi="Times New Roman" w:eastAsia="宋体" w:cs="Times New Roman"/>
          <w:highlight w:val="none"/>
          <w:lang w:val="en-US"/>
        </w:rPr>
        <w:t>自然资源局、区生态环境局相关工作人员，地块使用者和附近居民</w:t>
      </w:r>
      <w:r>
        <w:rPr>
          <w:rFonts w:hint="default" w:ascii="Times New Roman" w:hAnsi="Times New Roman" w:eastAsia="宋体" w:cs="Times New Roman"/>
          <w:highlight w:val="none"/>
        </w:rPr>
        <w:t>等。</w:t>
      </w:r>
    </w:p>
    <w:p w14:paraId="1D6EA0B1">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rPr>
        <w:t>访谈采用当面交流和电话访谈方式进行。对访谈所获得的内容进行整理，对照</w:t>
      </w:r>
      <w:r>
        <w:rPr>
          <w:rFonts w:hint="default" w:ascii="Times New Roman" w:hAnsi="Times New Roman" w:eastAsia="宋体" w:cs="Times New Roman"/>
          <w:highlight w:val="none"/>
          <w:lang w:val="en-US"/>
        </w:rPr>
        <w:t>现</w:t>
      </w:r>
      <w:r>
        <w:rPr>
          <w:rFonts w:hint="default" w:ascii="Times New Roman" w:hAnsi="Times New Roman" w:eastAsia="宋体" w:cs="Times New Roman"/>
          <w:highlight w:val="none"/>
        </w:rPr>
        <w:t>有资料，对其中可疑处和不完善处进行再次核实和补充。</w:t>
      </w:r>
      <w:r>
        <w:rPr>
          <w:rFonts w:hint="default" w:ascii="Times New Roman" w:hAnsi="Times New Roman" w:eastAsia="宋体" w:cs="Times New Roman"/>
          <w:highlight w:val="none"/>
          <w:lang w:val="en-US"/>
        </w:rPr>
        <w:t>人员访谈照片图见图</w:t>
      </w:r>
      <w:r>
        <w:rPr>
          <w:rFonts w:hint="default" w:ascii="Times New Roman" w:hAnsi="Times New Roman" w:eastAsia="宋体" w:cs="Times New Roman"/>
          <w:highlight w:val="none"/>
          <w:lang w:val="en-US" w:eastAsia="zh-CN"/>
        </w:rPr>
        <w:t>4.3-1</w:t>
      </w:r>
      <w:r>
        <w:rPr>
          <w:rFonts w:hint="default" w:ascii="Times New Roman" w:hAnsi="Times New Roman" w:eastAsia="宋体" w:cs="Times New Roman"/>
          <w:highlight w:val="none"/>
          <w:lang w:val="en-US"/>
        </w:rPr>
        <w:t>，人员访谈信息</w:t>
      </w:r>
      <w:r>
        <w:rPr>
          <w:rFonts w:hint="default" w:ascii="Times New Roman" w:hAnsi="Times New Roman" w:cs="Times New Roman"/>
          <w:highlight w:val="none"/>
          <w:lang w:val="en-US" w:eastAsia="zh-CN"/>
        </w:rPr>
        <w:t>见</w:t>
      </w:r>
      <w:r>
        <w:rPr>
          <w:rFonts w:hint="default" w:ascii="Times New Roman" w:hAnsi="Times New Roman" w:eastAsia="宋体" w:cs="Times New Roman"/>
          <w:highlight w:val="none"/>
          <w:lang w:val="en-US"/>
        </w:rPr>
        <w:t>表</w:t>
      </w:r>
      <w:r>
        <w:rPr>
          <w:rFonts w:hint="default" w:ascii="Times New Roman" w:hAnsi="Times New Roman" w:eastAsia="宋体" w:cs="Times New Roman"/>
          <w:highlight w:val="none"/>
          <w:lang w:val="en-US" w:eastAsia="zh-CN"/>
        </w:rPr>
        <w:t>4.3-2</w:t>
      </w:r>
      <w:r>
        <w:rPr>
          <w:rFonts w:hint="default" w:ascii="Times New Roman" w:hAnsi="Times New Roman" w:eastAsia="宋体" w:cs="Times New Roman"/>
          <w:highlight w:val="none"/>
          <w:lang w:val="en-US"/>
        </w:rPr>
        <w:t>，人员访谈汇总</w:t>
      </w:r>
      <w:r>
        <w:rPr>
          <w:rFonts w:hint="default" w:ascii="Times New Roman" w:hAnsi="Times New Roman" w:cs="Times New Roman"/>
          <w:highlight w:val="none"/>
          <w:lang w:val="en-US" w:eastAsia="zh-CN"/>
        </w:rPr>
        <w:t>见</w:t>
      </w:r>
      <w:r>
        <w:rPr>
          <w:rFonts w:hint="default" w:ascii="Times New Roman" w:hAnsi="Times New Roman" w:eastAsia="宋体" w:cs="Times New Roman"/>
          <w:highlight w:val="none"/>
          <w:lang w:val="en-US"/>
        </w:rPr>
        <w:t>表</w:t>
      </w:r>
      <w:r>
        <w:rPr>
          <w:rFonts w:hint="default" w:ascii="Times New Roman" w:hAnsi="Times New Roman" w:eastAsia="宋体" w:cs="Times New Roman"/>
          <w:highlight w:val="none"/>
          <w:lang w:val="en-US" w:eastAsia="zh-CN"/>
        </w:rPr>
        <w:t>4.3-3</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rPr>
        <w:t>人员访谈记录表见附件4。</w:t>
      </w:r>
    </w:p>
    <w:p w14:paraId="2381B584">
      <w:pPr>
        <w:ind w:firstLine="0" w:firstLineChars="0"/>
        <w:jc w:val="center"/>
        <w:rPr>
          <w:rFonts w:hint="default" w:ascii="Times New Roman" w:hAnsi="Times New Roman" w:eastAsia="黑体" w:cs="Times New Roman"/>
          <w:b w:val="0"/>
          <w:bCs w:val="0"/>
          <w:highlight w:val="none"/>
          <w:lang w:val="en-US"/>
        </w:rPr>
      </w:pPr>
      <w:r>
        <w:rPr>
          <w:rFonts w:hint="default" w:ascii="Times New Roman" w:hAnsi="Times New Roman" w:eastAsia="黑体" w:cs="Times New Roman"/>
          <w:b w:val="0"/>
          <w:bCs w:val="0"/>
          <w:highlight w:val="none"/>
          <w:lang w:val="en-US"/>
        </w:rPr>
        <w:t>表</w:t>
      </w:r>
      <w:r>
        <w:rPr>
          <w:rFonts w:hint="default" w:ascii="Times New Roman" w:hAnsi="Times New Roman" w:eastAsia="黑体" w:cs="Times New Roman"/>
          <w:b w:val="0"/>
          <w:bCs w:val="0"/>
          <w:highlight w:val="none"/>
          <w:lang w:val="en-US" w:eastAsia="zh-CN"/>
        </w:rPr>
        <w:t>4.3-1</w:t>
      </w:r>
      <w:r>
        <w:rPr>
          <w:rFonts w:hint="default" w:ascii="Times New Roman" w:hAnsi="Times New Roman" w:eastAsia="黑体" w:cs="Times New Roman"/>
          <w:b w:val="0"/>
          <w:bCs w:val="0"/>
          <w:highlight w:val="none"/>
          <w:lang w:val="en-US"/>
        </w:rPr>
        <w:t xml:space="preserve"> 访谈人员信息表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1448"/>
        <w:gridCol w:w="3050"/>
        <w:gridCol w:w="1679"/>
        <w:gridCol w:w="1588"/>
      </w:tblGrid>
      <w:tr w14:paraId="71AFF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46" w:type="pct"/>
            <w:vAlign w:val="center"/>
          </w:tcPr>
          <w:p w14:paraId="78F2976F">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849" w:type="pct"/>
            <w:vAlign w:val="center"/>
          </w:tcPr>
          <w:p w14:paraId="25988CD7">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姓名</w:t>
            </w:r>
          </w:p>
        </w:tc>
        <w:tc>
          <w:tcPr>
            <w:tcW w:w="1788" w:type="pct"/>
            <w:vAlign w:val="center"/>
          </w:tcPr>
          <w:p w14:paraId="1EDE08D7">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人员背景</w:t>
            </w:r>
          </w:p>
        </w:tc>
        <w:tc>
          <w:tcPr>
            <w:tcW w:w="984" w:type="pct"/>
            <w:vAlign w:val="center"/>
          </w:tcPr>
          <w:p w14:paraId="0D38C5DC">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联系电话</w:t>
            </w:r>
          </w:p>
        </w:tc>
        <w:tc>
          <w:tcPr>
            <w:tcW w:w="931" w:type="pct"/>
            <w:vAlign w:val="center"/>
          </w:tcPr>
          <w:p w14:paraId="70B7B387">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访谈形式</w:t>
            </w:r>
          </w:p>
        </w:tc>
      </w:tr>
      <w:tr w14:paraId="7BD96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14:paraId="6DB471B6">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849" w:type="pct"/>
            <w:vAlign w:val="center"/>
          </w:tcPr>
          <w:p w14:paraId="4CB0EE6B">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郭旭</w:t>
            </w:r>
          </w:p>
        </w:tc>
        <w:tc>
          <w:tcPr>
            <w:tcW w:w="1788" w:type="pct"/>
            <w:vAlign w:val="center"/>
          </w:tcPr>
          <w:p w14:paraId="31BCCC7C">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峄城区自然资源局</w:t>
            </w:r>
          </w:p>
        </w:tc>
        <w:tc>
          <w:tcPr>
            <w:tcW w:w="984" w:type="pct"/>
            <w:vAlign w:val="center"/>
          </w:tcPr>
          <w:p w14:paraId="2FED728D">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18663066929</w:t>
            </w:r>
          </w:p>
        </w:tc>
        <w:tc>
          <w:tcPr>
            <w:tcW w:w="931" w:type="pct"/>
            <w:vAlign w:val="center"/>
          </w:tcPr>
          <w:p w14:paraId="48016E51">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面对面访谈</w:t>
            </w:r>
          </w:p>
        </w:tc>
      </w:tr>
      <w:tr w14:paraId="1EE29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14:paraId="70124B8E">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849" w:type="pct"/>
            <w:vAlign w:val="center"/>
          </w:tcPr>
          <w:p w14:paraId="373C85B8">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cs="Times New Roman"/>
                <w:i w:val="0"/>
                <w:color w:val="auto"/>
                <w:kern w:val="0"/>
                <w:sz w:val="21"/>
                <w:szCs w:val="21"/>
                <w:highlight w:val="none"/>
                <w:u w:val="none"/>
                <w:lang w:val="en-US" w:eastAsia="zh-CN" w:bidi="ar"/>
              </w:rPr>
              <w:t>贾广庆</w:t>
            </w:r>
          </w:p>
        </w:tc>
        <w:tc>
          <w:tcPr>
            <w:tcW w:w="1788" w:type="pct"/>
            <w:vAlign w:val="center"/>
          </w:tcPr>
          <w:p w14:paraId="6C3BD96D">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枣庄市生态环境局</w:t>
            </w:r>
            <w:r>
              <w:rPr>
                <w:rFonts w:hint="default" w:ascii="Times New Roman" w:hAnsi="Times New Roman" w:cs="Times New Roman"/>
                <w:i w:val="0"/>
                <w:color w:val="auto"/>
                <w:kern w:val="0"/>
                <w:sz w:val="21"/>
                <w:szCs w:val="21"/>
                <w:highlight w:val="none"/>
                <w:u w:val="none"/>
                <w:lang w:val="en-US" w:eastAsia="zh-CN" w:bidi="ar"/>
              </w:rPr>
              <w:t>峄城</w:t>
            </w:r>
            <w:r>
              <w:rPr>
                <w:rFonts w:hint="default" w:ascii="Times New Roman" w:hAnsi="Times New Roman" w:eastAsia="宋体" w:cs="Times New Roman"/>
                <w:i w:val="0"/>
                <w:color w:val="auto"/>
                <w:kern w:val="0"/>
                <w:sz w:val="21"/>
                <w:szCs w:val="21"/>
                <w:highlight w:val="none"/>
                <w:u w:val="none"/>
                <w:lang w:val="en-US" w:eastAsia="zh-CN" w:bidi="ar"/>
              </w:rPr>
              <w:t>区分局</w:t>
            </w:r>
          </w:p>
        </w:tc>
        <w:tc>
          <w:tcPr>
            <w:tcW w:w="984" w:type="pct"/>
            <w:vAlign w:val="center"/>
          </w:tcPr>
          <w:p w14:paraId="78B8EB9C">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000000" w:themeColor="text1"/>
                <w:sz w:val="21"/>
                <w:szCs w:val="21"/>
                <w:highlight w:val="none"/>
                <w:lang w:val="en-US" w:eastAsia="zh-CN"/>
                <w14:textFill>
                  <w14:solidFill>
                    <w14:schemeClr w14:val="tx1"/>
                  </w14:solidFill>
                </w14:textFill>
              </w:rPr>
              <w:t>15263291179</w:t>
            </w:r>
          </w:p>
        </w:tc>
        <w:tc>
          <w:tcPr>
            <w:tcW w:w="931" w:type="pct"/>
            <w:vAlign w:val="center"/>
          </w:tcPr>
          <w:p w14:paraId="7C727B89">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面对面访谈</w:t>
            </w:r>
          </w:p>
        </w:tc>
      </w:tr>
      <w:tr w14:paraId="29F00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14:paraId="0524B88B">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849" w:type="pct"/>
            <w:vAlign w:val="center"/>
          </w:tcPr>
          <w:p w14:paraId="59AD8936">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李福英</w:t>
            </w:r>
          </w:p>
        </w:tc>
        <w:tc>
          <w:tcPr>
            <w:tcW w:w="1788" w:type="pct"/>
            <w:vAlign w:val="center"/>
          </w:tcPr>
          <w:p w14:paraId="27A5C47E">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前裴村</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书记</w:t>
            </w:r>
          </w:p>
        </w:tc>
        <w:tc>
          <w:tcPr>
            <w:tcW w:w="984" w:type="pct"/>
            <w:vAlign w:val="center"/>
          </w:tcPr>
          <w:p w14:paraId="3B4429D7">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13506323677</w:t>
            </w:r>
          </w:p>
        </w:tc>
        <w:tc>
          <w:tcPr>
            <w:tcW w:w="931" w:type="pct"/>
            <w:vAlign w:val="center"/>
          </w:tcPr>
          <w:p w14:paraId="7B02BF28">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面对面访谈</w:t>
            </w:r>
          </w:p>
        </w:tc>
      </w:tr>
      <w:tr w14:paraId="1FC1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14:paraId="44F21EB7">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849" w:type="pct"/>
            <w:vAlign w:val="center"/>
          </w:tcPr>
          <w:p w14:paraId="6C453A6C">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李响</w:t>
            </w:r>
          </w:p>
        </w:tc>
        <w:tc>
          <w:tcPr>
            <w:tcW w:w="1788" w:type="pct"/>
            <w:vAlign w:val="center"/>
          </w:tcPr>
          <w:p w14:paraId="5ADC34EC">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地块现使用者、施工人员</w:t>
            </w:r>
          </w:p>
        </w:tc>
        <w:tc>
          <w:tcPr>
            <w:tcW w:w="984" w:type="pct"/>
            <w:vAlign w:val="center"/>
          </w:tcPr>
          <w:p w14:paraId="4A167F6B">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18963222666</w:t>
            </w:r>
          </w:p>
        </w:tc>
        <w:tc>
          <w:tcPr>
            <w:tcW w:w="931" w:type="pct"/>
            <w:vAlign w:val="center"/>
          </w:tcPr>
          <w:p w14:paraId="7C326119">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面对面访谈</w:t>
            </w:r>
          </w:p>
        </w:tc>
      </w:tr>
      <w:tr w14:paraId="018C0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14:paraId="092106E4">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849" w:type="pct"/>
            <w:vAlign w:val="center"/>
          </w:tcPr>
          <w:p w14:paraId="6027046A">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刘霞</w:t>
            </w:r>
          </w:p>
        </w:tc>
        <w:tc>
          <w:tcPr>
            <w:tcW w:w="1788" w:type="pct"/>
            <w:vAlign w:val="center"/>
          </w:tcPr>
          <w:p w14:paraId="49002FE9">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vAlign w:val="center"/>
          </w:tcPr>
          <w:p w14:paraId="63036F71">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18563298759</w:t>
            </w:r>
          </w:p>
        </w:tc>
        <w:tc>
          <w:tcPr>
            <w:tcW w:w="931" w:type="pct"/>
            <w:vAlign w:val="center"/>
          </w:tcPr>
          <w:p w14:paraId="73605098">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r w14:paraId="0C0DA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446" w:type="pct"/>
            <w:vAlign w:val="center"/>
          </w:tcPr>
          <w:p w14:paraId="16B669D3">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849" w:type="pct"/>
            <w:vAlign w:val="center"/>
          </w:tcPr>
          <w:p w14:paraId="38F91FDA">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李敏</w:t>
            </w:r>
          </w:p>
        </w:tc>
        <w:tc>
          <w:tcPr>
            <w:tcW w:w="1788" w:type="pct"/>
            <w:vAlign w:val="center"/>
          </w:tcPr>
          <w:p w14:paraId="331AAFB4">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vAlign w:val="center"/>
          </w:tcPr>
          <w:p w14:paraId="7608EA09">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18663217279</w:t>
            </w:r>
          </w:p>
        </w:tc>
        <w:tc>
          <w:tcPr>
            <w:tcW w:w="931" w:type="pct"/>
            <w:vAlign w:val="center"/>
          </w:tcPr>
          <w:p w14:paraId="61FF7A54">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面对面访谈</w:t>
            </w:r>
          </w:p>
        </w:tc>
      </w:tr>
      <w:tr w14:paraId="00E6B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14:paraId="5476D243">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849" w:type="pct"/>
            <w:vAlign w:val="center"/>
          </w:tcPr>
          <w:p w14:paraId="4D2512FC">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王广源</w:t>
            </w:r>
          </w:p>
        </w:tc>
        <w:tc>
          <w:tcPr>
            <w:tcW w:w="1788" w:type="pct"/>
            <w:vAlign w:val="center"/>
          </w:tcPr>
          <w:p w14:paraId="73B84DF7">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vAlign w:val="center"/>
          </w:tcPr>
          <w:p w14:paraId="067E7A00">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15588202222</w:t>
            </w:r>
          </w:p>
        </w:tc>
        <w:tc>
          <w:tcPr>
            <w:tcW w:w="931" w:type="pct"/>
            <w:vAlign w:val="center"/>
          </w:tcPr>
          <w:p w14:paraId="0CF51886">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r w14:paraId="38E6B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446" w:type="pct"/>
            <w:vAlign w:val="center"/>
          </w:tcPr>
          <w:p w14:paraId="4ECFB230">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8</w:t>
            </w:r>
          </w:p>
        </w:tc>
        <w:tc>
          <w:tcPr>
            <w:tcW w:w="849" w:type="pct"/>
            <w:vAlign w:val="center"/>
          </w:tcPr>
          <w:p w14:paraId="26FB0923">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张艳</w:t>
            </w:r>
          </w:p>
        </w:tc>
        <w:tc>
          <w:tcPr>
            <w:tcW w:w="1788" w:type="pct"/>
            <w:vAlign w:val="center"/>
          </w:tcPr>
          <w:p w14:paraId="4A51CCB7">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vAlign w:val="center"/>
          </w:tcPr>
          <w:p w14:paraId="053B1359">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18678377011</w:t>
            </w:r>
          </w:p>
        </w:tc>
        <w:tc>
          <w:tcPr>
            <w:tcW w:w="931" w:type="pct"/>
            <w:vAlign w:val="center"/>
          </w:tcPr>
          <w:p w14:paraId="0EC2EE22">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r w14:paraId="14FBE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446" w:type="pct"/>
            <w:shd w:val="clear" w:color="auto" w:fill="auto"/>
            <w:vAlign w:val="center"/>
          </w:tcPr>
          <w:p w14:paraId="292CCFF6">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9</w:t>
            </w:r>
          </w:p>
        </w:tc>
        <w:tc>
          <w:tcPr>
            <w:tcW w:w="849" w:type="pct"/>
            <w:vAlign w:val="center"/>
          </w:tcPr>
          <w:p w14:paraId="51A927BB">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许太佑</w:t>
            </w:r>
          </w:p>
        </w:tc>
        <w:tc>
          <w:tcPr>
            <w:tcW w:w="1788" w:type="pct"/>
            <w:shd w:val="clear" w:color="auto" w:fill="auto"/>
            <w:vAlign w:val="center"/>
          </w:tcPr>
          <w:p w14:paraId="03925119">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vAlign w:val="center"/>
          </w:tcPr>
          <w:p w14:paraId="6D20952E">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0632-6776277</w:t>
            </w:r>
          </w:p>
        </w:tc>
        <w:tc>
          <w:tcPr>
            <w:tcW w:w="931" w:type="pct"/>
            <w:shd w:val="clear" w:color="auto" w:fill="auto"/>
            <w:vAlign w:val="center"/>
          </w:tcPr>
          <w:p w14:paraId="65DA8991">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r w14:paraId="24B92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446" w:type="pct"/>
            <w:shd w:val="clear" w:color="auto" w:fill="auto"/>
            <w:vAlign w:val="center"/>
          </w:tcPr>
          <w:p w14:paraId="1CB490D1">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10</w:t>
            </w:r>
          </w:p>
        </w:tc>
        <w:tc>
          <w:tcPr>
            <w:tcW w:w="849" w:type="pct"/>
            <w:vAlign w:val="center"/>
          </w:tcPr>
          <w:p w14:paraId="7991BD58">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孙景艳</w:t>
            </w:r>
          </w:p>
        </w:tc>
        <w:tc>
          <w:tcPr>
            <w:tcW w:w="1788" w:type="pct"/>
            <w:shd w:val="clear" w:color="auto" w:fill="auto"/>
            <w:vAlign w:val="center"/>
          </w:tcPr>
          <w:p w14:paraId="0404E2CA">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vAlign w:val="center"/>
          </w:tcPr>
          <w:p w14:paraId="3D21C937">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1570632898</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w:t>
            </w:r>
          </w:p>
        </w:tc>
        <w:tc>
          <w:tcPr>
            <w:tcW w:w="931" w:type="pct"/>
            <w:shd w:val="clear" w:color="auto" w:fill="auto"/>
            <w:vAlign w:val="center"/>
          </w:tcPr>
          <w:p w14:paraId="70E398E6">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r w14:paraId="2B00D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446" w:type="pct"/>
            <w:vAlign w:val="center"/>
          </w:tcPr>
          <w:p w14:paraId="0997C24F">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11</w:t>
            </w:r>
          </w:p>
        </w:tc>
        <w:tc>
          <w:tcPr>
            <w:tcW w:w="849" w:type="pct"/>
            <w:vAlign w:val="center"/>
          </w:tcPr>
          <w:p w14:paraId="07703C88">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 xml:space="preserve">秦宝庭 </w:t>
            </w:r>
          </w:p>
        </w:tc>
        <w:tc>
          <w:tcPr>
            <w:tcW w:w="1788" w:type="pct"/>
            <w:vAlign w:val="center"/>
          </w:tcPr>
          <w:p w14:paraId="04B7DF76">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vAlign w:val="center"/>
          </w:tcPr>
          <w:p w14:paraId="462A34B1">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13455745691</w:t>
            </w:r>
          </w:p>
        </w:tc>
        <w:tc>
          <w:tcPr>
            <w:tcW w:w="931" w:type="pct"/>
            <w:vAlign w:val="center"/>
          </w:tcPr>
          <w:p w14:paraId="30401267">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bl>
    <w:p w14:paraId="0BF4D557">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highlight w:val="none"/>
          <w:lang w:val="en-US"/>
        </w:rPr>
      </w:pPr>
    </w:p>
    <w:tbl>
      <w:tblPr>
        <w:tblStyle w:val="33"/>
        <w:tblpPr w:leftFromText="180" w:rightFromText="180" w:vertAnchor="text" w:horzAnchor="page" w:tblpX="1797" w:tblpY="276"/>
        <w:tblOverlap w:val="never"/>
        <w:tblW w:w="501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5"/>
        <w:gridCol w:w="4240"/>
      </w:tblGrid>
      <w:tr w14:paraId="4203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7" w:hRule="atLeast"/>
        </w:trPr>
        <w:tc>
          <w:tcPr>
            <w:tcW w:w="2519" w:type="pct"/>
            <w:vAlign w:val="center"/>
          </w:tcPr>
          <w:p w14:paraId="139E294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85085" cy="1938655"/>
                  <wp:effectExtent l="0" t="0" r="5715" b="4445"/>
                  <wp:docPr id="35" name="图片 35" descr="a994827702178e8ede5f7eba2d0e62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a994827702178e8ede5f7eba2d0e62c4"/>
                          <pic:cNvPicPr>
                            <a:picLocks noChangeAspect="1"/>
                          </pic:cNvPicPr>
                        </pic:nvPicPr>
                        <pic:blipFill>
                          <a:blip r:embed="rId69"/>
                          <a:stretch>
                            <a:fillRect/>
                          </a:stretch>
                        </pic:blipFill>
                        <pic:spPr>
                          <a:xfrm>
                            <a:off x="0" y="0"/>
                            <a:ext cx="2585085" cy="1938655"/>
                          </a:xfrm>
                          <a:prstGeom prst="rect">
                            <a:avLst/>
                          </a:prstGeom>
                        </pic:spPr>
                      </pic:pic>
                    </a:graphicData>
                  </a:graphic>
                </wp:inline>
              </w:drawing>
            </w:r>
          </w:p>
        </w:tc>
        <w:tc>
          <w:tcPr>
            <w:tcW w:w="2480" w:type="pct"/>
            <w:vAlign w:val="center"/>
          </w:tcPr>
          <w:p w14:paraId="46499C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46350" cy="2014855"/>
                  <wp:effectExtent l="0" t="0" r="6350" b="4445"/>
                  <wp:docPr id="1" name="图片 1" descr="4f9d401cb5a32e43012d9ded92226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f9d401cb5a32e43012d9ded9222665a"/>
                          <pic:cNvPicPr>
                            <a:picLocks noChangeAspect="1"/>
                          </pic:cNvPicPr>
                        </pic:nvPicPr>
                        <pic:blipFill>
                          <a:blip r:embed="rId70"/>
                          <a:stretch>
                            <a:fillRect/>
                          </a:stretch>
                        </pic:blipFill>
                        <pic:spPr>
                          <a:xfrm>
                            <a:off x="0" y="0"/>
                            <a:ext cx="2546350" cy="2014855"/>
                          </a:xfrm>
                          <a:prstGeom prst="rect">
                            <a:avLst/>
                          </a:prstGeom>
                        </pic:spPr>
                      </pic:pic>
                    </a:graphicData>
                  </a:graphic>
                </wp:inline>
              </w:drawing>
            </w:r>
          </w:p>
        </w:tc>
      </w:tr>
      <w:tr w14:paraId="215CF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14:paraId="2E26F1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default" w:ascii="Times New Roman" w:hAnsi="Times New Roman" w:eastAsia="宋体" w:cs="Times New Roman"/>
                <w:kern w:val="2"/>
                <w:sz w:val="21"/>
                <w:szCs w:val="21"/>
                <w:highlight w:val="none"/>
                <w:lang w:val="en-US" w:bidi="ar-SA"/>
              </w:rPr>
              <w:t>自然资源部门访谈</w:t>
            </w:r>
          </w:p>
        </w:tc>
        <w:tc>
          <w:tcPr>
            <w:tcW w:w="2480" w:type="pct"/>
            <w:vAlign w:val="center"/>
          </w:tcPr>
          <w:p w14:paraId="75C312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default" w:ascii="Times New Roman" w:hAnsi="Times New Roman" w:cs="Times New Roman"/>
                <w:kern w:val="2"/>
                <w:sz w:val="21"/>
                <w:szCs w:val="21"/>
                <w:highlight w:val="none"/>
                <w:lang w:val="en-US" w:eastAsia="zh-CN" w:bidi="ar-SA"/>
              </w:rPr>
              <w:t>生态环境</w:t>
            </w:r>
            <w:r>
              <w:rPr>
                <w:rFonts w:hint="default" w:ascii="Times New Roman" w:hAnsi="Times New Roman" w:eastAsia="宋体" w:cs="Times New Roman"/>
                <w:kern w:val="2"/>
                <w:sz w:val="21"/>
                <w:szCs w:val="21"/>
                <w:highlight w:val="none"/>
                <w:lang w:val="en-US" w:bidi="ar-SA"/>
              </w:rPr>
              <w:t>部门访谈</w:t>
            </w:r>
          </w:p>
        </w:tc>
      </w:tr>
      <w:tr w14:paraId="1D69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5" w:hRule="atLeast"/>
        </w:trPr>
        <w:tc>
          <w:tcPr>
            <w:tcW w:w="2519" w:type="pct"/>
            <w:vAlign w:val="center"/>
          </w:tcPr>
          <w:p w14:paraId="34B50B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bookmarkStart w:id="467" w:name="_Toc27142"/>
            <w:r>
              <w:rPr>
                <w:rFonts w:hint="default" w:ascii="Times New Roman" w:hAnsi="Times New Roman" w:eastAsia="宋体" w:cs="Times New Roman"/>
                <w:kern w:val="2"/>
                <w:sz w:val="21"/>
                <w:szCs w:val="21"/>
                <w:highlight w:val="none"/>
                <w:lang w:val="en-US" w:eastAsia="zh-CN" w:bidi="ar-SA"/>
              </w:rPr>
              <w:drawing>
                <wp:inline distT="0" distB="0" distL="114300" distR="114300">
                  <wp:extent cx="2588260" cy="1941195"/>
                  <wp:effectExtent l="0" t="0" r="2540" b="9525"/>
                  <wp:docPr id="12" name="图片 12" descr="3be1733e5c007d8c12fb1e2d1e070f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be1733e5c007d8c12fb1e2d1e070f7d"/>
                          <pic:cNvPicPr>
                            <a:picLocks noChangeAspect="1"/>
                          </pic:cNvPicPr>
                        </pic:nvPicPr>
                        <pic:blipFill>
                          <a:blip r:embed="rId71"/>
                          <a:stretch>
                            <a:fillRect/>
                          </a:stretch>
                        </pic:blipFill>
                        <pic:spPr>
                          <a:xfrm>
                            <a:off x="0" y="0"/>
                            <a:ext cx="2588260" cy="1941195"/>
                          </a:xfrm>
                          <a:prstGeom prst="rect">
                            <a:avLst/>
                          </a:prstGeom>
                        </pic:spPr>
                      </pic:pic>
                    </a:graphicData>
                  </a:graphic>
                </wp:inline>
              </w:drawing>
            </w:r>
          </w:p>
        </w:tc>
        <w:tc>
          <w:tcPr>
            <w:tcW w:w="2480" w:type="pct"/>
            <w:vAlign w:val="center"/>
          </w:tcPr>
          <w:p w14:paraId="71AB9F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drawing>
                <wp:inline distT="0" distB="0" distL="114300" distR="114300">
                  <wp:extent cx="2588260" cy="1941195"/>
                  <wp:effectExtent l="0" t="0" r="2540" b="9525"/>
                  <wp:docPr id="13" name="图片 13" descr="3ada12b4426a4124d1b9d899064bb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ada12b4426a4124d1b9d899064bb17a"/>
                          <pic:cNvPicPr>
                            <a:picLocks noChangeAspect="1"/>
                          </pic:cNvPicPr>
                        </pic:nvPicPr>
                        <pic:blipFill>
                          <a:blip r:embed="rId72"/>
                          <a:stretch>
                            <a:fillRect/>
                          </a:stretch>
                        </pic:blipFill>
                        <pic:spPr>
                          <a:xfrm>
                            <a:off x="0" y="0"/>
                            <a:ext cx="2588260" cy="1941195"/>
                          </a:xfrm>
                          <a:prstGeom prst="rect">
                            <a:avLst/>
                          </a:prstGeom>
                        </pic:spPr>
                      </pic:pic>
                    </a:graphicData>
                  </a:graphic>
                </wp:inline>
              </w:drawing>
            </w:r>
          </w:p>
        </w:tc>
      </w:tr>
      <w:tr w14:paraId="155B0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14:paraId="3E1DAB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default" w:ascii="Times New Roman" w:hAnsi="Times New Roman" w:cs="Times New Roman"/>
                <w:kern w:val="2"/>
                <w:sz w:val="21"/>
                <w:szCs w:val="21"/>
                <w:highlight w:val="none"/>
                <w:lang w:val="en-US" w:eastAsia="zh-CN" w:bidi="ar-SA"/>
              </w:rPr>
              <w:t>地块使用者</w:t>
            </w:r>
            <w:r>
              <w:rPr>
                <w:rFonts w:hint="default" w:ascii="Times New Roman" w:hAnsi="Times New Roman" w:eastAsia="宋体" w:cs="Times New Roman"/>
                <w:kern w:val="2"/>
                <w:sz w:val="21"/>
                <w:szCs w:val="21"/>
                <w:highlight w:val="none"/>
                <w:lang w:val="en-US" w:bidi="ar-SA"/>
              </w:rPr>
              <w:t>访谈</w:t>
            </w:r>
          </w:p>
        </w:tc>
        <w:tc>
          <w:tcPr>
            <w:tcW w:w="2480" w:type="pct"/>
            <w:vAlign w:val="center"/>
          </w:tcPr>
          <w:p w14:paraId="4CD5EF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村委会访谈</w:t>
            </w:r>
          </w:p>
        </w:tc>
      </w:tr>
      <w:tr w14:paraId="763C5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14:paraId="7ACC9A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drawing>
                <wp:inline distT="0" distB="0" distL="114300" distR="114300">
                  <wp:extent cx="2549525" cy="1911985"/>
                  <wp:effectExtent l="0" t="0" r="10795" b="8255"/>
                  <wp:docPr id="17" name="图片 17" descr="e866bca35152ff396896ba7b1e49e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866bca35152ff396896ba7b1e49ee82"/>
                          <pic:cNvPicPr>
                            <a:picLocks noChangeAspect="1"/>
                          </pic:cNvPicPr>
                        </pic:nvPicPr>
                        <pic:blipFill>
                          <a:blip r:embed="rId73"/>
                          <a:stretch>
                            <a:fillRect/>
                          </a:stretch>
                        </pic:blipFill>
                        <pic:spPr>
                          <a:xfrm>
                            <a:off x="0" y="0"/>
                            <a:ext cx="2549525" cy="1911985"/>
                          </a:xfrm>
                          <a:prstGeom prst="rect">
                            <a:avLst/>
                          </a:prstGeom>
                        </pic:spPr>
                      </pic:pic>
                    </a:graphicData>
                  </a:graphic>
                </wp:inline>
              </w:drawing>
            </w:r>
          </w:p>
        </w:tc>
        <w:tc>
          <w:tcPr>
            <w:tcW w:w="2480" w:type="pct"/>
            <w:vAlign w:val="center"/>
          </w:tcPr>
          <w:p w14:paraId="13871E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49525" cy="1911985"/>
                  <wp:effectExtent l="0" t="0" r="10795" b="8255"/>
                  <wp:docPr id="18" name="图片 18" descr="47375f6f132c323f4a13bc1e3b39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7375f6f132c323f4a13bc1e3b393775"/>
                          <pic:cNvPicPr>
                            <a:picLocks noChangeAspect="1"/>
                          </pic:cNvPicPr>
                        </pic:nvPicPr>
                        <pic:blipFill>
                          <a:blip r:embed="rId74"/>
                          <a:stretch>
                            <a:fillRect/>
                          </a:stretch>
                        </pic:blipFill>
                        <pic:spPr>
                          <a:xfrm>
                            <a:off x="0" y="0"/>
                            <a:ext cx="2549525" cy="1911985"/>
                          </a:xfrm>
                          <a:prstGeom prst="rect">
                            <a:avLst/>
                          </a:prstGeom>
                        </pic:spPr>
                      </pic:pic>
                    </a:graphicData>
                  </a:graphic>
                </wp:inline>
              </w:drawing>
            </w:r>
          </w:p>
        </w:tc>
      </w:tr>
      <w:tr w14:paraId="5F47D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14:paraId="11EA33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default" w:ascii="Times New Roman" w:hAnsi="Times New Roman" w:cs="Times New Roman"/>
                <w:kern w:val="2"/>
                <w:sz w:val="21"/>
                <w:szCs w:val="21"/>
                <w:highlight w:val="none"/>
                <w:lang w:val="en-US" w:eastAsia="zh-CN" w:bidi="ar-SA"/>
              </w:rPr>
              <w:t>村委会访谈</w:t>
            </w:r>
          </w:p>
        </w:tc>
        <w:tc>
          <w:tcPr>
            <w:tcW w:w="2480" w:type="pct"/>
            <w:vAlign w:val="center"/>
          </w:tcPr>
          <w:p w14:paraId="5AEB16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周边居民访谈</w:t>
            </w:r>
          </w:p>
        </w:tc>
      </w:tr>
      <w:tr w14:paraId="7722E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14:paraId="289B2F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49525" cy="1911985"/>
                  <wp:effectExtent l="0" t="0" r="10795" b="8255"/>
                  <wp:docPr id="19" name="图片 19" descr="b070109f3bfb4492054c3d9e8063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070109f3bfb4492054c3d9e80634782"/>
                          <pic:cNvPicPr>
                            <a:picLocks noChangeAspect="1"/>
                          </pic:cNvPicPr>
                        </pic:nvPicPr>
                        <pic:blipFill>
                          <a:blip r:embed="rId75"/>
                          <a:stretch>
                            <a:fillRect/>
                          </a:stretch>
                        </pic:blipFill>
                        <pic:spPr>
                          <a:xfrm>
                            <a:off x="0" y="0"/>
                            <a:ext cx="2549525" cy="1911985"/>
                          </a:xfrm>
                          <a:prstGeom prst="rect">
                            <a:avLst/>
                          </a:prstGeom>
                        </pic:spPr>
                      </pic:pic>
                    </a:graphicData>
                  </a:graphic>
                </wp:inline>
              </w:drawing>
            </w:r>
          </w:p>
        </w:tc>
        <w:tc>
          <w:tcPr>
            <w:tcW w:w="2480" w:type="pct"/>
            <w:vAlign w:val="center"/>
          </w:tcPr>
          <w:p w14:paraId="1ACE0E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88260" cy="1941195"/>
                  <wp:effectExtent l="0" t="0" r="2540" b="9525"/>
                  <wp:docPr id="20" name="图片 20" descr="95380ca4c39583504f8e499573b49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5380ca4c39583504f8e499573b49035"/>
                          <pic:cNvPicPr>
                            <a:picLocks noChangeAspect="1"/>
                          </pic:cNvPicPr>
                        </pic:nvPicPr>
                        <pic:blipFill>
                          <a:blip r:embed="rId76"/>
                          <a:stretch>
                            <a:fillRect/>
                          </a:stretch>
                        </pic:blipFill>
                        <pic:spPr>
                          <a:xfrm>
                            <a:off x="0" y="0"/>
                            <a:ext cx="2588260" cy="1941195"/>
                          </a:xfrm>
                          <a:prstGeom prst="rect">
                            <a:avLst/>
                          </a:prstGeom>
                        </pic:spPr>
                      </pic:pic>
                    </a:graphicData>
                  </a:graphic>
                </wp:inline>
              </w:drawing>
            </w:r>
          </w:p>
        </w:tc>
      </w:tr>
      <w:tr w14:paraId="35274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14:paraId="5FC4BD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周边居民访谈</w:t>
            </w:r>
          </w:p>
        </w:tc>
        <w:tc>
          <w:tcPr>
            <w:tcW w:w="2480" w:type="pct"/>
            <w:vAlign w:val="center"/>
          </w:tcPr>
          <w:p w14:paraId="720E65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周边居民访谈</w:t>
            </w:r>
          </w:p>
        </w:tc>
      </w:tr>
      <w:tr w14:paraId="48CF6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14:paraId="67DEBD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88260" cy="1941195"/>
                  <wp:effectExtent l="0" t="0" r="2540" b="9525"/>
                  <wp:docPr id="27" name="图片 27" descr="879dd41c6588d035e7d86ea8185e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879dd41c6588d035e7d86ea8185e4003"/>
                          <pic:cNvPicPr>
                            <a:picLocks noChangeAspect="1"/>
                          </pic:cNvPicPr>
                        </pic:nvPicPr>
                        <pic:blipFill>
                          <a:blip r:embed="rId77"/>
                          <a:stretch>
                            <a:fillRect/>
                          </a:stretch>
                        </pic:blipFill>
                        <pic:spPr>
                          <a:xfrm>
                            <a:off x="0" y="0"/>
                            <a:ext cx="2588260" cy="1941195"/>
                          </a:xfrm>
                          <a:prstGeom prst="rect">
                            <a:avLst/>
                          </a:prstGeom>
                        </pic:spPr>
                      </pic:pic>
                    </a:graphicData>
                  </a:graphic>
                </wp:inline>
              </w:drawing>
            </w:r>
          </w:p>
        </w:tc>
        <w:tc>
          <w:tcPr>
            <w:tcW w:w="2480" w:type="pct"/>
            <w:vAlign w:val="center"/>
          </w:tcPr>
          <w:p w14:paraId="1CBAE1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49525" cy="1911985"/>
                  <wp:effectExtent l="0" t="0" r="10795" b="8255"/>
                  <wp:docPr id="30" name="图片 30" descr="d21359c892a695e8816a9cc60f44f7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21359c892a695e8816a9cc60f44f78a"/>
                          <pic:cNvPicPr>
                            <a:picLocks noChangeAspect="1"/>
                          </pic:cNvPicPr>
                        </pic:nvPicPr>
                        <pic:blipFill>
                          <a:blip r:embed="rId78"/>
                          <a:stretch>
                            <a:fillRect/>
                          </a:stretch>
                        </pic:blipFill>
                        <pic:spPr>
                          <a:xfrm>
                            <a:off x="0" y="0"/>
                            <a:ext cx="2549525" cy="1911985"/>
                          </a:xfrm>
                          <a:prstGeom prst="rect">
                            <a:avLst/>
                          </a:prstGeom>
                        </pic:spPr>
                      </pic:pic>
                    </a:graphicData>
                  </a:graphic>
                </wp:inline>
              </w:drawing>
            </w:r>
          </w:p>
        </w:tc>
      </w:tr>
      <w:tr w14:paraId="7471F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shd w:val="clear" w:color="auto" w:fill="auto"/>
            <w:vAlign w:val="center"/>
          </w:tcPr>
          <w:p w14:paraId="0694FD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周边居民访谈</w:t>
            </w:r>
          </w:p>
        </w:tc>
        <w:tc>
          <w:tcPr>
            <w:tcW w:w="2480" w:type="pct"/>
            <w:shd w:val="clear" w:color="auto" w:fill="auto"/>
            <w:vAlign w:val="center"/>
          </w:tcPr>
          <w:p w14:paraId="121231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周边居民访谈</w:t>
            </w:r>
          </w:p>
        </w:tc>
      </w:tr>
      <w:bookmarkEnd w:id="467"/>
    </w:tbl>
    <w:p w14:paraId="542AD572">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center"/>
        <w:textAlignment w:val="auto"/>
        <w:rPr>
          <w:rFonts w:hint="default" w:ascii="Times New Roman" w:hAnsi="Times New Roman" w:eastAsia="黑体" w:cs="Times New Roman"/>
          <w:highlight w:val="none"/>
        </w:rPr>
      </w:pPr>
      <w:r>
        <w:rPr>
          <w:rFonts w:hint="default" w:ascii="Times New Roman" w:hAnsi="Times New Roman" w:eastAsia="黑体" w:cs="Times New Roman"/>
          <w:highlight w:val="none"/>
        </w:rPr>
        <w:t>图</w:t>
      </w:r>
      <w:r>
        <w:rPr>
          <w:rFonts w:hint="default" w:ascii="Times New Roman" w:hAnsi="Times New Roman" w:eastAsia="黑体" w:cs="Times New Roman"/>
          <w:highlight w:val="none"/>
          <w:lang w:val="en-US" w:eastAsia="zh-CN"/>
        </w:rPr>
        <w:t>4.3-2</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rPr>
        <w:t>人员访谈照片</w:t>
      </w:r>
    </w:p>
    <w:p w14:paraId="214C45A5">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center"/>
        <w:textAlignment w:val="auto"/>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4.3-3</w:t>
      </w:r>
      <w:r>
        <w:rPr>
          <w:rFonts w:hint="default" w:ascii="Times New Roman" w:hAnsi="Times New Roman" w:eastAsia="黑体" w:cs="Times New Roman"/>
          <w:highlight w:val="none"/>
        </w:rPr>
        <w:t xml:space="preserve">  人员访谈汇总表</w:t>
      </w:r>
    </w:p>
    <w:tbl>
      <w:tblPr>
        <w:tblStyle w:val="32"/>
        <w:tblW w:w="502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85"/>
        <w:gridCol w:w="3698"/>
        <w:gridCol w:w="3972"/>
      </w:tblGrid>
      <w:tr w14:paraId="564E91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410" w:type="pct"/>
            <w:vAlign w:val="center"/>
          </w:tcPr>
          <w:p w14:paraId="7972B159">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序号</w:t>
            </w:r>
          </w:p>
        </w:tc>
        <w:tc>
          <w:tcPr>
            <w:tcW w:w="2212" w:type="pct"/>
            <w:vAlign w:val="center"/>
          </w:tcPr>
          <w:p w14:paraId="79279D12">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提问</w:t>
            </w:r>
          </w:p>
        </w:tc>
        <w:tc>
          <w:tcPr>
            <w:tcW w:w="2376" w:type="pct"/>
            <w:vAlign w:val="center"/>
          </w:tcPr>
          <w:p w14:paraId="5D09BEDF">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回答</w:t>
            </w:r>
          </w:p>
        </w:tc>
      </w:tr>
      <w:tr w14:paraId="02FC3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10" w:type="pct"/>
            <w:vAlign w:val="center"/>
          </w:tcPr>
          <w:p w14:paraId="64DDE9F1">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1</w:t>
            </w:r>
          </w:p>
        </w:tc>
        <w:tc>
          <w:tcPr>
            <w:tcW w:w="2212" w:type="pct"/>
            <w:vAlign w:val="center"/>
          </w:tcPr>
          <w:p w14:paraId="3905A338">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地块历史用途有哪些</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有哪些变迁过程</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14:paraId="57724990">
            <w:pPr>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auto"/>
                <w:sz w:val="21"/>
                <w:szCs w:val="21"/>
                <w:highlight w:val="none"/>
                <w:lang w:val="en-US" w:eastAsia="zh-CN"/>
              </w:rPr>
              <w:t>以前为坛山街道兴国社区</w:t>
            </w:r>
            <w:r>
              <w:rPr>
                <w:rFonts w:hint="eastAsia" w:cs="Times New Roman"/>
                <w:b w:val="0"/>
                <w:bCs/>
                <w:color w:val="auto"/>
                <w:sz w:val="21"/>
                <w:szCs w:val="21"/>
                <w:highlight w:val="none"/>
                <w:lang w:val="en-US" w:eastAsia="zh-CN"/>
              </w:rPr>
              <w:t>居住用地和山地</w:t>
            </w:r>
            <w:r>
              <w:rPr>
                <w:rFonts w:hint="default" w:ascii="Times New Roman" w:hAnsi="Times New Roman" w:eastAsia="宋体" w:cs="Times New Roman"/>
                <w:b w:val="0"/>
                <w:bCs/>
                <w:color w:val="auto"/>
                <w:sz w:val="21"/>
                <w:szCs w:val="21"/>
                <w:highlight w:val="none"/>
                <w:lang w:val="en-US" w:eastAsia="zh-CN"/>
              </w:rPr>
              <w:t>。</w:t>
            </w:r>
          </w:p>
        </w:tc>
      </w:tr>
      <w:tr w14:paraId="4531D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410" w:type="pct"/>
            <w:vAlign w:val="center"/>
          </w:tcPr>
          <w:p w14:paraId="3372F0BF">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2</w:t>
            </w:r>
          </w:p>
        </w:tc>
        <w:tc>
          <w:tcPr>
            <w:tcW w:w="2212" w:type="pct"/>
            <w:vAlign w:val="center"/>
          </w:tcPr>
          <w:p w14:paraId="3072EF63">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地块内是否发生过化学品泄漏或其他环境污染事故</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14:paraId="2AEB91F4">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没有</w:t>
            </w:r>
          </w:p>
        </w:tc>
      </w:tr>
      <w:tr w14:paraId="02C97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10" w:type="pct"/>
            <w:vAlign w:val="center"/>
          </w:tcPr>
          <w:p w14:paraId="313BB111">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3</w:t>
            </w:r>
          </w:p>
        </w:tc>
        <w:tc>
          <w:tcPr>
            <w:tcW w:w="2212" w:type="pct"/>
            <w:vAlign w:val="center"/>
          </w:tcPr>
          <w:p w14:paraId="5A91714B">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是否曾见到地块内堆放外来土壤或固体废物</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14:paraId="74136845">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无环境事故；无固废堆放</w:t>
            </w:r>
          </w:p>
        </w:tc>
      </w:tr>
      <w:tr w14:paraId="0EEA5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jc w:val="center"/>
        </w:trPr>
        <w:tc>
          <w:tcPr>
            <w:tcW w:w="410" w:type="pct"/>
            <w:vAlign w:val="center"/>
          </w:tcPr>
          <w:p w14:paraId="30EE063C">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4</w:t>
            </w:r>
          </w:p>
        </w:tc>
        <w:tc>
          <w:tcPr>
            <w:tcW w:w="2212" w:type="pct"/>
            <w:vAlign w:val="center"/>
          </w:tcPr>
          <w:p w14:paraId="6D136236">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地块周边是否曾有重污染企业和</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其他</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可能的污染隐患</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14:paraId="5C380A90">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不</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存在</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重污染</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企业</w:t>
            </w:r>
          </w:p>
        </w:tc>
      </w:tr>
      <w:tr w14:paraId="65897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10" w:type="pct"/>
            <w:vAlign w:val="center"/>
          </w:tcPr>
          <w:p w14:paraId="033827F8">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5</w:t>
            </w:r>
          </w:p>
        </w:tc>
        <w:tc>
          <w:tcPr>
            <w:tcW w:w="2212" w:type="pct"/>
            <w:vAlign w:val="center"/>
          </w:tcPr>
          <w:p w14:paraId="7BA7DEE5">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地块下是否有管线、管道通过</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14:paraId="0E647954">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无地下设施</w:t>
            </w:r>
          </w:p>
        </w:tc>
      </w:tr>
      <w:tr w14:paraId="41C47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0" w:type="pct"/>
            <w:vAlign w:val="center"/>
          </w:tcPr>
          <w:p w14:paraId="6CD24DAA">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6</w:t>
            </w:r>
          </w:p>
        </w:tc>
        <w:tc>
          <w:tcPr>
            <w:tcW w:w="2212" w:type="pct"/>
            <w:vAlign w:val="center"/>
          </w:tcPr>
          <w:p w14:paraId="57AC95F4">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地块内是否曾有暗沟、渗坑</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14:paraId="70C31B75">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没有</w:t>
            </w:r>
          </w:p>
        </w:tc>
      </w:tr>
      <w:tr w14:paraId="64392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0" w:type="pct"/>
            <w:vAlign w:val="center"/>
          </w:tcPr>
          <w:p w14:paraId="55CF0B05">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7</w:t>
            </w:r>
          </w:p>
        </w:tc>
        <w:tc>
          <w:tcPr>
            <w:tcW w:w="2212" w:type="pct"/>
            <w:vAlign w:val="center"/>
          </w:tcPr>
          <w:p w14:paraId="7751406D">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建设施工过程中，土壤</w:t>
            </w:r>
            <w:r>
              <w:rPr>
                <w:rFonts w:hint="eastAsia" w:cs="Times New Roman"/>
                <w:b w:val="0"/>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地下水颜色和</w:t>
            </w:r>
            <w:r>
              <w:rPr>
                <w:rFonts w:hint="eastAsia" w:cs="Times New Roman"/>
                <w:b w:val="0"/>
                <w:bCs/>
                <w:color w:val="000000" w:themeColor="text1"/>
                <w:sz w:val="21"/>
                <w:szCs w:val="21"/>
                <w:highlight w:val="none"/>
                <w:lang w:val="en-US" w:eastAsia="zh-CN"/>
                <w14:textFill>
                  <w14:solidFill>
                    <w14:schemeClr w14:val="tx1"/>
                  </w14:solidFill>
                </w14:textFill>
              </w:rPr>
              <w:t>气味</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有无</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异常</w:t>
            </w:r>
          </w:p>
        </w:tc>
        <w:tc>
          <w:tcPr>
            <w:tcW w:w="2376" w:type="pct"/>
            <w:vAlign w:val="center"/>
          </w:tcPr>
          <w:p w14:paraId="440DBC88">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现正在平整路面，</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未发现异味及异常颜色土壤</w:t>
            </w:r>
          </w:p>
        </w:tc>
      </w:tr>
      <w:tr w14:paraId="6EBE6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0" w:type="pct"/>
            <w:vAlign w:val="center"/>
          </w:tcPr>
          <w:p w14:paraId="01A574A5">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8</w:t>
            </w:r>
          </w:p>
        </w:tc>
        <w:tc>
          <w:tcPr>
            <w:tcW w:w="2212" w:type="pct"/>
            <w:vAlign w:val="center"/>
          </w:tcPr>
          <w:p w14:paraId="5B2A2F53">
            <w:pPr>
              <w:pStyle w:val="13"/>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地块历史耕种所用化肥、农药是否有毒有害的？</w:t>
            </w:r>
          </w:p>
        </w:tc>
        <w:tc>
          <w:tcPr>
            <w:tcW w:w="2376" w:type="pct"/>
            <w:vAlign w:val="center"/>
          </w:tcPr>
          <w:p w14:paraId="501A0B46">
            <w:pPr>
              <w:pStyle w:val="28"/>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bidi="zh-CN"/>
                <w14:textFill>
                  <w14:solidFill>
                    <w14:schemeClr w14:val="tx1"/>
                  </w14:solidFill>
                </w14:textFill>
              </w:rPr>
              <w:t>历史为居住用地和林地</w:t>
            </w:r>
            <w:r>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t>。</w:t>
            </w:r>
          </w:p>
        </w:tc>
      </w:tr>
      <w:tr w14:paraId="05E36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0" w:type="pct"/>
            <w:vAlign w:val="center"/>
          </w:tcPr>
          <w:p w14:paraId="1F16DD9E">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9</w:t>
            </w:r>
          </w:p>
        </w:tc>
        <w:tc>
          <w:tcPr>
            <w:tcW w:w="2212" w:type="pct"/>
            <w:vAlign w:val="center"/>
          </w:tcPr>
          <w:p w14:paraId="31A58613">
            <w:pPr>
              <w:pStyle w:val="13"/>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地块历史上农作物灌溉用水来源？</w:t>
            </w:r>
          </w:p>
        </w:tc>
        <w:tc>
          <w:tcPr>
            <w:tcW w:w="2376" w:type="pct"/>
            <w:vAlign w:val="center"/>
          </w:tcPr>
          <w:p w14:paraId="752927A1">
            <w:pPr>
              <w:pStyle w:val="13"/>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灌溉用水主要为雨水</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、地下水</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r>
      <w:tr w14:paraId="6D331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0" w:type="pct"/>
            <w:vAlign w:val="center"/>
          </w:tcPr>
          <w:p w14:paraId="03EADAFC">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10</w:t>
            </w:r>
          </w:p>
        </w:tc>
        <w:tc>
          <w:tcPr>
            <w:tcW w:w="2212" w:type="pct"/>
            <w:vAlign w:val="center"/>
          </w:tcPr>
          <w:p w14:paraId="77CB9658">
            <w:pPr>
              <w:pStyle w:val="13"/>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地块规划情况？</w:t>
            </w:r>
          </w:p>
        </w:tc>
        <w:tc>
          <w:tcPr>
            <w:tcW w:w="2376" w:type="pct"/>
            <w:vAlign w:val="center"/>
          </w:tcPr>
          <w:p w14:paraId="1A2B5957">
            <w:pPr>
              <w:pStyle w:val="13"/>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地块拟规划为</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居住用地</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，用于</w:t>
            </w:r>
            <w:r>
              <w:rPr>
                <w:rFonts w:hint="eastAsia" w:cs="Times New Roman"/>
                <w:b w:val="0"/>
                <w:bCs/>
                <w:color w:val="000000" w:themeColor="text1"/>
                <w:sz w:val="21"/>
                <w:szCs w:val="21"/>
                <w:highlight w:val="none"/>
                <w:lang w:val="en-US" w:eastAsia="zh-CN"/>
                <w14:textFill>
                  <w14:solidFill>
                    <w14:schemeClr w14:val="tx1"/>
                  </w14:solidFill>
                </w14:textFill>
              </w:rPr>
              <w:t>建设</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小区</w:t>
            </w:r>
          </w:p>
        </w:tc>
      </w:tr>
    </w:tbl>
    <w:p w14:paraId="0EC0B818">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textAlignment w:val="auto"/>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default" w:ascii="Times New Roman" w:hAnsi="Times New Roman" w:eastAsia="宋体" w:cs="Times New Roman"/>
          <w:color w:val="000000" w:themeColor="text1"/>
          <w:highlight w:val="none"/>
          <w:lang w:val="en-US"/>
          <w14:textFill>
            <w14:solidFill>
              <w14:schemeClr w14:val="tx1"/>
            </w14:solidFill>
          </w14:textFill>
        </w:rPr>
        <w:t>访谈表明：</w:t>
      </w:r>
    </w:p>
    <w:p w14:paraId="74C0C9DB">
      <w:pPr>
        <w:spacing w:line="360" w:lineRule="auto"/>
        <w:ind w:firstLine="480"/>
        <w:rPr>
          <w:rFonts w:hint="default" w:ascii="Times New Roman" w:hAnsi="Times New Roman" w:eastAsia="宋体" w:cs="Times New Roman"/>
          <w:color w:val="000000" w:themeColor="text1"/>
          <w:highlight w:val="none"/>
          <w:lang w:val="en-US"/>
          <w14:textFill>
            <w14:solidFill>
              <w14:schemeClr w14:val="tx1"/>
            </w14:solidFill>
          </w14:textFill>
        </w:rPr>
        <w:sectPr>
          <w:pgSz w:w="11910" w:h="16840"/>
          <w:pgMar w:top="1440" w:right="1800" w:bottom="1440" w:left="1800" w:header="907" w:footer="850" w:gutter="0"/>
          <w:pgNumType w:fmt="decimal"/>
          <w:cols w:space="720" w:num="1"/>
        </w:sectPr>
      </w:pPr>
      <w:r>
        <w:rPr>
          <w:rFonts w:hint="default" w:ascii="Times New Roman" w:hAnsi="Times New Roman" w:eastAsia="宋体" w:cs="Times New Roman"/>
          <w:color w:val="auto"/>
          <w:highlight w:val="none"/>
          <w:lang w:val="en-US" w:eastAsia="zh-CN"/>
        </w:rPr>
        <w:t>项目地块拟规划为</w:t>
      </w:r>
      <w:r>
        <w:rPr>
          <w:rFonts w:hint="default" w:ascii="Times New Roman" w:hAnsi="Times New Roman" w:cs="Times New Roman"/>
          <w:color w:val="auto"/>
          <w:highlight w:val="none"/>
          <w:lang w:val="en-US" w:eastAsia="zh-CN"/>
        </w:rPr>
        <w:t>居住</w:t>
      </w:r>
      <w:r>
        <w:rPr>
          <w:rFonts w:hint="default" w:ascii="Times New Roman" w:hAnsi="Times New Roman" w:eastAsia="宋体" w:cs="Times New Roman"/>
          <w:color w:val="auto"/>
          <w:highlight w:val="none"/>
          <w:lang w:val="en-US" w:eastAsia="zh-CN"/>
        </w:rPr>
        <w:t>用地，用于建设</w:t>
      </w:r>
      <w:r>
        <w:rPr>
          <w:rFonts w:hint="default" w:ascii="Times New Roman" w:hAnsi="Times New Roman" w:cs="Times New Roman"/>
          <w:color w:val="auto"/>
          <w:highlight w:val="none"/>
          <w:lang w:val="en-US" w:eastAsia="zh-CN"/>
        </w:rPr>
        <w:t>小区，</w:t>
      </w:r>
      <w:r>
        <w:rPr>
          <w:rFonts w:hint="default" w:ascii="Times New Roman" w:hAnsi="Times New Roman" w:eastAsia="宋体" w:cs="Times New Roman"/>
          <w:color w:val="auto"/>
          <w:highlight w:val="none"/>
          <w:lang w:val="en-US" w:eastAsia="zh-CN"/>
        </w:rPr>
        <w:t>该区域利用状态</w:t>
      </w:r>
      <w:r>
        <w:rPr>
          <w:rFonts w:hint="default" w:ascii="Times New Roman" w:hAnsi="Times New Roman" w:cs="Times New Roman"/>
          <w:color w:val="auto"/>
          <w:highlight w:val="none"/>
          <w:lang w:val="en-US" w:eastAsia="zh-CN"/>
        </w:rPr>
        <w:t>以前为</w:t>
      </w:r>
      <w:r>
        <w:rPr>
          <w:rFonts w:hint="default" w:ascii="Times New Roman" w:hAnsi="Times New Roman" w:eastAsia="宋体" w:cs="Times New Roman"/>
          <w:highlight w:val="none"/>
          <w:lang w:val="en-US" w:eastAsia="zh-CN"/>
        </w:rPr>
        <w:t>农用地，农用地主要</w:t>
      </w:r>
      <w:r>
        <w:rPr>
          <w:rFonts w:hint="default" w:ascii="Times New Roman" w:hAnsi="Times New Roman" w:cs="Times New Roman"/>
          <w:highlight w:val="none"/>
          <w:lang w:val="en-US" w:eastAsia="zh-CN"/>
        </w:rPr>
        <w:t>为</w:t>
      </w:r>
      <w:r>
        <w:rPr>
          <w:rFonts w:hint="eastAsia" w:cs="Times New Roman"/>
          <w:highlight w:val="none"/>
          <w:lang w:val="en-US" w:eastAsia="zh-CN"/>
        </w:rPr>
        <w:t>林地、山地，种植松树、杨树</w:t>
      </w:r>
      <w:r>
        <w:rPr>
          <w:rFonts w:hint="default" w:ascii="Times New Roman" w:hAnsi="Times New Roman" w:cs="Times New Roman"/>
          <w:highlight w:val="none"/>
          <w:lang w:val="en-US" w:eastAsia="zh-CN"/>
        </w:rPr>
        <w:t>；灌溉为雨水，地下水，故对本地块产生的影响较小，现正在施工平整地面，施工过程中未发现异味及异常颜色土壤；</w:t>
      </w:r>
      <w:r>
        <w:rPr>
          <w:rFonts w:hint="default" w:ascii="Times New Roman" w:hAnsi="Times New Roman" w:eastAsia="宋体" w:cs="Times New Roman"/>
          <w:color w:val="000000" w:themeColor="text1"/>
          <w:highlight w:val="none"/>
          <w:lang w:val="en-US"/>
          <w14:textFill>
            <w14:solidFill>
              <w14:schemeClr w14:val="tx1"/>
            </w14:solidFill>
          </w14:textFill>
        </w:rPr>
        <w:t>地块历史上未曾发生过化学品泄漏或其他环境污染事故</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无环境事故；无固废堆放，地块周围没有重污染企业和</w:t>
      </w:r>
      <w:r>
        <w:rPr>
          <w:rFonts w:hint="default" w:ascii="Times New Roman" w:hAnsi="Times New Roman" w:eastAsia="宋体" w:cs="Times New Roman"/>
          <w:color w:val="000000" w:themeColor="text1"/>
          <w:highlight w:val="none"/>
          <w:lang w:val="en-US" w:eastAsia="zh-CN"/>
          <w14:textFill>
            <w14:solidFill>
              <w14:schemeClr w14:val="tx1"/>
            </w14:solidFill>
          </w14:textFill>
        </w:rPr>
        <w:t>其他</w:t>
      </w:r>
      <w:r>
        <w:rPr>
          <w:rFonts w:hint="default" w:ascii="Times New Roman" w:hAnsi="Times New Roman" w:eastAsia="宋体" w:cs="Times New Roman"/>
          <w:color w:val="000000" w:themeColor="text1"/>
          <w:highlight w:val="none"/>
          <w:lang w:val="en-US"/>
          <w14:textFill>
            <w14:solidFill>
              <w14:schemeClr w14:val="tx1"/>
            </w14:solidFill>
          </w14:textFill>
        </w:rPr>
        <w:t>可能的污染隐患</w:t>
      </w:r>
      <w:r>
        <w:rPr>
          <w:rFonts w:hint="default" w:ascii="Times New Roman" w:hAnsi="Times New Roman" w:eastAsia="宋体" w:cs="Times New Roman"/>
          <w:color w:val="000000" w:themeColor="text1"/>
          <w:highlight w:val="none"/>
          <w:lang w:val="en-US" w:eastAsia="zh-CN"/>
          <w14:textFill>
            <w14:solidFill>
              <w14:schemeClr w14:val="tx1"/>
            </w14:solidFill>
          </w14:textFill>
        </w:rPr>
        <w:t>（无其他小作坊）；</w:t>
      </w:r>
      <w:r>
        <w:rPr>
          <w:rFonts w:hint="default" w:ascii="Times New Roman" w:hAnsi="Times New Roman" w:eastAsia="宋体" w:cs="Times New Roman"/>
          <w:color w:val="000000" w:themeColor="text1"/>
          <w:highlight w:val="none"/>
          <w:lang w:val="en-US"/>
          <w14:textFill>
            <w14:solidFill>
              <w14:schemeClr w14:val="tx1"/>
            </w14:solidFill>
          </w14:textFill>
        </w:rPr>
        <w:t>地块内无管线和管道通过</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地块内不曾有暗沟、渗坑。</w:t>
      </w:r>
    </w:p>
    <w:p w14:paraId="5C486C53">
      <w:pPr>
        <w:pStyle w:val="11"/>
        <w:spacing w:before="120" w:after="120"/>
        <w:ind w:firstLine="281" w:firstLineChars="100"/>
        <w:rPr>
          <w:rFonts w:hint="default" w:ascii="Times New Roman" w:hAnsi="Times New Roman" w:eastAsia="宋体" w:cs="Times New Roman"/>
          <w:highlight w:val="none"/>
        </w:rPr>
      </w:pPr>
      <w:bookmarkStart w:id="468" w:name="4.2地块潜在污染物分析"/>
      <w:bookmarkEnd w:id="468"/>
      <w:bookmarkStart w:id="469" w:name="4.1.4信息采集情况分析"/>
      <w:bookmarkEnd w:id="469"/>
      <w:bookmarkStart w:id="470" w:name="_bookmark17"/>
      <w:bookmarkEnd w:id="470"/>
      <w:bookmarkStart w:id="471" w:name="_Toc19115"/>
      <w:bookmarkStart w:id="472" w:name="_Toc17095"/>
      <w:bookmarkStart w:id="473" w:name="_Toc3270"/>
      <w:bookmarkStart w:id="474" w:name="_Toc13731"/>
      <w:bookmarkStart w:id="475" w:name="_Toc20880"/>
      <w:bookmarkStart w:id="476" w:name="_Toc26671"/>
      <w:bookmarkStart w:id="477" w:name="_Toc23703"/>
      <w:bookmarkStart w:id="478" w:name="_Toc7363"/>
      <w:bookmarkStart w:id="479" w:name="_Toc16895"/>
      <w:bookmarkStart w:id="480" w:name="_Toc6212"/>
      <w:bookmarkStart w:id="481" w:name="_Toc22709"/>
      <w:bookmarkStart w:id="482" w:name="_Toc13222"/>
      <w:bookmarkStart w:id="483" w:name="_Toc7620"/>
      <w:bookmarkStart w:id="484" w:name="_Toc18609"/>
      <w:bookmarkStart w:id="485" w:name="_Toc30600"/>
      <w:bookmarkStart w:id="486" w:name="_Toc22137"/>
      <w:bookmarkStart w:id="487" w:name="_Toc1416"/>
      <w:bookmarkStart w:id="488" w:name="_Toc12794"/>
      <w:r>
        <w:rPr>
          <w:rFonts w:hint="default" w:ascii="Times New Roman" w:hAnsi="Times New Roman" w:eastAsia="宋体" w:cs="Times New Roman"/>
          <w:highlight w:val="none"/>
          <w:lang w:val="en-US" w:eastAsia="zh-CN"/>
        </w:rPr>
        <w:t>4.4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地块潜在污染物分析</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14:paraId="65974881">
      <w:pPr>
        <w:pStyle w:val="12"/>
        <w:spacing w:before="120" w:after="120"/>
        <w:rPr>
          <w:rFonts w:hint="default" w:ascii="Times New Roman" w:hAnsi="Times New Roman" w:eastAsia="宋体" w:cs="Times New Roman"/>
          <w:highlight w:val="none"/>
        </w:rPr>
      </w:pPr>
      <w:bookmarkStart w:id="489" w:name="4.2.1原地块功能区分布"/>
      <w:bookmarkEnd w:id="489"/>
      <w:bookmarkStart w:id="490" w:name="4.2.2地块潜在污染源分析"/>
      <w:bookmarkEnd w:id="490"/>
      <w:bookmarkStart w:id="491" w:name="_Toc28247"/>
      <w:bookmarkStart w:id="492" w:name="_Toc6113"/>
      <w:bookmarkStart w:id="493" w:name="_Toc6529"/>
      <w:bookmarkStart w:id="494" w:name="_Toc9742"/>
      <w:bookmarkStart w:id="495" w:name="_Toc27425"/>
      <w:bookmarkStart w:id="496" w:name="_Toc1698"/>
      <w:bookmarkStart w:id="497" w:name="_Toc1281"/>
      <w:bookmarkStart w:id="498" w:name="_Toc15557"/>
      <w:bookmarkStart w:id="499" w:name="_Toc5837"/>
      <w:bookmarkStart w:id="500" w:name="_Toc25818"/>
      <w:bookmarkStart w:id="501" w:name="_Toc14692"/>
      <w:r>
        <w:rPr>
          <w:rFonts w:hint="default" w:ascii="Times New Roman" w:hAnsi="Times New Roman" w:eastAsia="宋体" w:cs="Times New Roman"/>
          <w:highlight w:val="none"/>
          <w:lang w:val="en-US" w:eastAsia="zh-CN"/>
        </w:rPr>
        <w:t>4.4.1</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地块</w:t>
      </w:r>
      <w:r>
        <w:rPr>
          <w:rFonts w:hint="default" w:ascii="Times New Roman" w:hAnsi="Times New Roman" w:eastAsia="宋体" w:cs="Times New Roman"/>
          <w:highlight w:val="none"/>
          <w:lang w:val="en-US"/>
        </w:rPr>
        <w:t>内</w:t>
      </w:r>
      <w:r>
        <w:rPr>
          <w:rFonts w:hint="default" w:ascii="Times New Roman" w:hAnsi="Times New Roman" w:eastAsia="宋体" w:cs="Times New Roman"/>
          <w:highlight w:val="none"/>
        </w:rPr>
        <w:t>潜在污染源分析</w:t>
      </w:r>
      <w:bookmarkEnd w:id="491"/>
      <w:bookmarkEnd w:id="492"/>
      <w:bookmarkEnd w:id="493"/>
      <w:bookmarkEnd w:id="494"/>
      <w:bookmarkEnd w:id="495"/>
      <w:bookmarkEnd w:id="496"/>
      <w:bookmarkEnd w:id="497"/>
      <w:bookmarkEnd w:id="498"/>
      <w:bookmarkEnd w:id="499"/>
      <w:bookmarkEnd w:id="500"/>
      <w:bookmarkEnd w:id="501"/>
    </w:p>
    <w:p w14:paraId="1E5174FC">
      <w:pPr>
        <w:pStyle w:val="28"/>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highlight w:val="none"/>
        </w:rPr>
        <w:t>从历史影像图和现场调查可以看出地块内</w:t>
      </w:r>
      <w:r>
        <w:rPr>
          <w:rFonts w:hint="default" w:ascii="Times New Roman" w:hAnsi="Times New Roman" w:cs="Times New Roman"/>
          <w:highlight w:val="none"/>
          <w:lang w:val="en-US" w:eastAsia="zh-CN"/>
        </w:rPr>
        <w:t>为农用地</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05B81E6E">
      <w:pPr>
        <w:pStyle w:val="28"/>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auto"/>
          <w:highlight w:val="none"/>
          <w:lang w:val="en-US" w:eastAsia="zh-CN"/>
        </w:rPr>
        <w:t>历史</w:t>
      </w:r>
      <w:r>
        <w:rPr>
          <w:rFonts w:hint="eastAsia" w:ascii="Times New Roman" w:hAnsi="Times New Roman" w:cs="Times New Roman"/>
          <w:color w:val="auto"/>
          <w:highlight w:val="none"/>
          <w:lang w:val="en-US" w:eastAsia="zh-CN"/>
        </w:rPr>
        <w:t>林地</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rPr>
        <w:t>农作物主要</w:t>
      </w:r>
      <w:r>
        <w:rPr>
          <w:rFonts w:hint="eastAsia" w:ascii="Times New Roman" w:hAnsi="Times New Roman" w:cs="Times New Roman"/>
          <w:color w:val="auto"/>
          <w:highlight w:val="none"/>
          <w:lang w:val="en-US" w:eastAsia="zh-CN"/>
        </w:rPr>
        <w:t>为树木，松树、杨树</w:t>
      </w:r>
      <w:r>
        <w:rPr>
          <w:rFonts w:hint="default" w:ascii="Times New Roman" w:hAnsi="Times New Roman" w:cs="Times New Roman"/>
          <w:color w:val="auto"/>
          <w:highlight w:val="none"/>
          <w:lang w:val="en-US" w:eastAsia="zh-CN"/>
        </w:rPr>
        <w:t>等</w:t>
      </w:r>
      <w:r>
        <w:rPr>
          <w:rFonts w:hint="eastAsia" w:ascii="Times New Roman" w:hAnsi="Times New Roman" w:cs="Times New Roman"/>
          <w:color w:val="auto"/>
          <w:highlight w:val="none"/>
          <w:lang w:val="en-US" w:eastAsia="zh-CN"/>
        </w:rPr>
        <w:t>常见树木</w:t>
      </w:r>
      <w:r>
        <w:rPr>
          <w:rFonts w:hint="eastAsia" w:ascii="Times New Roman" w:hAnsi="Times New Roman" w:cs="Times New Roman"/>
          <w:color w:val="000000" w:themeColor="text1"/>
          <w:highlight w:val="none"/>
          <w:lang w:val="en-US" w:eastAsia="zh-CN"/>
          <w14:textFill>
            <w14:solidFill>
              <w14:schemeClr w14:val="tx1"/>
            </w14:solidFill>
          </w14:textFill>
        </w:rPr>
        <w:t>，（不使用化肥、农药</w:t>
      </w:r>
      <w:r>
        <w:rPr>
          <w:rFonts w:hint="default" w:ascii="Times New Roman" w:hAnsi="Times New Roman" w:eastAsia="宋体" w:cs="Times New Roman"/>
          <w:color w:val="000000" w:themeColor="text1"/>
          <w:highlight w:val="none"/>
          <w:lang w:val="en-US" w:eastAsia="zh-CN"/>
          <w14:textFill>
            <w14:solidFill>
              <w14:schemeClr w14:val="tx1"/>
            </w14:solidFill>
          </w14:textFill>
        </w:rPr>
        <w:t>；灌溉为雨水，故对本地块产生的影响较小</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1CADAAA7">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该地块</w:t>
      </w:r>
      <w:r>
        <w:rPr>
          <w:rFonts w:hint="default" w:ascii="Times New Roman" w:hAnsi="Times New Roman" w:eastAsia="宋体" w:cs="Times New Roman"/>
          <w:highlight w:val="none"/>
        </w:rPr>
        <w:t>未用作其他用途，历史上不曾涉及工矿用途、规模化养殖、有毒有害物质储存与输送，不涉及环境污染事故、危险废物堆放、固废填埋等，不涉及工业废水污染，不存在</w:t>
      </w:r>
      <w:r>
        <w:rPr>
          <w:rFonts w:hint="default" w:ascii="Times New Roman" w:hAnsi="Times New Roman" w:cs="Times New Roman"/>
          <w:highlight w:val="none"/>
          <w:lang w:eastAsia="zh-CN"/>
        </w:rPr>
        <w:t>其他可能</w:t>
      </w:r>
      <w:r>
        <w:rPr>
          <w:rFonts w:hint="default" w:ascii="Times New Roman" w:hAnsi="Times New Roman" w:eastAsia="宋体" w:cs="Times New Roman"/>
          <w:highlight w:val="none"/>
        </w:rPr>
        <w:t>造成土壤污染的情形</w:t>
      </w:r>
      <w:r>
        <w:rPr>
          <w:rFonts w:hint="default" w:ascii="Times New Roman" w:hAnsi="Times New Roman" w:eastAsia="宋体" w:cs="Times New Roman"/>
          <w:highlight w:val="none"/>
          <w:lang w:val="en-US"/>
        </w:rPr>
        <w:t>。</w:t>
      </w:r>
    </w:p>
    <w:p w14:paraId="3CF4D7AD">
      <w:pPr>
        <w:pStyle w:val="12"/>
        <w:spacing w:before="120" w:after="120"/>
        <w:jc w:val="left"/>
        <w:rPr>
          <w:rFonts w:hint="default" w:ascii="Times New Roman" w:hAnsi="Times New Roman" w:eastAsia="宋体" w:cs="Times New Roman"/>
          <w:highlight w:val="none"/>
        </w:rPr>
      </w:pPr>
      <w:bookmarkStart w:id="502" w:name="_Toc4557"/>
      <w:r>
        <w:rPr>
          <w:rFonts w:hint="default" w:ascii="Times New Roman" w:hAnsi="Times New Roman" w:eastAsia="宋体" w:cs="Times New Roman"/>
          <w:highlight w:val="none"/>
          <w:lang w:val="en-US" w:eastAsia="zh-CN"/>
        </w:rPr>
        <w:t>4.4.2 相邻</w:t>
      </w:r>
      <w:r>
        <w:rPr>
          <w:rFonts w:hint="default" w:ascii="Times New Roman" w:hAnsi="Times New Roman" w:eastAsia="宋体" w:cs="Times New Roman"/>
          <w:highlight w:val="none"/>
        </w:rPr>
        <w:t>地块污染源分析</w:t>
      </w:r>
      <w:bookmarkEnd w:id="502"/>
    </w:p>
    <w:p w14:paraId="277106D8">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highlight w:val="none"/>
        </w:rPr>
        <w:t>从历史影像图和现场调查可以看出</w:t>
      </w:r>
      <w:r>
        <w:rPr>
          <w:rFonts w:hint="eastAsia" w:cs="Times New Roman"/>
          <w:highlight w:val="none"/>
          <w:lang w:val="en-US" w:eastAsia="zh-CN"/>
        </w:rPr>
        <w:t>相</w:t>
      </w:r>
      <w:r>
        <w:rPr>
          <w:rFonts w:hint="default" w:ascii="Times New Roman" w:hAnsi="Times New Roman" w:cs="Times New Roman"/>
          <w:kern w:val="2"/>
          <w:sz w:val="24"/>
          <w:szCs w:val="24"/>
          <w:highlight w:val="none"/>
          <w:lang w:val="en-US" w:eastAsia="zh-CN"/>
        </w:rPr>
        <w:t>邻地块东侧为</w:t>
      </w:r>
      <w:r>
        <w:rPr>
          <w:rFonts w:hint="eastAsia" w:cs="Times New Roman"/>
          <w:kern w:val="2"/>
          <w:sz w:val="24"/>
          <w:szCs w:val="24"/>
          <w:highlight w:val="none"/>
          <w:lang w:val="en-US" w:eastAsia="zh-CN"/>
        </w:rPr>
        <w:t>山地、林地，</w:t>
      </w:r>
      <w:r>
        <w:rPr>
          <w:rFonts w:hint="default" w:ascii="Times New Roman" w:hAnsi="Times New Roman" w:cs="Times New Roman"/>
          <w:kern w:val="2"/>
          <w:sz w:val="24"/>
          <w:szCs w:val="24"/>
          <w:highlight w:val="none"/>
          <w:lang w:val="en-US" w:eastAsia="zh-CN"/>
        </w:rPr>
        <w:t>西侧为</w:t>
      </w:r>
      <w:r>
        <w:rPr>
          <w:rFonts w:hint="eastAsia" w:cs="Times New Roman"/>
          <w:kern w:val="2"/>
          <w:sz w:val="24"/>
          <w:szCs w:val="24"/>
          <w:highlight w:val="none"/>
          <w:lang w:val="en-US" w:eastAsia="zh-CN"/>
        </w:rPr>
        <w:t>道路，</w:t>
      </w:r>
      <w:r>
        <w:rPr>
          <w:rFonts w:hint="default" w:ascii="Times New Roman" w:hAnsi="Times New Roman" w:cs="Times New Roman"/>
          <w:kern w:val="2"/>
          <w:sz w:val="24"/>
          <w:szCs w:val="24"/>
          <w:highlight w:val="none"/>
          <w:lang w:val="en-US" w:eastAsia="zh-CN"/>
        </w:rPr>
        <w:t>南侧为</w:t>
      </w:r>
      <w:r>
        <w:rPr>
          <w:rFonts w:hint="eastAsia" w:cs="Times New Roman"/>
          <w:kern w:val="2"/>
          <w:sz w:val="24"/>
          <w:szCs w:val="24"/>
          <w:highlight w:val="none"/>
          <w:lang w:val="en-US" w:eastAsia="zh-CN"/>
        </w:rPr>
        <w:t>空地，</w:t>
      </w:r>
      <w:r>
        <w:rPr>
          <w:rFonts w:hint="default" w:ascii="Times New Roman" w:hAnsi="Times New Roman" w:cs="Times New Roman"/>
          <w:kern w:val="2"/>
          <w:sz w:val="24"/>
          <w:szCs w:val="24"/>
          <w:highlight w:val="none"/>
          <w:lang w:val="en-US" w:eastAsia="zh-CN"/>
        </w:rPr>
        <w:t>北侧为</w:t>
      </w:r>
      <w:r>
        <w:rPr>
          <w:rFonts w:hint="eastAsia" w:cs="Times New Roman"/>
          <w:kern w:val="2"/>
          <w:sz w:val="24"/>
          <w:szCs w:val="24"/>
          <w:highlight w:val="none"/>
          <w:lang w:val="en-US" w:eastAsia="zh-CN"/>
        </w:rPr>
        <w:t>荒地</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6D6E2AD7">
      <w:pPr>
        <w:spacing w:line="360" w:lineRule="auto"/>
        <w:ind w:left="0" w:leftChars="0" w:firstLine="48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该地块周边相邻区域</w:t>
      </w:r>
      <w:r>
        <w:rPr>
          <w:rFonts w:hint="default" w:ascii="Times New Roman" w:hAnsi="Times New Roman" w:eastAsia="宋体" w:cs="Times New Roman"/>
          <w:highlight w:val="none"/>
        </w:rPr>
        <w:t>未用作其他用途，历史上不曾涉及工矿用途、规模化养殖、有毒有害物质储存与输送，不涉及环境污染事故、危险废物堆放、固废填埋等，不涉及工业废水污染，不存在</w:t>
      </w:r>
      <w:r>
        <w:rPr>
          <w:rFonts w:hint="default" w:ascii="Times New Roman" w:hAnsi="Times New Roman" w:cs="Times New Roman"/>
          <w:highlight w:val="none"/>
          <w:lang w:eastAsia="zh-CN"/>
        </w:rPr>
        <w:t>其他可能</w:t>
      </w:r>
      <w:r>
        <w:rPr>
          <w:rFonts w:hint="default" w:ascii="Times New Roman" w:hAnsi="Times New Roman" w:eastAsia="宋体" w:cs="Times New Roman"/>
          <w:highlight w:val="none"/>
        </w:rPr>
        <w:t>造成土壤污染的情形</w:t>
      </w:r>
      <w:r>
        <w:rPr>
          <w:rFonts w:hint="default" w:ascii="Times New Roman" w:hAnsi="Times New Roman" w:eastAsia="宋体" w:cs="Times New Roman"/>
          <w:highlight w:val="none"/>
          <w:lang w:eastAsia="zh-CN"/>
        </w:rPr>
        <w:t>。</w:t>
      </w:r>
    </w:p>
    <w:p w14:paraId="1E0A3BE1">
      <w:pPr>
        <w:pStyle w:val="12"/>
        <w:spacing w:before="120" w:after="12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 xml:space="preserve">4.4.3 </w:t>
      </w:r>
      <w:r>
        <w:rPr>
          <w:rFonts w:hint="default" w:ascii="Times New Roman" w:hAnsi="Times New Roman" w:eastAsia="宋体" w:cs="Times New Roman"/>
          <w:highlight w:val="none"/>
          <w:lang w:val="en-US"/>
        </w:rPr>
        <w:t>周边地块污染源分析</w:t>
      </w:r>
    </w:p>
    <w:p w14:paraId="4BA492FF">
      <w:pPr>
        <w:widowControl/>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b w:val="0"/>
          <w:bCs w:val="0"/>
          <w:color w:val="auto"/>
          <w:kern w:val="0"/>
          <w:highlight w:val="none"/>
        </w:rPr>
        <w:t>通</w:t>
      </w:r>
      <w:r>
        <w:rPr>
          <w:rFonts w:hint="default" w:ascii="Times New Roman" w:hAnsi="Times New Roman" w:eastAsia="宋体" w:cs="Times New Roman"/>
          <w:b w:val="0"/>
          <w:bCs w:val="0"/>
          <w:color w:val="auto"/>
          <w:kern w:val="0"/>
          <w:highlight w:val="none"/>
          <w:lang w:val="en-US" w:eastAsia="zh-CN"/>
        </w:rPr>
        <w:t>过现场调查和资料分析，地块周围1000米范围内</w:t>
      </w:r>
      <w:r>
        <w:rPr>
          <w:rFonts w:hint="default" w:ascii="Times New Roman" w:hAnsi="Times New Roman" w:cs="Times New Roman"/>
          <w:b w:val="0"/>
          <w:bCs w:val="0"/>
          <w:color w:val="auto"/>
          <w:kern w:val="0"/>
          <w:highlight w:val="none"/>
          <w:lang w:val="en-US" w:eastAsia="zh-CN"/>
        </w:rPr>
        <w:t>不</w:t>
      </w:r>
      <w:r>
        <w:rPr>
          <w:rFonts w:hint="default" w:ascii="Times New Roman" w:hAnsi="Times New Roman" w:eastAsia="宋体" w:cs="Times New Roman"/>
          <w:b w:val="0"/>
          <w:bCs w:val="0"/>
          <w:color w:val="auto"/>
          <w:kern w:val="0"/>
          <w:highlight w:val="none"/>
          <w:lang w:val="en-US" w:eastAsia="zh-CN"/>
        </w:rPr>
        <w:t>存在企业</w:t>
      </w:r>
      <w:r>
        <w:rPr>
          <w:rFonts w:hint="default" w:ascii="Times New Roman" w:hAnsi="Times New Roman" w:eastAsia="宋体" w:cs="Times New Roman"/>
          <w:color w:val="auto"/>
          <w:kern w:val="0"/>
          <w:sz w:val="24"/>
          <w:highlight w:val="none"/>
          <w:lang w:val="en-US" w:eastAsia="zh-CN"/>
        </w:rPr>
        <w:t>。</w:t>
      </w:r>
    </w:p>
    <w:p w14:paraId="5B2D4EC6">
      <w:pPr>
        <w:pStyle w:val="11"/>
        <w:spacing w:line="360" w:lineRule="auto"/>
        <w:rPr>
          <w:rFonts w:hint="default" w:ascii="Times New Roman" w:hAnsi="Times New Roman" w:eastAsia="宋体" w:cs="Times New Roman"/>
          <w:color w:val="auto"/>
          <w:highlight w:val="none"/>
          <w:lang w:val="en-US" w:eastAsia="zh-CN"/>
        </w:rPr>
        <w:sectPr>
          <w:pgSz w:w="11911" w:h="16838"/>
          <w:pgMar w:top="1440" w:right="1800" w:bottom="1440" w:left="1800" w:header="850" w:footer="680" w:gutter="0"/>
          <w:pgNumType w:fmt="decimal"/>
          <w:cols w:space="0" w:num="1"/>
        </w:sectPr>
      </w:pPr>
      <w:bookmarkStart w:id="503" w:name="_Toc8016"/>
      <w:bookmarkStart w:id="504" w:name="_Toc6335"/>
    </w:p>
    <w:p w14:paraId="478EE886">
      <w:pPr>
        <w:pStyle w:val="11"/>
        <w:spacing w:line="360" w:lineRule="auto"/>
        <w:rPr>
          <w:rFonts w:hint="default" w:ascii="Times New Roman" w:hAnsi="Times New Roman" w:eastAsia="宋体" w:cs="Times New Roman"/>
          <w:color w:val="FF0000"/>
          <w:highlight w:val="none"/>
          <w:lang w:val="en-US" w:eastAsia="zh-CN"/>
        </w:rPr>
      </w:pPr>
      <w:bookmarkStart w:id="505" w:name="_Toc25289"/>
      <w:r>
        <w:rPr>
          <w:rFonts w:hint="default" w:ascii="Times New Roman" w:hAnsi="Times New Roman" w:eastAsia="宋体" w:cs="Times New Roman"/>
          <w:color w:val="auto"/>
          <w:highlight w:val="none"/>
          <w:lang w:val="en-US" w:eastAsia="zh-CN"/>
        </w:rPr>
        <w:t>4.5</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lang w:val="en-US" w:eastAsia="zh-CN"/>
        </w:rPr>
        <w:t>土样快速检测情况</w:t>
      </w:r>
      <w:bookmarkEnd w:id="503"/>
      <w:bookmarkEnd w:id="504"/>
      <w:bookmarkEnd w:id="505"/>
    </w:p>
    <w:p w14:paraId="3A4D7759">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为了进一步确定该地块是否受到污染，因此在现场勘探的同时对调查地块进行了快筛检测。调查地块进行快检</w:t>
      </w:r>
      <w:r>
        <w:rPr>
          <w:rFonts w:hint="default" w:ascii="Times New Roman" w:hAnsi="Times New Roman" w:eastAsia="宋体" w:cs="Times New Roman"/>
          <w:highlight w:val="none"/>
          <w:lang w:val="en-US" w:eastAsia="zh-CN"/>
        </w:rPr>
        <w:t>（原则上采集0~0.5 m表层土壤样品）主要快筛仪器为崂应2026型手持式单气体检测仪和TrueX系列手持式X射线荧光分析仪</w:t>
      </w:r>
      <w:r>
        <w:rPr>
          <w:rFonts w:hint="default" w:ascii="Times New Roman" w:hAnsi="Times New Roman" w:eastAsia="宋体" w:cs="Times New Roman"/>
          <w:color w:val="auto"/>
          <w:highlight w:val="none"/>
          <w:lang w:val="en-US" w:eastAsia="zh-CN"/>
        </w:rPr>
        <w:t>。</w:t>
      </w:r>
    </w:p>
    <w:p w14:paraId="4999AE41">
      <w:pPr>
        <w:pStyle w:val="77"/>
        <w:ind w:firstLine="480"/>
        <w:rPr>
          <w:rFonts w:hint="default" w:ascii="Times New Roman" w:hAnsi="Times New Roman" w:eastAsia="宋体" w:cs="Times New Roman"/>
          <w:highlight w:val="none"/>
        </w:rPr>
      </w:pPr>
      <w:bookmarkStart w:id="506" w:name="_Toc46824375"/>
      <w:r>
        <w:rPr>
          <w:rFonts w:hint="eastAsia" w:cs="Times New Roman"/>
          <w:highlight w:val="none"/>
          <w:lang w:val="en-US" w:eastAsia="zh-CN"/>
        </w:rPr>
        <w:t>1.</w:t>
      </w:r>
      <w:r>
        <w:rPr>
          <w:rFonts w:hint="default" w:ascii="Times New Roman" w:hAnsi="Times New Roman" w:eastAsia="宋体" w:cs="Times New Roman"/>
          <w:highlight w:val="none"/>
        </w:rPr>
        <w:t>采样方法和程序</w:t>
      </w:r>
      <w:bookmarkEnd w:id="506"/>
    </w:p>
    <w:p w14:paraId="20BBA0FA">
      <w:pPr>
        <w:ind w:firstLine="48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现场快速检测包括应用X射线荧光快速检测仪（XRF）、光离子化检测仪（PID）等方式，针对</w:t>
      </w:r>
      <w:r>
        <w:rPr>
          <w:rFonts w:hint="default" w:ascii="Times New Roman" w:hAnsi="Times New Roman" w:eastAsia="宋体" w:cs="Times New Roman"/>
          <w:szCs w:val="24"/>
          <w:highlight w:val="none"/>
          <w:lang w:eastAsia="zh-CN"/>
        </w:rPr>
        <w:t>表层土壤</w:t>
      </w:r>
      <w:r>
        <w:rPr>
          <w:rFonts w:hint="default" w:ascii="Times New Roman" w:hAnsi="Times New Roman" w:eastAsia="宋体" w:cs="Times New Roman"/>
          <w:szCs w:val="24"/>
          <w:highlight w:val="none"/>
        </w:rPr>
        <w:t>进行迅速检测，并详细记录在现场</w:t>
      </w:r>
      <w:r>
        <w:rPr>
          <w:rFonts w:hint="default" w:ascii="Times New Roman" w:hAnsi="Times New Roman" w:eastAsia="宋体" w:cs="Times New Roman"/>
          <w:szCs w:val="24"/>
          <w:highlight w:val="none"/>
          <w:lang w:eastAsia="zh-CN"/>
        </w:rPr>
        <w:t>土壤样品检测</w:t>
      </w:r>
      <w:r>
        <w:rPr>
          <w:rFonts w:hint="default" w:ascii="Times New Roman" w:hAnsi="Times New Roman" w:eastAsia="宋体" w:cs="Times New Roman"/>
          <w:szCs w:val="24"/>
          <w:highlight w:val="none"/>
        </w:rPr>
        <w:t>记录单中。</w:t>
      </w:r>
    </w:p>
    <w:p w14:paraId="5BC82730">
      <w:pP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1</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X射线荧光快速检测仪（XRF）</w:t>
      </w:r>
      <w:r>
        <w:rPr>
          <w:rFonts w:hint="eastAsia" w:cs="Times New Roman"/>
          <w:highlight w:val="none"/>
          <w:lang w:eastAsia="zh-CN"/>
        </w:rPr>
        <w:t>（</w:t>
      </w:r>
      <w:r>
        <w:rPr>
          <w:rFonts w:hint="default" w:ascii="Times New Roman" w:hAnsi="Times New Roman" w:cs="Times New Roman"/>
          <w:highlight w:val="none"/>
          <w:lang w:val="en-US" w:eastAsia="zh-CN"/>
        </w:rPr>
        <w:t>型号</w:t>
      </w:r>
      <w:r>
        <w:rPr>
          <w:rFonts w:hint="default" w:ascii="Times New Roman" w:hAnsi="Times New Roman" w:eastAsia="宋体" w:cs="Times New Roman"/>
          <w:highlight w:val="none"/>
          <w:lang w:val="en-US" w:eastAsia="zh-CN"/>
        </w:rPr>
        <w:t>TrueX</w:t>
      </w:r>
      <w:r>
        <w:rPr>
          <w:rFonts w:hint="default" w:ascii="Times New Roman" w:hAnsi="Times New Roman" w:cs="Times New Roman"/>
          <w:highlight w:val="none"/>
          <w:lang w:val="en-US" w:eastAsia="zh-CN"/>
        </w:rPr>
        <w:t>700，编号SY-001</w:t>
      </w:r>
      <w:r>
        <w:rPr>
          <w:rFonts w:hint="eastAsia" w:cs="Times New Roman"/>
          <w:highlight w:val="none"/>
          <w:lang w:val="en-US" w:eastAsia="zh-CN"/>
        </w:rPr>
        <w:t>）</w:t>
      </w:r>
    </w:p>
    <w:p w14:paraId="174D5F0E">
      <w:pPr>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t>XRF用于土壤重金属快速定性及其含量的半定量检测。XRF利用X射线管产生入射X射线（初级X射线），激发被测样品。受激发的样品中的每一种元素会放射出次级X射线，并且不同的元素所放射出的次级X射线具有特定的能量特性或波长特性。探测系统测量这些放射出来的次级X射线的能量及波长。仪器软件将探测系统所收集到的信息转换成样品中各种元素的种类及含量。现场XRF操作步骤如下：</w:t>
      </w:r>
    </w:p>
    <w:p w14:paraId="31858014">
      <w:pPr>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t>XRF开机预热与校准：开机，保持至少15min预热，保证仪器达到最佳工作状态。每个工作日开展现场样品采集前，即进行仪器校准，记录校准数据；</w:t>
      </w:r>
    </w:p>
    <w:p w14:paraId="2DE3ACAA">
      <w:pPr>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t>现场样品采集与制备：现场分别针对每个采样点样品的采集，采集好的样品置于样品容器中；挑去样品中含有的石块、植物根系、建筑垃圾等杂物，再对样品进行磨细操作，然后充分混匀；现场判断所采集样品中水分的含量大小，若判断水分含量超过20%，则对样品进行一定的晾干后再进行仪器检测，若低于20%时，则可立即进行样品检测；</w:t>
      </w:r>
    </w:p>
    <w:p w14:paraId="138C35F5">
      <w:pPr>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t>现场快速检测：将制备好的土壤样品水平放置（保证样品厚度超过2cm），并在样品上面平铺一层一次性PE手套，保证样品检测表面水平并有一个超过4cm2的水平面用于检测，将XRF前探测窗垂直对准目标土壤样品（置于PE手套上），按下XRF扫描按键，保持60s，记录重金属的扫描结果，每次测量前为了防止交叉污染均需更换一次性PE手套。</w:t>
      </w:r>
    </w:p>
    <w:p w14:paraId="4BB4C4EA">
      <w:pP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光离子化检测仪（PID）</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型号</w:t>
      </w:r>
      <w:r>
        <w:rPr>
          <w:rFonts w:hint="default" w:ascii="Times New Roman" w:hAnsi="Times New Roman" w:eastAsia="宋体" w:cs="Times New Roman"/>
          <w:highlight w:val="none"/>
          <w:lang w:val="en-US" w:eastAsia="zh-CN"/>
        </w:rPr>
        <w:t>崂应2026型</w:t>
      </w:r>
      <w:r>
        <w:rPr>
          <w:rFonts w:hint="default" w:ascii="Times New Roman" w:hAnsi="Times New Roman" w:cs="Times New Roman"/>
          <w:highlight w:val="none"/>
          <w:lang w:val="en-US" w:eastAsia="zh-CN"/>
        </w:rPr>
        <w:t>，编号SY-002</w:t>
      </w:r>
      <w:r>
        <w:rPr>
          <w:rFonts w:hint="default" w:ascii="Times New Roman" w:hAnsi="Times New Roman" w:cs="Times New Roman"/>
          <w:highlight w:val="none"/>
          <w:lang w:eastAsia="zh-CN"/>
        </w:rPr>
        <w:t>）</w:t>
      </w:r>
    </w:p>
    <w:p w14:paraId="1A38B6B4">
      <w:pPr>
        <w:pStyle w:val="78"/>
        <w:widowControl w:val="0"/>
        <w:spacing w:line="360" w:lineRule="auto"/>
        <w:ind w:firstLine="480" w:firstLineChars="200"/>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PID用于土壤中VOCs快速检测，PID利用紫外</w:t>
      </w:r>
      <w:r>
        <w:rPr>
          <w:rFonts w:hint="default" w:ascii="Times New Roman" w:hAnsi="Times New Roman" w:cs="Times New Roman"/>
          <w:highlight w:val="none"/>
          <w:lang w:eastAsia="zh-CN"/>
        </w:rPr>
        <w:t>线</w:t>
      </w:r>
      <w:r>
        <w:rPr>
          <w:rFonts w:hint="default" w:ascii="Times New Roman" w:hAnsi="Times New Roman" w:eastAsia="宋体" w:cs="Times New Roman"/>
          <w:highlight w:val="none"/>
        </w:rPr>
        <w:t>灯的能量离子化有机气体，再加以探测的仪器。其工作原理是利用每一种化合物都具有特定的游离能和游离效率，探测化合物游离后所</w:t>
      </w:r>
      <w:r>
        <w:rPr>
          <w:rFonts w:hint="default" w:ascii="Times New Roman" w:hAnsi="Times New Roman" w:cs="Times New Roman"/>
          <w:highlight w:val="none"/>
          <w:lang w:eastAsia="zh-CN"/>
        </w:rPr>
        <w:t>产</w:t>
      </w:r>
      <w:r>
        <w:rPr>
          <w:rFonts w:hint="default" w:ascii="Times New Roman" w:hAnsi="Times New Roman" w:eastAsia="宋体" w:cs="Times New Roman"/>
          <w:highlight w:val="none"/>
        </w:rPr>
        <w:t>生的电流大小来进行半定量分析。</w:t>
      </w:r>
    </w:p>
    <w:p w14:paraId="2E58BD45">
      <w:pPr>
        <w:pStyle w:val="78"/>
        <w:widowControl w:val="0"/>
        <w:spacing w:line="360" w:lineRule="auto"/>
        <w:ind w:firstLine="480" w:firstLineChars="200"/>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采用PID对土壤样品进行快检时，用竹铲将样品移入自封袋中，封闭袋口，将土壤样品适度揉碎，10min后摇晃自</w:t>
      </w:r>
      <w:r>
        <w:rPr>
          <w:rFonts w:hint="default" w:ascii="Times New Roman" w:hAnsi="Times New Roman" w:cs="Times New Roman"/>
          <w:highlight w:val="none"/>
          <w:lang w:eastAsia="zh-CN"/>
        </w:rPr>
        <w:t>封</w:t>
      </w:r>
      <w:r>
        <w:rPr>
          <w:rFonts w:hint="default" w:ascii="Times New Roman" w:hAnsi="Times New Roman" w:eastAsia="宋体" w:cs="Times New Roman"/>
          <w:highlight w:val="none"/>
        </w:rPr>
        <w:t>袋，静置2min后将PID探头伸入自封袋顶空处，紧闭自封袋，数秒内记录仪器的最高读数。</w:t>
      </w:r>
    </w:p>
    <w:p w14:paraId="748DCA4D">
      <w:pPr>
        <w:pStyle w:val="78"/>
        <w:widowControl w:val="0"/>
        <w:spacing w:line="360" w:lineRule="auto"/>
        <w:ind w:left="0" w:leftChars="0" w:firstLine="0" w:firstLineChars="0"/>
        <w:jc w:val="center"/>
        <w:rPr>
          <w:rFonts w:hint="default" w:ascii="Times New Roman" w:hAnsi="Times New Roman" w:eastAsia="宋体" w:cs="Times New Roman"/>
          <w:highlight w:val="none"/>
        </w:rPr>
      </w:pPr>
      <w:r>
        <w:rPr>
          <w:rFonts w:hint="default" w:ascii="Times New Roman" w:hAnsi="Times New Roman" w:eastAsia="宋体" w:cs="Times New Roman"/>
          <w:color w:val="auto"/>
          <w:highlight w:val="none"/>
          <w:lang w:val="en-US" w:eastAsia="zh-CN"/>
        </w:rPr>
        <w:drawing>
          <wp:inline distT="0" distB="0" distL="114300" distR="114300">
            <wp:extent cx="5198110" cy="3787775"/>
            <wp:effectExtent l="0" t="0" r="2540" b="3175"/>
            <wp:docPr id="87" name="图片 87" descr="164689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1646892669"/>
                    <pic:cNvPicPr>
                      <a:picLocks noChangeAspect="1"/>
                    </pic:cNvPicPr>
                  </pic:nvPicPr>
                  <pic:blipFill>
                    <a:blip r:embed="rId79"/>
                    <a:stretch>
                      <a:fillRect/>
                    </a:stretch>
                  </pic:blipFill>
                  <pic:spPr>
                    <a:xfrm>
                      <a:off x="0" y="0"/>
                      <a:ext cx="5198110" cy="3787775"/>
                    </a:xfrm>
                    <a:prstGeom prst="rect">
                      <a:avLst/>
                    </a:prstGeom>
                  </pic:spPr>
                </pic:pic>
              </a:graphicData>
            </a:graphic>
          </wp:inline>
        </w:drawing>
      </w:r>
    </w:p>
    <w:p w14:paraId="0E6F0D80">
      <w:pPr>
        <w:autoSpaceDE w:val="0"/>
        <w:autoSpaceDN w:val="0"/>
        <w:adjustRightInd w:val="0"/>
        <w:ind w:firstLine="48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w:t>
      </w:r>
      <w:r>
        <w:rPr>
          <w:rFonts w:hint="default" w:ascii="Times New Roman" w:hAnsi="Times New Roman" w:eastAsia="宋体" w:cs="Times New Roman"/>
          <w:color w:val="auto"/>
          <w:highlight w:val="none"/>
          <w:lang w:val="en-US" w:eastAsia="zh-CN"/>
        </w:rPr>
        <w:t>采样规范</w:t>
      </w:r>
    </w:p>
    <w:p w14:paraId="4F12ED99">
      <w:pPr>
        <w:autoSpaceDE w:val="0"/>
        <w:autoSpaceDN w:val="0"/>
        <w:adjustRightInd w:val="0"/>
        <w:ind w:firstLine="480"/>
        <w:rPr>
          <w:rFonts w:hint="default" w:ascii="Times New Roman" w:hAnsi="Times New Roman" w:eastAsia="宋体" w:cs="Times New Roman"/>
          <w:kern w:val="0"/>
          <w:szCs w:val="24"/>
          <w:highlight w:val="none"/>
        </w:rPr>
      </w:pPr>
      <w:r>
        <w:rPr>
          <w:rFonts w:hint="default" w:ascii="Times New Roman" w:hAnsi="Times New Roman" w:eastAsia="宋体" w:cs="Times New Roman"/>
          <w:kern w:val="0"/>
          <w:szCs w:val="24"/>
          <w:highlight w:val="none"/>
        </w:rPr>
        <w:t>本项目调查工作是在分析地块前期已有资料的分析与现场踏勘的基础上，根据国家《建设用地土壤污染状况调查技术导则》（HJ25.1-2019）、《建设用地土壤环境调查评估技术指南》（环境保护部2017年12月14日公告）以及本项目地块污染识别结果布设取样点位，原则上需满足以上导则要求，具体土壤布点采样原则如下：</w:t>
      </w:r>
    </w:p>
    <w:p w14:paraId="543B989C">
      <w:pPr>
        <w:autoSpaceDE w:val="0"/>
        <w:autoSpaceDN w:val="0"/>
        <w:adjustRightInd w:val="0"/>
        <w:ind w:firstLine="480"/>
        <w:rPr>
          <w:rFonts w:hint="default" w:ascii="Times New Roman" w:hAnsi="Times New Roman" w:eastAsia="宋体" w:cs="Times New Roman"/>
          <w:color w:val="000000" w:themeColor="text1"/>
          <w:kern w:val="0"/>
          <w:szCs w:val="24"/>
          <w:highlight w:val="none"/>
          <w14:textFill>
            <w14:solidFill>
              <w14:schemeClr w14:val="tx1"/>
            </w14:solidFill>
          </w14:textFill>
        </w:rPr>
      </w:pPr>
      <w:r>
        <w:rPr>
          <w:rFonts w:hint="default" w:ascii="Times New Roman" w:hAnsi="Times New Roman" w:eastAsia="宋体" w:cs="Times New Roman"/>
          <w:color w:val="000000" w:themeColor="text1"/>
          <w:kern w:val="0"/>
          <w:szCs w:val="24"/>
          <w:highlight w:val="none"/>
          <w14:textFill>
            <w14:solidFill>
              <w14:schemeClr w14:val="tx1"/>
            </w14:solidFill>
          </w14:textFill>
        </w:rPr>
        <w:t>1）调查地块面积＞5000m</w:t>
      </w:r>
      <w:r>
        <w:rPr>
          <w:rFonts w:hint="default" w:ascii="Times New Roman" w:hAnsi="Times New Roman" w:eastAsia="宋体" w:cs="Times New Roman"/>
          <w:color w:val="000000" w:themeColor="text1"/>
          <w:kern w:val="0"/>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0"/>
          <w:szCs w:val="24"/>
          <w:highlight w:val="none"/>
          <w14:textFill>
            <w14:solidFill>
              <w14:schemeClr w14:val="tx1"/>
            </w14:solidFill>
          </w14:textFill>
        </w:rPr>
        <w:t>，</w:t>
      </w:r>
      <w:bookmarkStart w:id="507" w:name="_Hlk41325465"/>
      <w:r>
        <w:rPr>
          <w:rFonts w:hint="default" w:ascii="Times New Roman" w:hAnsi="Times New Roman" w:eastAsia="宋体" w:cs="Times New Roman"/>
          <w:color w:val="000000" w:themeColor="text1"/>
          <w:kern w:val="0"/>
          <w:szCs w:val="24"/>
          <w:highlight w:val="none"/>
          <w14:textFill>
            <w14:solidFill>
              <w14:schemeClr w14:val="tx1"/>
            </w14:solidFill>
          </w14:textFill>
        </w:rPr>
        <w:t>根据《建设用地土壤环境调查评估技术指南》要求，土壤采样点位数不少于6个；</w:t>
      </w:r>
      <w:bookmarkEnd w:id="507"/>
    </w:p>
    <w:p w14:paraId="12B3D40D">
      <w:pPr>
        <w:autoSpaceDE w:val="0"/>
        <w:autoSpaceDN w:val="0"/>
        <w:adjustRightInd w:val="0"/>
        <w:ind w:firstLine="480"/>
        <w:rPr>
          <w:rFonts w:hint="default" w:ascii="Times New Roman" w:hAnsi="Times New Roman" w:eastAsia="宋体" w:cs="Times New Roman"/>
          <w:color w:val="000000" w:themeColor="text1"/>
          <w:kern w:val="0"/>
          <w:szCs w:val="24"/>
          <w:highlight w:val="none"/>
          <w14:textFill>
            <w14:solidFill>
              <w14:schemeClr w14:val="tx1"/>
            </w14:solidFill>
          </w14:textFill>
        </w:rPr>
      </w:pPr>
      <w:r>
        <w:rPr>
          <w:rFonts w:hint="default" w:ascii="Times New Roman" w:hAnsi="Times New Roman" w:eastAsia="宋体" w:cs="Times New Roman"/>
          <w:color w:val="000000" w:themeColor="text1"/>
          <w:kern w:val="0"/>
          <w:szCs w:val="24"/>
          <w:highlight w:val="none"/>
          <w14:textFill>
            <w14:solidFill>
              <w14:schemeClr w14:val="tx1"/>
            </w14:solidFill>
          </w14:textFill>
        </w:rPr>
        <w:t>2）地块历史无工矿生产活动，无固废、废水、有毒有害污染物等情况造成的污染，且地块内无明显的被污染痕迹，不存在来自周边污染源的污染风险。因此，</w:t>
      </w:r>
      <w:bookmarkStart w:id="508" w:name="_Hlk41325475"/>
      <w:r>
        <w:rPr>
          <w:rFonts w:hint="default" w:ascii="Times New Roman" w:hAnsi="Times New Roman" w:eastAsia="宋体" w:cs="Times New Roman"/>
          <w:color w:val="000000" w:themeColor="text1"/>
          <w:kern w:val="0"/>
          <w:szCs w:val="24"/>
          <w:highlight w:val="none"/>
          <w14:textFill>
            <w14:solidFill>
              <w14:schemeClr w14:val="tx1"/>
            </w14:solidFill>
          </w14:textFill>
        </w:rPr>
        <w:t>快筛采样布点以系统布点法为主，根据地块形状与地形，布设点位要求均匀且覆盖地块的全部区域</w:t>
      </w:r>
      <w:bookmarkEnd w:id="508"/>
      <w:r>
        <w:rPr>
          <w:rFonts w:hint="default" w:ascii="Times New Roman" w:hAnsi="Times New Roman" w:eastAsia="宋体" w:cs="Times New Roman"/>
          <w:color w:val="000000" w:themeColor="text1"/>
          <w:kern w:val="0"/>
          <w:szCs w:val="24"/>
          <w:highlight w:val="none"/>
          <w14:textFill>
            <w14:solidFill>
              <w14:schemeClr w14:val="tx1"/>
            </w14:solidFill>
          </w14:textFill>
        </w:rPr>
        <w:t>；</w:t>
      </w:r>
    </w:p>
    <w:p w14:paraId="560D90B4">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highlight w:val="none"/>
        </w:rPr>
        <w:t>3）本地块初步设计每个点位均采表层土壤样品，现场工作时根据水文地质调查情况进行修正和调整。另外，根据光离子化检测仪（PID）及X光衍射重金属快速检测仪（XRF）等现场污染快速检测工具辅助进行样品采集。根据表层土壤快筛结果，判断并记录污染情况，若发现土壤有明显污染特征，在污染处额外增加样品数量</w:t>
      </w:r>
      <w:r>
        <w:rPr>
          <w:rFonts w:hint="default" w:ascii="Times New Roman" w:hAnsi="Times New Roman" w:eastAsia="宋体" w:cs="Times New Roman"/>
          <w:highlight w:val="none"/>
          <w:lang w:eastAsia="zh-CN"/>
        </w:rPr>
        <w:t>。</w:t>
      </w:r>
    </w:p>
    <w:p w14:paraId="06B0D629">
      <w:pPr>
        <w:spacing w:line="360" w:lineRule="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w:t>
      </w:r>
      <w:r>
        <w:rPr>
          <w:rFonts w:hint="default" w:ascii="Times New Roman" w:hAnsi="Times New Roman" w:eastAsia="宋体" w:cs="Times New Roman"/>
          <w:color w:val="auto"/>
          <w:highlight w:val="none"/>
          <w:lang w:val="en-US" w:eastAsia="zh-CN"/>
        </w:rPr>
        <w:t>现场采样快检方案</w:t>
      </w:r>
    </w:p>
    <w:p w14:paraId="0A91AD13">
      <w:pPr>
        <w:spacing w:line="360" w:lineRule="auto"/>
        <w:rPr>
          <w:rFonts w:hint="default" w:ascii="Times New Roman" w:hAnsi="Times New Roman" w:eastAsia="宋体" w:cs="Times New Roman"/>
          <w:color w:val="auto"/>
          <w:highlight w:val="none"/>
          <w:lang w:val="en-US" w:eastAsia="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auto"/>
          <w:highlight w:val="none"/>
          <w:lang w:val="en-US" w:eastAsia="zh-CN"/>
        </w:rPr>
        <w:t>因该地块内</w:t>
      </w:r>
      <w:r>
        <w:rPr>
          <w:rFonts w:hint="eastAsia" w:cs="Times New Roman"/>
          <w:color w:val="auto"/>
          <w:highlight w:val="none"/>
          <w:lang w:val="en-US" w:eastAsia="zh-CN"/>
        </w:rPr>
        <w:t>部分居中用地、部分山地，</w:t>
      </w:r>
      <w:r>
        <w:rPr>
          <w:rFonts w:hint="default" w:ascii="Times New Roman" w:hAnsi="Times New Roman" w:eastAsia="宋体" w:cs="Times New Roman"/>
          <w:color w:val="auto"/>
          <w:highlight w:val="none"/>
          <w:lang w:val="en-US" w:eastAsia="zh-CN"/>
        </w:rPr>
        <w:t>历史种植</w:t>
      </w:r>
      <w:r>
        <w:rPr>
          <w:rFonts w:hint="eastAsia" w:cs="Times New Roman"/>
          <w:color w:val="auto"/>
          <w:highlight w:val="none"/>
          <w:lang w:val="en-US" w:eastAsia="zh-CN"/>
        </w:rPr>
        <w:t>树木</w:t>
      </w:r>
      <w:r>
        <w:rPr>
          <w:rFonts w:hint="default" w:ascii="Times New Roman" w:hAnsi="Times New Roman" w:cs="Times New Roman"/>
          <w:kern w:val="2"/>
          <w:sz w:val="24"/>
          <w:szCs w:val="24"/>
          <w:highlight w:val="none"/>
          <w:lang w:val="en-US" w:eastAsia="zh-CN"/>
        </w:rPr>
        <w:t>，</w:t>
      </w:r>
      <w:r>
        <w:rPr>
          <w:rFonts w:hint="eastAsia" w:cs="Times New Roman"/>
          <w:kern w:val="2"/>
          <w:sz w:val="24"/>
          <w:szCs w:val="24"/>
          <w:highlight w:val="none"/>
          <w:lang w:val="en-US" w:eastAsia="zh-CN"/>
        </w:rPr>
        <w:t>相邻地块无生产企业</w:t>
      </w:r>
      <w:r>
        <w:rPr>
          <w:rFonts w:hint="default" w:ascii="Times New Roman" w:hAnsi="Times New Roman" w:eastAsia="宋体" w:cs="Times New Roman"/>
          <w:color w:val="auto"/>
          <w:highlight w:val="none"/>
          <w:lang w:val="en-US" w:eastAsia="zh-CN"/>
        </w:rPr>
        <w:t>；结合现场踏勘、资料收集及人员访谈等分析</w:t>
      </w:r>
      <w:r>
        <w:rPr>
          <w:rFonts w:hint="default" w:ascii="Times New Roman" w:hAnsi="Times New Roman" w:cs="Times New Roman"/>
          <w:kern w:val="2"/>
          <w:sz w:val="24"/>
          <w:szCs w:val="24"/>
          <w:highlight w:val="none"/>
          <w:lang w:val="en-US" w:eastAsia="zh-CN"/>
        </w:rPr>
        <w:t>，未进行其他生产活动</w:t>
      </w:r>
      <w:r>
        <w:rPr>
          <w:rFonts w:hint="default" w:ascii="Times New Roman" w:hAnsi="Times New Roman" w:eastAsia="宋体" w:cs="Times New Roman"/>
          <w:color w:val="auto"/>
          <w:highlight w:val="none"/>
          <w:lang w:val="en-US" w:eastAsia="zh-CN"/>
        </w:rPr>
        <w:t>结果表明该地块无潜在污染源，因此本次采取系统布点法，对现场踏勘、人员访谈及潜在污染源分析结果进行验证，本次调查地块内共布设</w:t>
      </w:r>
      <w:r>
        <w:rPr>
          <w:rFonts w:hint="eastAsia" w:cs="Times New Roman"/>
          <w:color w:val="auto"/>
          <w:highlight w:val="none"/>
          <w:lang w:val="en-US" w:eastAsia="zh-CN"/>
        </w:rPr>
        <w:t>8</w:t>
      </w:r>
      <w:r>
        <w:rPr>
          <w:rFonts w:hint="default" w:ascii="Times New Roman" w:hAnsi="Times New Roman" w:eastAsia="宋体" w:cs="Times New Roman"/>
          <w:color w:val="auto"/>
          <w:highlight w:val="none"/>
          <w:lang w:val="en-US" w:eastAsia="zh-CN"/>
        </w:rPr>
        <w:t>个快检</w:t>
      </w:r>
      <w:r>
        <w:rPr>
          <w:rFonts w:hint="default" w:ascii="Times New Roman" w:hAnsi="Times New Roman" w:cs="Times New Roman"/>
          <w:color w:val="auto"/>
          <w:highlight w:val="none"/>
          <w:lang w:val="en-US" w:eastAsia="zh-CN"/>
        </w:rPr>
        <w:t>检测点</w:t>
      </w:r>
      <w:r>
        <w:rPr>
          <w:rFonts w:hint="default" w:ascii="Times New Roman" w:hAnsi="Times New Roman" w:eastAsia="宋体" w:cs="Times New Roman"/>
          <w:color w:val="auto"/>
          <w:highlight w:val="none"/>
          <w:lang w:val="en-US" w:eastAsia="zh-CN"/>
        </w:rPr>
        <w:t>以及地块外1处对照点（对照点选址在地块东方向</w:t>
      </w:r>
      <w:r>
        <w:rPr>
          <w:rFonts w:hint="default" w:ascii="Times New Roman" w:hAnsi="Times New Roman" w:cs="Times New Roman"/>
          <w:color w:val="auto"/>
          <w:highlight w:val="none"/>
          <w:lang w:val="en-US" w:eastAsia="zh-CN"/>
        </w:rPr>
        <w:t>100</w:t>
      </w:r>
      <w:r>
        <w:rPr>
          <w:rFonts w:hint="default" w:ascii="Times New Roman" w:hAnsi="Times New Roman" w:eastAsia="宋体" w:cs="Times New Roman"/>
          <w:color w:val="auto"/>
          <w:highlight w:val="none"/>
          <w:lang w:val="en-US" w:eastAsia="zh-CN"/>
        </w:rPr>
        <w:t>米处，该处土质与地块内相同，且本区域盛行东风，处于地块上风向），对现场踏勘、人员访谈及潜在污染源分析结果进行验证。采样点位坐标见表4.5-1，点位图见图4.5-2采样点位分布示意图，样品采集详见附件5，土壤采样记录详见附件1</w:t>
      </w:r>
      <w:r>
        <w:rPr>
          <w:rFonts w:hint="default" w:ascii="Times New Roman" w:hAnsi="Times New Roman" w:cs="Times New Roman"/>
          <w:color w:val="auto"/>
          <w:highlight w:val="none"/>
          <w:lang w:val="en-US" w:eastAsia="zh-CN"/>
        </w:rPr>
        <w:t>2</w:t>
      </w:r>
      <w:r>
        <w:rPr>
          <w:rFonts w:hint="default" w:ascii="Times New Roman" w:hAnsi="Times New Roman" w:eastAsia="宋体" w:cs="Times New Roman"/>
          <w:color w:val="auto"/>
          <w:highlight w:val="none"/>
          <w:lang w:val="en-US" w:eastAsia="zh-CN"/>
        </w:rPr>
        <w:t>。</w:t>
      </w:r>
    </w:p>
    <w:p w14:paraId="0DFAB9A4">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color w:val="auto"/>
          <w:sz w:val="24"/>
          <w:szCs w:val="24"/>
          <w:highlight w:val="none"/>
          <w:lang w:val="en-US" w:eastAsia="zh-CN"/>
        </w:rPr>
      </w:pPr>
      <w:r>
        <w:rPr>
          <w:rFonts w:hint="default" w:ascii="Times New Roman" w:hAnsi="Times New Roman" w:cs="Times New Roman"/>
          <w:highlight w:val="none"/>
        </w:rPr>
        <w:drawing>
          <wp:anchor distT="0" distB="0" distL="114300" distR="114300" simplePos="0" relativeHeight="251700224" behindDoc="0" locked="0" layoutInCell="1" allowOverlap="1">
            <wp:simplePos x="0" y="0"/>
            <wp:positionH relativeFrom="column">
              <wp:posOffset>22225</wp:posOffset>
            </wp:positionH>
            <wp:positionV relativeFrom="paragraph">
              <wp:posOffset>22860</wp:posOffset>
            </wp:positionV>
            <wp:extent cx="1055370" cy="901065"/>
            <wp:effectExtent l="0" t="0" r="11430" b="13335"/>
            <wp:wrapNone/>
            <wp:docPr id="89"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 descr="d54e91d5c082fe59a97940d90ebc4c4"/>
                    <pic:cNvPicPr>
                      <a:picLocks noChangeAspect="1"/>
                    </pic:cNvPicPr>
                  </pic:nvPicPr>
                  <pic:blipFill>
                    <a:blip r:embed="rId23"/>
                    <a:stretch>
                      <a:fillRect/>
                    </a:stretch>
                  </pic:blipFill>
                  <pic:spPr>
                    <a:xfrm>
                      <a:off x="0" y="0"/>
                      <a:ext cx="1055370" cy="901065"/>
                    </a:xfrm>
                    <a:prstGeom prst="rect">
                      <a:avLst/>
                    </a:prstGeom>
                    <a:noFill/>
                    <a:ln>
                      <a:noFill/>
                    </a:ln>
                  </pic:spPr>
                </pic:pic>
              </a:graphicData>
            </a:graphic>
          </wp:anchor>
        </w:drawing>
      </w:r>
      <w:r>
        <w:rPr>
          <w:sz w:val="24"/>
          <w:highlight w:val="none"/>
        </w:rPr>
        <mc:AlternateContent>
          <mc:Choice Requires="wps">
            <w:drawing>
              <wp:anchor distT="0" distB="0" distL="114300" distR="114300" simplePos="0" relativeHeight="251703296" behindDoc="0" locked="0" layoutInCell="1" allowOverlap="1">
                <wp:simplePos x="0" y="0"/>
                <wp:positionH relativeFrom="column">
                  <wp:posOffset>4046220</wp:posOffset>
                </wp:positionH>
                <wp:positionV relativeFrom="paragraph">
                  <wp:posOffset>688975</wp:posOffset>
                </wp:positionV>
                <wp:extent cx="597535" cy="316865"/>
                <wp:effectExtent l="114935" t="13970" r="34290" b="172085"/>
                <wp:wrapNone/>
                <wp:docPr id="280" name="矩形标注 280"/>
                <wp:cNvGraphicFramePr/>
                <a:graphic xmlns:a="http://schemas.openxmlformats.org/drawingml/2006/main">
                  <a:graphicData uri="http://schemas.microsoft.com/office/word/2010/wordprocessingShape">
                    <wps:wsp>
                      <wps:cNvSpPr/>
                      <wps:spPr>
                        <a:xfrm>
                          <a:off x="0" y="0"/>
                          <a:ext cx="597535" cy="316865"/>
                        </a:xfrm>
                        <a:prstGeom prst="wedgeRectCallout">
                          <a:avLst>
                            <a:gd name="adj1" fmla="val -63541"/>
                            <a:gd name="adj2" fmla="val 87383"/>
                          </a:avLst>
                        </a:prstGeom>
                      </wps:spPr>
                      <wps:style>
                        <a:lnRef idx="0">
                          <a:srgbClr val="FFFFFF"/>
                        </a:lnRef>
                        <a:fillRef idx="2">
                          <a:schemeClr val="accent1"/>
                        </a:fillRef>
                        <a:effectRef idx="1">
                          <a:schemeClr val="accent1"/>
                        </a:effectRef>
                        <a:fontRef idx="minor">
                          <a:schemeClr val="lt1"/>
                        </a:fontRef>
                      </wps:style>
                      <wps:txbx>
                        <w:txbxContent>
                          <w:p w14:paraId="35EEE12D">
                            <w:pPr>
                              <w:ind w:left="0" w:leftChars="0" w:firstLine="0" w:firstLineChars="0"/>
                              <w:jc w:val="both"/>
                              <w:rPr>
                                <w:rFonts w:hint="eastAsia"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地块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8.6pt;margin-top:54.25pt;height:24.95pt;width:47.05pt;z-index:251703296;v-text-anchor:middle;mso-width-relative:page;mso-height-relative:page;" fillcolor="#A3C4FF [3216]" filled="t" stroked="f" coordsize="21600,21600" o:gfxdata="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uw2sBNcAAAALAQAADwAAAAAAAAAB&#10;ACAAAAAiAAAAZHJzL2Rvd25yZXYueG1sUEsBAhQAFAAAAAgAh07iQIJgFCYuAwAA4wYAAA4AAAAA&#10;AAAAAQAgAAAAJgEAAGRycy9lMm9Eb2MueG1sUEsFBgAAAAAGAAYAWQEAAMYGAAAAAA==&#10;" adj="-2925,29675">
                <v:fill type="gradient" on="t" color2="#E5EEFF [3216]" colors="0f #A3C4FF;22938f #BFD5FF;65536f #E5EEFF" angle="180" focus="100%" focussize="0,0" rotate="t"/>
                <v:stroke on="f"/>
                <v:imagedata o:title=""/>
                <o:lock v:ext="edit" aspectratio="f"/>
                <v:shadow on="t" color="#000000" opacity="24903f" offset="0pt,1.5748031496063pt" origin="0f,32768f" matrix="65536f,0f,0f,65536f"/>
                <v:textbox>
                  <w:txbxContent>
                    <w:p w14:paraId="35EEE12D">
                      <w:pPr>
                        <w:ind w:left="0" w:leftChars="0" w:firstLine="0" w:firstLineChars="0"/>
                        <w:jc w:val="both"/>
                        <w:rPr>
                          <w:rFonts w:hint="eastAsia"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地块</w:t>
                      </w:r>
                    </w:p>
                  </w:txbxContent>
                </v:textbox>
              </v:shape>
            </w:pict>
          </mc:Fallback>
        </mc:AlternateContent>
      </w:r>
      <w:r>
        <w:drawing>
          <wp:inline distT="0" distB="0" distL="114300" distR="114300">
            <wp:extent cx="8401685" cy="4523740"/>
            <wp:effectExtent l="0" t="0" r="10795" b="254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80"/>
                    <a:stretch>
                      <a:fillRect/>
                    </a:stretch>
                  </pic:blipFill>
                  <pic:spPr>
                    <a:xfrm>
                      <a:off x="0" y="0"/>
                      <a:ext cx="8401685" cy="4523740"/>
                    </a:xfrm>
                    <a:prstGeom prst="rect">
                      <a:avLst/>
                    </a:prstGeom>
                    <a:noFill/>
                    <a:ln>
                      <a:noFill/>
                    </a:ln>
                  </pic:spPr>
                </pic:pic>
              </a:graphicData>
            </a:graphic>
          </wp:inline>
        </w:drawing>
      </w:r>
      <w:r>
        <w:rPr>
          <w:rFonts w:hint="default" w:ascii="Times New Roman" w:hAnsi="Times New Roman" w:eastAsia="黑体" w:cs="Times New Roman"/>
          <w:color w:val="auto"/>
          <w:sz w:val="24"/>
          <w:szCs w:val="24"/>
          <w:highlight w:val="none"/>
          <w:lang w:val="en-US" w:eastAsia="zh-CN"/>
        </w:rPr>
        <w:t xml:space="preserve">图4.5-2  </w:t>
      </w:r>
      <w:r>
        <w:rPr>
          <w:rFonts w:hint="default" w:ascii="Times New Roman" w:hAnsi="Times New Roman" w:eastAsia="黑体" w:cs="Times New Roman"/>
          <w:color w:val="auto"/>
          <w:sz w:val="24"/>
          <w:szCs w:val="24"/>
          <w:highlight w:val="none"/>
        </w:rPr>
        <w:t>采样点位分布</w:t>
      </w:r>
      <w:r>
        <w:rPr>
          <w:rFonts w:hint="default" w:ascii="Times New Roman" w:hAnsi="Times New Roman" w:eastAsia="黑体" w:cs="Times New Roman"/>
          <w:color w:val="auto"/>
          <w:sz w:val="24"/>
          <w:szCs w:val="24"/>
          <w:highlight w:val="none"/>
          <w:lang w:val="en-US" w:eastAsia="zh-CN"/>
        </w:rPr>
        <w:t>示意图</w:t>
      </w:r>
    </w:p>
    <w:p w14:paraId="11104023">
      <w:pPr>
        <w:pStyle w:val="2"/>
        <w:rPr>
          <w:rFonts w:hint="default" w:ascii="Times New Roman" w:hAnsi="Times New Roman" w:eastAsia="宋体" w:cs="Times New Roman"/>
          <w:highlight w:val="none"/>
        </w:rPr>
        <w:sectPr>
          <w:pgSz w:w="16838" w:h="11911" w:orient="landscape"/>
          <w:pgMar w:top="1440" w:right="1800" w:bottom="1440" w:left="1800" w:header="907" w:footer="680" w:gutter="0"/>
          <w:pgNumType w:fmt="decimal"/>
          <w:cols w:space="0" w:num="1"/>
        </w:sectPr>
      </w:pPr>
    </w:p>
    <w:p w14:paraId="135B95E5">
      <w:pPr>
        <w:pStyle w:val="2"/>
        <w:spacing w:line="240" w:lineRule="auto"/>
        <w:ind w:left="0" w:leftChars="0" w:firstLine="0" w:firstLineChars="0"/>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表4.5-1  监测点位坐标</w:t>
      </w:r>
    </w:p>
    <w:tbl>
      <w:tblPr>
        <w:tblStyle w:val="32"/>
        <w:tblW w:w="8262" w:type="dxa"/>
        <w:jc w:val="center"/>
        <w:shd w:val="clear" w:color="auto" w:fill="auto"/>
        <w:tblLayout w:type="fixed"/>
        <w:tblCellMar>
          <w:top w:w="0" w:type="dxa"/>
          <w:left w:w="0" w:type="dxa"/>
          <w:bottom w:w="0" w:type="dxa"/>
          <w:right w:w="0" w:type="dxa"/>
        </w:tblCellMar>
      </w:tblPr>
      <w:tblGrid>
        <w:gridCol w:w="1220"/>
        <w:gridCol w:w="2562"/>
        <w:gridCol w:w="2257"/>
        <w:gridCol w:w="2223"/>
      </w:tblGrid>
      <w:tr w14:paraId="6891A115">
        <w:tblPrEx>
          <w:shd w:val="clear" w:color="auto" w:fill="auto"/>
          <w:tblCellMar>
            <w:top w:w="0" w:type="dxa"/>
            <w:left w:w="0" w:type="dxa"/>
            <w:bottom w:w="0" w:type="dxa"/>
            <w:right w:w="0" w:type="dxa"/>
          </w:tblCellMar>
        </w:tblPrEx>
        <w:trPr>
          <w:trHeight w:val="561"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03BE1F">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点位序号</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2BF4B5">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东经</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5DA8B3D">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北纬</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9018327">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采样深度</w:t>
            </w:r>
            <w:r>
              <w:rPr>
                <w:rFonts w:hint="default" w:ascii="Times New Roman" w:hAnsi="Times New Roman" w:cs="Times New Roman"/>
                <w:b/>
                <w:bCs/>
                <w:i w:val="0"/>
                <w:color w:val="auto"/>
                <w:kern w:val="0"/>
                <w:sz w:val="21"/>
                <w:szCs w:val="21"/>
                <w:highlight w:val="none"/>
                <w:u w:val="none"/>
                <w:lang w:val="en-US" w:eastAsia="zh-CN" w:bidi="ar"/>
              </w:rPr>
              <w:t>（具体到）</w:t>
            </w:r>
          </w:p>
        </w:tc>
      </w:tr>
      <w:tr w14:paraId="7D978E80">
        <w:tblPrEx>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32D10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EEFCF9F">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117.586274</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FEBA2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34.783191</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474399E">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14:paraId="6EDA44C6">
        <w:tblPrEx>
          <w:tblCellMar>
            <w:top w:w="0" w:type="dxa"/>
            <w:left w:w="0" w:type="dxa"/>
            <w:bottom w:w="0" w:type="dxa"/>
            <w:right w:w="0" w:type="dxa"/>
          </w:tblCellMar>
        </w:tblPrEx>
        <w:trPr>
          <w:trHeight w:val="484"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E14B0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B5A38D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117.586221</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6768E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34.782590</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350AF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14:paraId="0B80188B">
        <w:tblPrEx>
          <w:tblCellMar>
            <w:top w:w="0" w:type="dxa"/>
            <w:left w:w="0" w:type="dxa"/>
            <w:bottom w:w="0" w:type="dxa"/>
            <w:right w:w="0" w:type="dxa"/>
          </w:tblCellMar>
        </w:tblPrEx>
        <w:trPr>
          <w:trHeight w:val="322"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42460CC">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BE4D26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117.586167</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5CA81F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34.782161</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73C959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14:paraId="77FD7F4B">
        <w:tblPrEx>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F08B08">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S4</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C70494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117.585963</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FB29C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34.781281</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57826F">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14:paraId="2F4CD6FE">
        <w:tblPrEx>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42762C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S5</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C4174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117.585668</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741F8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34.780847</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6640E9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14:paraId="57E52100">
        <w:tblPrEx>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3649C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S6</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76F2BC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117.586312</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B38911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34.780525</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136C3B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14:paraId="2DE6B05C">
        <w:tblPrEx>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E7342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S7</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F3D6DC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117.585700</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7B5CD2C">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34.780176</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D193ADF">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14:paraId="50E1C292">
        <w:tblPrEx>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00C5E3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S8</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04CE41D">
            <w:pPr>
              <w:keepNext w:val="0"/>
              <w:keepLines w:val="0"/>
              <w:pageBreakBefore w:val="0"/>
              <w:widowControl/>
              <w:suppressLineNumbers w:val="0"/>
              <w:tabs>
                <w:tab w:val="center" w:pos="1330"/>
                <w:tab w:val="right" w:pos="2542"/>
              </w:tabs>
              <w:kinsoku/>
              <w:wordWrap/>
              <w:overflowPunct/>
              <w:topLinePunct w:val="0"/>
              <w:autoSpaceDE/>
              <w:autoSpaceDN/>
              <w:bidi w:val="0"/>
              <w:adjustRightInd/>
              <w:snapToGrid/>
              <w:spacing w:before="0" w:beforeLines="50" w:after="0" w:line="360" w:lineRule="auto"/>
              <w:ind w:left="0" w:leftChars="0" w:right="0" w:rightChars="0" w:firstLine="0" w:firstLineChars="0"/>
              <w:jc w:val="left"/>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ab/>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117.58665</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425321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34.780031</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A7853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14:paraId="1C1E2FB4">
        <w:tblPrEx>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2D1759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对照点</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4D4AD7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117.586864</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135CE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34.781507</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68DD24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bl>
    <w:p w14:paraId="3138C44A">
      <w:pPr>
        <w:spacing w:line="360" w:lineRule="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w:t>
      </w:r>
      <w:r>
        <w:rPr>
          <w:rFonts w:hint="default" w:ascii="Times New Roman" w:hAnsi="Times New Roman" w:eastAsia="宋体" w:cs="Times New Roman"/>
          <w:color w:val="auto"/>
          <w:highlight w:val="none"/>
          <w:lang w:val="en-US" w:eastAsia="zh-CN"/>
        </w:rPr>
        <w:t>现场快速检测</w:t>
      </w:r>
    </w:p>
    <w:p w14:paraId="2090F685">
      <w:pPr>
        <w:bidi w:val="0"/>
        <w:ind w:left="0" w:leftChars="0"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现场快速检测主要是利用便携式检测仪器对现场土壤样品进行在线监测，快速检测作为现场判断污染情况的辅助手段之一，具有快速简便的特点，根据快速检测结果可以大致判断现场的土壤污染情况。PID检测前校准调零及XRF标准物质检测自检见图4.5-3，现场快速检测示例照片如图4.5-4所示。</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8"/>
        <w:gridCol w:w="4249"/>
      </w:tblGrid>
      <w:tr w14:paraId="7EFCA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8" w:type="pct"/>
            <w:noWrap w:val="0"/>
            <w:vAlign w:val="center"/>
          </w:tcPr>
          <w:p w14:paraId="0A673D5D">
            <w:pPr>
              <w:pStyle w:val="41"/>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drawing>
                <wp:inline distT="0" distB="0" distL="114300" distR="114300">
                  <wp:extent cx="2569210" cy="1926590"/>
                  <wp:effectExtent l="0" t="0" r="2540" b="16510"/>
                  <wp:docPr id="37" name="图片 37" descr="12365da3f4198b095f180d8c34f0b4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2365da3f4198b095f180d8c34f0b44d"/>
                          <pic:cNvPicPr>
                            <a:picLocks noChangeAspect="1"/>
                          </pic:cNvPicPr>
                        </pic:nvPicPr>
                        <pic:blipFill>
                          <a:blip r:embed="rId81"/>
                          <a:stretch>
                            <a:fillRect/>
                          </a:stretch>
                        </pic:blipFill>
                        <pic:spPr>
                          <a:xfrm>
                            <a:off x="0" y="0"/>
                            <a:ext cx="2569210" cy="1926590"/>
                          </a:xfrm>
                          <a:prstGeom prst="rect">
                            <a:avLst/>
                          </a:prstGeom>
                        </pic:spPr>
                      </pic:pic>
                    </a:graphicData>
                  </a:graphic>
                </wp:inline>
              </w:drawing>
            </w:r>
          </w:p>
        </w:tc>
        <w:tc>
          <w:tcPr>
            <w:tcW w:w="2491" w:type="pct"/>
            <w:noWrap w:val="0"/>
            <w:vAlign w:val="center"/>
          </w:tcPr>
          <w:p w14:paraId="0024B12F">
            <w:pPr>
              <w:pStyle w:val="41"/>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drawing>
                <wp:inline distT="0" distB="0" distL="114300" distR="114300">
                  <wp:extent cx="2552700" cy="1913890"/>
                  <wp:effectExtent l="0" t="0" r="0" b="10160"/>
                  <wp:docPr id="38" name="图片 38" descr="c1a6522f099265104edf09ce8386a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1a6522f099265104edf09ce8386a191"/>
                          <pic:cNvPicPr>
                            <a:picLocks noChangeAspect="1"/>
                          </pic:cNvPicPr>
                        </pic:nvPicPr>
                        <pic:blipFill>
                          <a:blip r:embed="rId82"/>
                          <a:stretch>
                            <a:fillRect/>
                          </a:stretch>
                        </pic:blipFill>
                        <pic:spPr>
                          <a:xfrm>
                            <a:off x="0" y="0"/>
                            <a:ext cx="2552700" cy="1913890"/>
                          </a:xfrm>
                          <a:prstGeom prst="rect">
                            <a:avLst/>
                          </a:prstGeom>
                        </pic:spPr>
                      </pic:pic>
                    </a:graphicData>
                  </a:graphic>
                </wp:inline>
              </w:drawing>
            </w:r>
          </w:p>
        </w:tc>
      </w:tr>
    </w:tbl>
    <w:p w14:paraId="0C3EE0E9">
      <w:pPr>
        <w:pStyle w:val="41"/>
        <w:keepNext w:val="0"/>
        <w:keepLines w:val="0"/>
        <w:pageBreakBefore w:val="0"/>
        <w:widowControl w:val="0"/>
        <w:kinsoku/>
        <w:wordWrap/>
        <w:overflowPunct/>
        <w:topLinePunct w:val="0"/>
        <w:autoSpaceDE w:val="0"/>
        <w:autoSpaceDN w:val="0"/>
        <w:bidi w:val="0"/>
        <w:adjustRightInd w:val="0"/>
        <w:snapToGrid/>
        <w:spacing w:before="0" w:beforeLines="50" w:line="360" w:lineRule="auto"/>
        <w:jc w:val="center"/>
        <w:textAlignment w:val="auto"/>
        <w:rPr>
          <w:rFonts w:hint="default" w:ascii="Times New Roman" w:hAnsi="Times New Roman" w:eastAsia="黑体" w:cs="Times New Roman"/>
          <w:color w:val="auto"/>
          <w:highlight w:val="none"/>
          <w:lang w:val="en-US" w:eastAsia="zh-CN"/>
        </w:rPr>
      </w:pPr>
      <w:r>
        <w:rPr>
          <w:rFonts w:hint="default" w:ascii="Times New Roman" w:hAnsi="Times New Roman" w:eastAsia="黑体" w:cs="Times New Roman"/>
          <w:color w:val="auto"/>
          <w:highlight w:val="none"/>
          <w:lang w:val="en-US" w:eastAsia="zh-CN"/>
        </w:rPr>
        <w:t>图4.5-3  快检仪器自检</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14:paraId="4E90F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28D19926">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8620" cy="1243330"/>
                  <wp:effectExtent l="0" t="0" r="17780" b="13970"/>
                  <wp:docPr id="40" name="图片 40" descr="83835b93407d9fd9eafd4393efd4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83835b93407d9fd9eafd4393efd41303"/>
                          <pic:cNvPicPr>
                            <a:picLocks noChangeAspect="1"/>
                          </pic:cNvPicPr>
                        </pic:nvPicPr>
                        <pic:blipFill>
                          <a:blip r:embed="rId83"/>
                          <a:stretch>
                            <a:fillRect/>
                          </a:stretch>
                        </pic:blipFill>
                        <pic:spPr>
                          <a:xfrm>
                            <a:off x="0" y="0"/>
                            <a:ext cx="1658620" cy="1243330"/>
                          </a:xfrm>
                          <a:prstGeom prst="rect">
                            <a:avLst/>
                          </a:prstGeom>
                        </pic:spPr>
                      </pic:pic>
                    </a:graphicData>
                  </a:graphic>
                </wp:inline>
              </w:drawing>
            </w:r>
          </w:p>
        </w:tc>
        <w:tc>
          <w:tcPr>
            <w:tcW w:w="2842" w:type="dxa"/>
          </w:tcPr>
          <w:p w14:paraId="121E03A0">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8620" cy="1243330"/>
                  <wp:effectExtent l="0" t="0" r="17780" b="13970"/>
                  <wp:docPr id="41" name="图片 41" descr="cb89a6a381a7a2c889a48c573a82d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b89a6a381a7a2c889a48c573a82d171"/>
                          <pic:cNvPicPr>
                            <a:picLocks noChangeAspect="1"/>
                          </pic:cNvPicPr>
                        </pic:nvPicPr>
                        <pic:blipFill>
                          <a:blip r:embed="rId84"/>
                          <a:stretch>
                            <a:fillRect/>
                          </a:stretch>
                        </pic:blipFill>
                        <pic:spPr>
                          <a:xfrm>
                            <a:off x="0" y="0"/>
                            <a:ext cx="1658620" cy="1243330"/>
                          </a:xfrm>
                          <a:prstGeom prst="rect">
                            <a:avLst/>
                          </a:prstGeom>
                        </pic:spPr>
                      </pic:pic>
                    </a:graphicData>
                  </a:graphic>
                </wp:inline>
              </w:drawing>
            </w:r>
          </w:p>
        </w:tc>
        <w:tc>
          <w:tcPr>
            <w:tcW w:w="2843" w:type="dxa"/>
          </w:tcPr>
          <w:p w14:paraId="1BF4B365">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42110" cy="1231265"/>
                  <wp:effectExtent l="0" t="0" r="15240" b="6985"/>
                  <wp:docPr id="42" name="图片 42" descr="ac52a08202a2503bf9783d30d67fb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ac52a08202a2503bf9783d30d67fb134"/>
                          <pic:cNvPicPr>
                            <a:picLocks noChangeAspect="1"/>
                          </pic:cNvPicPr>
                        </pic:nvPicPr>
                        <pic:blipFill>
                          <a:blip r:embed="rId85"/>
                          <a:stretch>
                            <a:fillRect/>
                          </a:stretch>
                        </pic:blipFill>
                        <pic:spPr>
                          <a:xfrm>
                            <a:off x="0" y="0"/>
                            <a:ext cx="1642110" cy="1231265"/>
                          </a:xfrm>
                          <a:prstGeom prst="rect">
                            <a:avLst/>
                          </a:prstGeom>
                        </pic:spPr>
                      </pic:pic>
                    </a:graphicData>
                  </a:graphic>
                </wp:inline>
              </w:drawing>
            </w:r>
          </w:p>
        </w:tc>
      </w:tr>
      <w:tr w14:paraId="2E08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3802AC9B">
            <w:pPr>
              <w:pStyle w:val="2"/>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7985" cy="2211070"/>
                  <wp:effectExtent l="0" t="0" r="18415" b="17780"/>
                  <wp:docPr id="47" name="图片 47" descr="5fab2d7e09a20edef87daeac7c9dc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fab2d7e09a20edef87daeac7c9dc748"/>
                          <pic:cNvPicPr>
                            <a:picLocks noChangeAspect="1"/>
                          </pic:cNvPicPr>
                        </pic:nvPicPr>
                        <pic:blipFill>
                          <a:blip r:embed="rId86"/>
                          <a:stretch>
                            <a:fillRect/>
                          </a:stretch>
                        </pic:blipFill>
                        <pic:spPr>
                          <a:xfrm>
                            <a:off x="0" y="0"/>
                            <a:ext cx="1657985" cy="2211070"/>
                          </a:xfrm>
                          <a:prstGeom prst="rect">
                            <a:avLst/>
                          </a:prstGeom>
                        </pic:spPr>
                      </pic:pic>
                    </a:graphicData>
                  </a:graphic>
                </wp:inline>
              </w:drawing>
            </w:r>
          </w:p>
        </w:tc>
        <w:tc>
          <w:tcPr>
            <w:tcW w:w="2842" w:type="dxa"/>
          </w:tcPr>
          <w:p w14:paraId="22034B2C">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70050" cy="2227580"/>
                  <wp:effectExtent l="0" t="0" r="6350" b="1270"/>
                  <wp:docPr id="44" name="图片 44" descr="432d6b555de74103458c6ed5013d9e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432d6b555de74103458c6ed5013d9e7b"/>
                          <pic:cNvPicPr>
                            <a:picLocks noChangeAspect="1"/>
                          </pic:cNvPicPr>
                        </pic:nvPicPr>
                        <pic:blipFill>
                          <a:blip r:embed="rId87"/>
                          <a:stretch>
                            <a:fillRect/>
                          </a:stretch>
                        </pic:blipFill>
                        <pic:spPr>
                          <a:xfrm>
                            <a:off x="0" y="0"/>
                            <a:ext cx="1670050" cy="2227580"/>
                          </a:xfrm>
                          <a:prstGeom prst="rect">
                            <a:avLst/>
                          </a:prstGeom>
                        </pic:spPr>
                      </pic:pic>
                    </a:graphicData>
                  </a:graphic>
                </wp:inline>
              </w:drawing>
            </w:r>
          </w:p>
        </w:tc>
        <w:tc>
          <w:tcPr>
            <w:tcW w:w="2843" w:type="dxa"/>
          </w:tcPr>
          <w:p w14:paraId="097F611F">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70050" cy="2227580"/>
                  <wp:effectExtent l="0" t="0" r="6350" b="1270"/>
                  <wp:docPr id="46" name="图片 46" descr="9fbbcc29494ce74f242ef023f90f6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fbbcc29494ce74f242ef023f90f6782"/>
                          <pic:cNvPicPr>
                            <a:picLocks noChangeAspect="1"/>
                          </pic:cNvPicPr>
                        </pic:nvPicPr>
                        <pic:blipFill>
                          <a:blip r:embed="rId88"/>
                          <a:stretch>
                            <a:fillRect/>
                          </a:stretch>
                        </pic:blipFill>
                        <pic:spPr>
                          <a:xfrm>
                            <a:off x="0" y="0"/>
                            <a:ext cx="1670050" cy="2227580"/>
                          </a:xfrm>
                          <a:prstGeom prst="rect">
                            <a:avLst/>
                          </a:prstGeom>
                        </pic:spPr>
                      </pic:pic>
                    </a:graphicData>
                  </a:graphic>
                </wp:inline>
              </w:drawing>
            </w:r>
          </w:p>
        </w:tc>
      </w:tr>
    </w:tbl>
    <w:p w14:paraId="6FF6282A">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left="0" w:leftChars="0" w:firstLine="0" w:firstLineChars="0"/>
        <w:jc w:val="center"/>
        <w:textAlignment w:val="auto"/>
        <w:rPr>
          <w:rFonts w:hint="default" w:ascii="Times New Roman" w:hAnsi="Times New Roman" w:eastAsia="黑体" w:cs="Times New Roman"/>
          <w:b w:val="0"/>
          <w:bCs w:val="0"/>
          <w:color w:val="auto"/>
          <w:highlight w:val="none"/>
          <w:lang w:val="en-US" w:eastAsia="zh-CN"/>
        </w:rPr>
      </w:pPr>
      <w:r>
        <w:rPr>
          <w:rFonts w:hint="default" w:ascii="Times New Roman" w:hAnsi="Times New Roman" w:eastAsia="黑体" w:cs="Times New Roman"/>
          <w:b w:val="0"/>
          <w:bCs w:val="0"/>
          <w:color w:val="auto"/>
          <w:highlight w:val="none"/>
          <w:lang w:val="en-US" w:eastAsia="zh-CN"/>
        </w:rPr>
        <w:t xml:space="preserve">图4.5-4  </w:t>
      </w:r>
      <w:r>
        <w:rPr>
          <w:rFonts w:hint="default" w:ascii="Times New Roman" w:hAnsi="Times New Roman" w:eastAsia="黑体" w:cs="Times New Roman"/>
          <w:b w:val="0"/>
          <w:bCs w:val="0"/>
          <w:color w:val="auto"/>
          <w:highlight w:val="none"/>
        </w:rPr>
        <w:t>现场快速检测示例照片</w:t>
      </w:r>
    </w:p>
    <w:p w14:paraId="6766710C">
      <w:pPr>
        <w:spacing w:line="360" w:lineRule="auto"/>
        <w:rPr>
          <w:rFonts w:hint="default" w:ascii="Times New Roman" w:hAnsi="Times New Roman" w:eastAsia="宋体" w:cs="Times New Roman"/>
          <w:color w:val="auto"/>
          <w:highlight w:val="none"/>
          <w:lang w:val="en-US"/>
        </w:rPr>
      </w:pPr>
      <w:r>
        <w:rPr>
          <w:rFonts w:hint="eastAsia" w:cs="Times New Roman"/>
          <w:color w:val="auto"/>
          <w:highlight w:val="none"/>
          <w:lang w:val="en-US" w:eastAsia="zh-CN"/>
        </w:rPr>
        <w:t>3.</w:t>
      </w:r>
      <w:r>
        <w:rPr>
          <w:rFonts w:hint="default" w:ascii="Times New Roman" w:hAnsi="Times New Roman" w:eastAsia="宋体" w:cs="Times New Roman"/>
          <w:color w:val="auto"/>
          <w:highlight w:val="none"/>
          <w:lang w:val="en-US" w:eastAsia="zh-CN"/>
        </w:rPr>
        <w:t>现场检测结果及分析</w:t>
      </w:r>
      <w:r>
        <w:rPr>
          <w:rFonts w:hint="default" w:ascii="Times New Roman" w:hAnsi="Times New Roman" w:cs="Times New Roman"/>
          <w:color w:val="auto"/>
          <w:highlight w:val="none"/>
          <w:lang w:val="en-US" w:eastAsia="zh-CN"/>
        </w:rPr>
        <w:t xml:space="preserve"> </w:t>
      </w:r>
    </w:p>
    <w:p w14:paraId="1BF7DD07">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现场检测结果统计如表4.5-5 所示，采样土壤样品检测结果如表4.5-6。</w:t>
      </w:r>
    </w:p>
    <w:p w14:paraId="0BE672FA">
      <w:pPr>
        <w:pStyle w:val="2"/>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表4.5-5  土壤现场速测检测结果统计表</w:t>
      </w:r>
    </w:p>
    <w:p w14:paraId="4A2E23C8">
      <w:pPr>
        <w:pStyle w:val="2"/>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黑体" w:cs="Times New Roman"/>
          <w:color w:val="auto"/>
          <w:sz w:val="24"/>
          <w:szCs w:val="24"/>
          <w:highlight w:val="none"/>
          <w:lang w:val="en-US" w:eastAsia="zh-CN"/>
        </w:rPr>
        <w:t>（快筛结果由仪器直接导出，仪器默认设置）</w:t>
      </w:r>
    </w:p>
    <w:tbl>
      <w:tblPr>
        <w:tblStyle w:val="32"/>
        <w:tblW w:w="5000" w:type="pct"/>
        <w:jc w:val="center"/>
        <w:shd w:val="clear" w:color="auto" w:fill="auto"/>
        <w:tblLayout w:type="fixed"/>
        <w:tblCellMar>
          <w:top w:w="0" w:type="dxa"/>
          <w:left w:w="0" w:type="dxa"/>
          <w:bottom w:w="0" w:type="dxa"/>
          <w:right w:w="0" w:type="dxa"/>
        </w:tblCellMar>
      </w:tblPr>
      <w:tblGrid>
        <w:gridCol w:w="679"/>
        <w:gridCol w:w="945"/>
        <w:gridCol w:w="915"/>
        <w:gridCol w:w="930"/>
        <w:gridCol w:w="975"/>
        <w:gridCol w:w="900"/>
        <w:gridCol w:w="930"/>
        <w:gridCol w:w="930"/>
        <w:gridCol w:w="1128"/>
      </w:tblGrid>
      <w:tr w14:paraId="5E2A94C5">
        <w:tblPrEx>
          <w:shd w:val="clear" w:color="auto" w:fill="auto"/>
          <w:tblCellMar>
            <w:top w:w="0" w:type="dxa"/>
            <w:left w:w="0" w:type="dxa"/>
            <w:bottom w:w="0" w:type="dxa"/>
            <w:right w:w="0" w:type="dxa"/>
          </w:tblCellMar>
        </w:tblPrEx>
        <w:trPr>
          <w:trHeight w:val="1132"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3ED6A8A">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序号</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956E9C5">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Cr（铬）</w:t>
            </w:r>
            <w:r>
              <w:rPr>
                <w:rFonts w:hint="eastAsia" w:cs="Times New Roman"/>
                <w:b/>
                <w:bCs/>
                <w:i w:val="0"/>
                <w:color w:val="auto"/>
                <w:kern w:val="0"/>
                <w:sz w:val="21"/>
                <w:szCs w:val="21"/>
                <w:highlight w:val="none"/>
                <w:u w:val="none"/>
                <w:lang w:val="en-US" w:eastAsia="zh-CN" w:bidi="ar"/>
              </w:rPr>
              <w:t>（</w:t>
            </w:r>
            <w:r>
              <w:rPr>
                <w:rFonts w:hint="default" w:ascii="Times New Roman" w:hAnsi="Times New Roman" w:eastAsia="宋体" w:cs="Times New Roman"/>
                <w:b/>
                <w:bCs/>
                <w:i w:val="0"/>
                <w:color w:val="auto"/>
                <w:kern w:val="0"/>
                <w:sz w:val="21"/>
                <w:szCs w:val="21"/>
                <w:highlight w:val="none"/>
                <w:u w:val="none"/>
                <w:lang w:val="en-US" w:eastAsia="zh-CN" w:bidi="ar"/>
              </w:rPr>
              <w:t>ppm</w:t>
            </w:r>
            <w:r>
              <w:rPr>
                <w:rFonts w:hint="eastAsia" w:cs="Times New Roman"/>
                <w:b/>
                <w:bCs/>
                <w:i w:val="0"/>
                <w:color w:val="auto"/>
                <w:kern w:val="0"/>
                <w:sz w:val="21"/>
                <w:szCs w:val="21"/>
                <w:highlight w:val="none"/>
                <w:u w:val="none"/>
                <w:lang w:val="en-US" w:eastAsia="zh-CN"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D91A754">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Ni（镍）</w:t>
            </w:r>
            <w:r>
              <w:rPr>
                <w:rFonts w:hint="eastAsia" w:cs="Times New Roman"/>
                <w:b/>
                <w:bCs/>
                <w:i w:val="0"/>
                <w:color w:val="auto"/>
                <w:kern w:val="0"/>
                <w:sz w:val="21"/>
                <w:szCs w:val="21"/>
                <w:highlight w:val="none"/>
                <w:u w:val="none"/>
                <w:lang w:val="en-US" w:eastAsia="zh-CN" w:bidi="ar"/>
              </w:rPr>
              <w:t>（</w:t>
            </w:r>
            <w:r>
              <w:rPr>
                <w:rFonts w:hint="default" w:ascii="Times New Roman" w:hAnsi="Times New Roman" w:eastAsia="宋体" w:cs="Times New Roman"/>
                <w:b/>
                <w:bCs/>
                <w:i w:val="0"/>
                <w:color w:val="auto"/>
                <w:kern w:val="0"/>
                <w:sz w:val="21"/>
                <w:szCs w:val="21"/>
                <w:highlight w:val="none"/>
                <w:u w:val="none"/>
                <w:lang w:val="en-US" w:eastAsia="zh-CN" w:bidi="ar"/>
              </w:rPr>
              <w:t>ppm</w:t>
            </w:r>
            <w:r>
              <w:rPr>
                <w:rFonts w:hint="eastAsia" w:cs="Times New Roman"/>
                <w:b/>
                <w:bCs/>
                <w:i w:val="0"/>
                <w:color w:val="auto"/>
                <w:kern w:val="0"/>
                <w:sz w:val="21"/>
                <w:szCs w:val="21"/>
                <w:highlight w:val="none"/>
                <w:u w:val="none"/>
                <w:lang w:val="en-US" w:eastAsia="zh-CN" w:bidi="ar"/>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150404">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Cu（铜）</w:t>
            </w:r>
            <w:r>
              <w:rPr>
                <w:rFonts w:hint="eastAsia" w:cs="Times New Roman"/>
                <w:b/>
                <w:bCs/>
                <w:i w:val="0"/>
                <w:color w:val="auto"/>
                <w:kern w:val="0"/>
                <w:sz w:val="21"/>
                <w:szCs w:val="21"/>
                <w:highlight w:val="none"/>
                <w:u w:val="none"/>
                <w:lang w:val="en-US" w:eastAsia="zh-CN" w:bidi="ar"/>
              </w:rPr>
              <w:t>（</w:t>
            </w:r>
            <w:r>
              <w:rPr>
                <w:rFonts w:hint="default" w:ascii="Times New Roman" w:hAnsi="Times New Roman" w:eastAsia="宋体" w:cs="Times New Roman"/>
                <w:b/>
                <w:bCs/>
                <w:i w:val="0"/>
                <w:color w:val="auto"/>
                <w:kern w:val="0"/>
                <w:sz w:val="21"/>
                <w:szCs w:val="21"/>
                <w:highlight w:val="none"/>
                <w:u w:val="none"/>
                <w:lang w:val="en-US" w:eastAsia="zh-CN" w:bidi="ar"/>
              </w:rPr>
              <w:t>ppm</w:t>
            </w:r>
            <w:r>
              <w:rPr>
                <w:rFonts w:hint="eastAsia" w:cs="Times New Roman"/>
                <w:b/>
                <w:bCs/>
                <w:i w:val="0"/>
                <w:color w:val="auto"/>
                <w:kern w:val="0"/>
                <w:sz w:val="21"/>
                <w:szCs w:val="21"/>
                <w:highlight w:val="none"/>
                <w:u w:val="none"/>
                <w:lang w:val="en-US" w:eastAsia="zh-CN" w:bidi="ar"/>
              </w:rPr>
              <w:t>）</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42B8325">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Hg（汞）</w:t>
            </w:r>
          </w:p>
          <w:p w14:paraId="6049F21B">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(ppm)</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8017577">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As（砷）</w:t>
            </w:r>
            <w:r>
              <w:rPr>
                <w:rFonts w:hint="eastAsia" w:cs="Times New Roman"/>
                <w:b/>
                <w:bCs/>
                <w:i w:val="0"/>
                <w:color w:val="auto"/>
                <w:kern w:val="0"/>
                <w:sz w:val="21"/>
                <w:szCs w:val="21"/>
                <w:highlight w:val="none"/>
                <w:u w:val="none"/>
                <w:lang w:val="en-US" w:eastAsia="zh-CN" w:bidi="ar"/>
              </w:rPr>
              <w:t>（</w:t>
            </w:r>
            <w:r>
              <w:rPr>
                <w:rFonts w:hint="default" w:ascii="Times New Roman" w:hAnsi="Times New Roman" w:eastAsia="宋体" w:cs="Times New Roman"/>
                <w:b/>
                <w:bCs/>
                <w:i w:val="0"/>
                <w:color w:val="auto"/>
                <w:kern w:val="0"/>
                <w:sz w:val="21"/>
                <w:szCs w:val="21"/>
                <w:highlight w:val="none"/>
                <w:u w:val="none"/>
                <w:lang w:val="en-US" w:eastAsia="zh-CN" w:bidi="ar"/>
              </w:rPr>
              <w:t>ppm</w:t>
            </w:r>
            <w:r>
              <w:rPr>
                <w:rFonts w:hint="eastAsia" w:cs="Times New Roman"/>
                <w:b/>
                <w:bCs/>
                <w:i w:val="0"/>
                <w:color w:val="auto"/>
                <w:kern w:val="0"/>
                <w:sz w:val="21"/>
                <w:szCs w:val="21"/>
                <w:highlight w:val="none"/>
                <w:u w:val="none"/>
                <w:lang w:val="en-US" w:eastAsia="zh-CN" w:bidi="ar"/>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409FF7A">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Pb（铅）</w:t>
            </w:r>
            <w:r>
              <w:rPr>
                <w:rFonts w:hint="eastAsia" w:cs="Times New Roman"/>
                <w:b/>
                <w:bCs/>
                <w:i w:val="0"/>
                <w:color w:val="auto"/>
                <w:kern w:val="0"/>
                <w:sz w:val="21"/>
                <w:szCs w:val="21"/>
                <w:highlight w:val="none"/>
                <w:u w:val="none"/>
                <w:lang w:val="en-US" w:eastAsia="zh-CN" w:bidi="ar"/>
              </w:rPr>
              <w:t>（</w:t>
            </w:r>
            <w:r>
              <w:rPr>
                <w:rFonts w:hint="default" w:ascii="Times New Roman" w:hAnsi="Times New Roman" w:eastAsia="宋体" w:cs="Times New Roman"/>
                <w:b/>
                <w:bCs/>
                <w:i w:val="0"/>
                <w:color w:val="auto"/>
                <w:kern w:val="0"/>
                <w:sz w:val="21"/>
                <w:szCs w:val="21"/>
                <w:highlight w:val="none"/>
                <w:u w:val="none"/>
                <w:lang w:val="en-US" w:eastAsia="zh-CN" w:bidi="ar"/>
              </w:rPr>
              <w:t>ppm</w:t>
            </w:r>
            <w:r>
              <w:rPr>
                <w:rFonts w:hint="eastAsia" w:cs="Times New Roman"/>
                <w:b/>
                <w:bCs/>
                <w:i w:val="0"/>
                <w:color w:val="auto"/>
                <w:kern w:val="0"/>
                <w:sz w:val="21"/>
                <w:szCs w:val="21"/>
                <w:highlight w:val="none"/>
                <w:u w:val="none"/>
                <w:lang w:val="en-US" w:eastAsia="zh-CN" w:bidi="ar"/>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83C475B">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Cd（镉）</w:t>
            </w:r>
            <w:r>
              <w:rPr>
                <w:rFonts w:hint="eastAsia" w:cs="Times New Roman"/>
                <w:b/>
                <w:bCs/>
                <w:i w:val="0"/>
                <w:color w:val="auto"/>
                <w:kern w:val="0"/>
                <w:sz w:val="21"/>
                <w:szCs w:val="21"/>
                <w:highlight w:val="none"/>
                <w:u w:val="none"/>
                <w:lang w:val="en-US" w:eastAsia="zh-CN" w:bidi="ar"/>
              </w:rPr>
              <w:t>（</w:t>
            </w:r>
            <w:r>
              <w:rPr>
                <w:rFonts w:hint="default" w:ascii="Times New Roman" w:hAnsi="Times New Roman" w:eastAsia="宋体" w:cs="Times New Roman"/>
                <w:b/>
                <w:bCs/>
                <w:i w:val="0"/>
                <w:color w:val="auto"/>
                <w:kern w:val="0"/>
                <w:sz w:val="21"/>
                <w:szCs w:val="21"/>
                <w:highlight w:val="none"/>
                <w:u w:val="none"/>
                <w:lang w:val="en-US" w:eastAsia="zh-CN" w:bidi="ar"/>
              </w:rPr>
              <w:t>ppm</w:t>
            </w:r>
            <w:r>
              <w:rPr>
                <w:rFonts w:hint="eastAsia" w:cs="Times New Roman"/>
                <w:b/>
                <w:bCs/>
                <w:i w:val="0"/>
                <w:color w:val="auto"/>
                <w:kern w:val="0"/>
                <w:sz w:val="21"/>
                <w:szCs w:val="21"/>
                <w:highlight w:val="none"/>
                <w:u w:val="none"/>
                <w:lang w:val="en-US" w:eastAsia="zh-CN" w:bidi="ar"/>
              </w:rPr>
              <w:t>）</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9AF7A81">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PID检测值（ppb）</w:t>
            </w:r>
          </w:p>
        </w:tc>
      </w:tr>
      <w:tr w14:paraId="6D3CC12E">
        <w:tblPrEx>
          <w:tblCellMar>
            <w:top w:w="0" w:type="dxa"/>
            <w:left w:w="0" w:type="dxa"/>
            <w:bottom w:w="0" w:type="dxa"/>
            <w:right w:w="0" w:type="dxa"/>
          </w:tblCellMar>
        </w:tblPrEx>
        <w:trPr>
          <w:trHeight w:val="602"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14:paraId="2162838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7901CB4F">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63</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71E8426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31</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0DD2F06E">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21</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2F4600E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734C644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C77514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19</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4BD1C3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3EAFB3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13</w:t>
            </w:r>
          </w:p>
        </w:tc>
      </w:tr>
      <w:tr w14:paraId="33D1E156">
        <w:tblPrEx>
          <w:tblCellMar>
            <w:top w:w="0" w:type="dxa"/>
            <w:left w:w="0" w:type="dxa"/>
            <w:bottom w:w="0" w:type="dxa"/>
            <w:right w:w="0" w:type="dxa"/>
          </w:tblCellMar>
        </w:tblPrEx>
        <w:trPr>
          <w:trHeight w:val="602"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14:paraId="0C01A04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3D40A7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55</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446B9C1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26</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C9111CF">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18</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2159E76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FBB52A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0A4E42E">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17</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725AA50">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B84A46E">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w:t>
            </w:r>
          </w:p>
        </w:tc>
      </w:tr>
      <w:tr w14:paraId="6452ECB8">
        <w:tblPrEx>
          <w:tblCellMar>
            <w:top w:w="0" w:type="dxa"/>
            <w:left w:w="0" w:type="dxa"/>
            <w:bottom w:w="0" w:type="dxa"/>
            <w:right w:w="0" w:type="dxa"/>
          </w:tblCellMar>
        </w:tblPrEx>
        <w:trPr>
          <w:trHeight w:val="617"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14:paraId="334B571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2C6E00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61</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6CBDF1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28</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2831161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29</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C629A6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5A7D83C">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6</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21860E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w:t>
            </w:r>
            <w:r>
              <w:rPr>
                <w:rFonts w:hint="eastAsia" w:ascii="Times New Roman" w:hAnsi="Times New Roman" w:cs="Times New Roman"/>
                <w:i w:val="0"/>
                <w:color w:val="auto"/>
                <w:kern w:val="0"/>
                <w:sz w:val="21"/>
                <w:szCs w:val="21"/>
                <w:highlight w:val="none"/>
                <w:u w:val="none"/>
                <w:lang w:val="en-US" w:eastAsia="zh-CN" w:bidi="ar"/>
              </w:rPr>
              <w:t>1</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A3F05BE">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0A968E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3</w:t>
            </w:r>
          </w:p>
        </w:tc>
      </w:tr>
      <w:tr w14:paraId="16063D22">
        <w:tblPrEx>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14:paraId="2734949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CAFBA6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98</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0676E3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26</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2BC1DBE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16</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0538A158">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0.19</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32325C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10</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7327460">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13</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B23FDE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0.70</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2396CC40">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6</w:t>
            </w:r>
          </w:p>
        </w:tc>
      </w:tr>
      <w:tr w14:paraId="3C005CA6">
        <w:tblPrEx>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14:paraId="08E279E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5</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2205A0D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45</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A73721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24</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0CEA5F8">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13</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5A6C058">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10A4A1F">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4</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AC48B3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14</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03A8C26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9BA69E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3</w:t>
            </w:r>
          </w:p>
        </w:tc>
      </w:tr>
      <w:tr w14:paraId="551B3D64">
        <w:tblPrEx>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14:paraId="51A757E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6</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BE77D9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61</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20773EAC">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24</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D601AC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13</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4EF7686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75E9DD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5</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259459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22</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E74B3D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085DDF02">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4</w:t>
            </w:r>
          </w:p>
        </w:tc>
      </w:tr>
      <w:tr w14:paraId="2AF907F7">
        <w:tblPrEx>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14:paraId="22B604A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7</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873DCA2">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76</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0FBAF8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30</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4208EF2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29</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0486C7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9DBF18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6</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9A012B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20</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BB40C1E">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EF6C72C">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11</w:t>
            </w:r>
          </w:p>
        </w:tc>
      </w:tr>
      <w:tr w14:paraId="2ECD057A">
        <w:tblPrEx>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14:paraId="1D7C3F02">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8</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0E559F0F">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68</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DBEDD4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28</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24879BC0">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27</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05B35150">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F144DF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6</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BDEF0E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21</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A27B572">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03DAF1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7</w:t>
            </w:r>
          </w:p>
        </w:tc>
      </w:tr>
      <w:tr w14:paraId="5F1C67F5">
        <w:tblPrEx>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14:paraId="1972C918">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9</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268D4B4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55</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7BDAAFA2">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22</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EB4165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19</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889A3D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C30F81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5</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29442E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17</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09852B7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8BF6FE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11</w:t>
            </w:r>
          </w:p>
        </w:tc>
      </w:tr>
    </w:tbl>
    <w:p w14:paraId="3B731A59">
      <w:pPr>
        <w:pStyle w:val="2"/>
        <w:keepNext w:val="0"/>
        <w:keepLines w:val="0"/>
        <w:pageBreakBefore w:val="0"/>
        <w:widowControl w:val="0"/>
        <w:kinsoku/>
        <w:wordWrap/>
        <w:overflowPunct/>
        <w:topLinePunct w:val="0"/>
        <w:autoSpaceDE w:val="0"/>
        <w:autoSpaceDN w:val="0"/>
        <w:bidi w:val="0"/>
        <w:adjustRightInd/>
        <w:snapToGrid w:val="0"/>
        <w:spacing w:before="0" w:beforeLines="50" w:after="0" w:afterLines="50" w:line="360" w:lineRule="auto"/>
        <w:jc w:val="center"/>
        <w:textAlignment w:val="auto"/>
        <w:rPr>
          <w:rFonts w:hint="default" w:ascii="Times New Roman" w:hAnsi="Times New Roman" w:eastAsia="黑体" w:cs="Times New Roman"/>
          <w:color w:val="auto"/>
          <w:sz w:val="24"/>
          <w:szCs w:val="24"/>
          <w:highlight w:val="none"/>
          <w:lang w:val="en-US" w:eastAsia="zh-CN"/>
        </w:rPr>
      </w:pPr>
      <w:bookmarkStart w:id="509" w:name="4.2.3相邻及周边地块污染源分析"/>
      <w:bookmarkEnd w:id="509"/>
      <w:bookmarkStart w:id="510" w:name="_bookmark28"/>
      <w:bookmarkEnd w:id="510"/>
      <w:bookmarkStart w:id="511" w:name="_bookmark29"/>
      <w:bookmarkEnd w:id="511"/>
      <w:bookmarkStart w:id="512" w:name="5.1工作计划"/>
      <w:bookmarkEnd w:id="512"/>
      <w:bookmarkStart w:id="513" w:name="_bookmark23"/>
      <w:bookmarkEnd w:id="513"/>
      <w:bookmarkStart w:id="514" w:name="6_调查结果分析及总结"/>
      <w:bookmarkEnd w:id="514"/>
      <w:r>
        <w:rPr>
          <w:rFonts w:hint="default" w:ascii="Times New Roman" w:hAnsi="Times New Roman" w:eastAsia="黑体" w:cs="Times New Roman"/>
          <w:color w:val="auto"/>
          <w:sz w:val="24"/>
          <w:szCs w:val="24"/>
          <w:highlight w:val="none"/>
          <w:lang w:val="en-US" w:eastAsia="zh-CN"/>
        </w:rPr>
        <w:t>表4.5-6  快筛土壤样品检测结果汇总表</w:t>
      </w:r>
    </w:p>
    <w:tbl>
      <w:tblPr>
        <w:tblStyle w:val="32"/>
        <w:tblW w:w="510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10"/>
        <w:gridCol w:w="1025"/>
        <w:gridCol w:w="892"/>
        <w:gridCol w:w="1032"/>
        <w:gridCol w:w="921"/>
        <w:gridCol w:w="1365"/>
        <w:gridCol w:w="1300"/>
        <w:gridCol w:w="1346"/>
      </w:tblGrid>
      <w:tr w14:paraId="3A267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14:paraId="198F9BA9">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序号</w:t>
            </w:r>
          </w:p>
        </w:tc>
        <w:tc>
          <w:tcPr>
            <w:tcW w:w="603" w:type="pct"/>
            <w:vAlign w:val="center"/>
          </w:tcPr>
          <w:p w14:paraId="736D3161">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因子</w:t>
            </w:r>
          </w:p>
        </w:tc>
        <w:tc>
          <w:tcPr>
            <w:tcW w:w="525" w:type="pct"/>
            <w:vAlign w:val="center"/>
          </w:tcPr>
          <w:p w14:paraId="2DD02EB0">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总数</w:t>
            </w:r>
          </w:p>
          <w:p w14:paraId="43064DD5">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eastAsia="zh-CN"/>
              </w:rPr>
              <w:t>（</w:t>
            </w:r>
            <w:r>
              <w:rPr>
                <w:rFonts w:hint="default" w:ascii="Times New Roman" w:hAnsi="Times New Roman" w:eastAsia="宋体" w:cs="Times New Roman"/>
                <w:b/>
                <w:bCs/>
                <w:sz w:val="21"/>
                <w:szCs w:val="21"/>
                <w:highlight w:val="none"/>
                <w:lang w:val="en-US"/>
              </w:rPr>
              <w:t>个</w:t>
            </w:r>
            <w:r>
              <w:rPr>
                <w:rFonts w:hint="default" w:ascii="Times New Roman" w:hAnsi="Times New Roman" w:eastAsia="宋体" w:cs="Times New Roman"/>
                <w:b/>
                <w:bCs/>
                <w:sz w:val="21"/>
                <w:szCs w:val="21"/>
                <w:highlight w:val="none"/>
                <w:lang w:val="en-US" w:eastAsia="zh-CN"/>
              </w:rPr>
              <w:t>）</w:t>
            </w:r>
          </w:p>
        </w:tc>
        <w:tc>
          <w:tcPr>
            <w:tcW w:w="607" w:type="pct"/>
            <w:vAlign w:val="center"/>
          </w:tcPr>
          <w:p w14:paraId="02E16788">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样品数</w:t>
            </w:r>
          </w:p>
          <w:p w14:paraId="586B968C">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eastAsia="zh-CN"/>
              </w:rPr>
              <w:t>（</w:t>
            </w:r>
            <w:r>
              <w:rPr>
                <w:rFonts w:hint="default" w:ascii="Times New Roman" w:hAnsi="Times New Roman" w:eastAsia="宋体" w:cs="Times New Roman"/>
                <w:b/>
                <w:bCs/>
                <w:sz w:val="21"/>
                <w:szCs w:val="21"/>
                <w:highlight w:val="none"/>
                <w:lang w:val="en-US"/>
              </w:rPr>
              <w:t>个</w:t>
            </w:r>
            <w:r>
              <w:rPr>
                <w:rFonts w:hint="default" w:ascii="Times New Roman" w:hAnsi="Times New Roman" w:eastAsia="宋体" w:cs="Times New Roman"/>
                <w:b/>
                <w:bCs/>
                <w:sz w:val="21"/>
                <w:szCs w:val="21"/>
                <w:highlight w:val="none"/>
                <w:lang w:val="en-US" w:eastAsia="zh-CN"/>
              </w:rPr>
              <w:t>）</w:t>
            </w:r>
          </w:p>
        </w:tc>
        <w:tc>
          <w:tcPr>
            <w:tcW w:w="542" w:type="pct"/>
            <w:vAlign w:val="center"/>
          </w:tcPr>
          <w:p w14:paraId="7DFF9C70">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检出率</w:t>
            </w:r>
          </w:p>
          <w:p w14:paraId="1EAE6B2C">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w:t>
            </w:r>
          </w:p>
        </w:tc>
        <w:tc>
          <w:tcPr>
            <w:tcW w:w="803" w:type="pct"/>
            <w:vAlign w:val="center"/>
          </w:tcPr>
          <w:p w14:paraId="04CCB1D3">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检出最小值</w:t>
            </w:r>
          </w:p>
        </w:tc>
        <w:tc>
          <w:tcPr>
            <w:tcW w:w="765" w:type="pct"/>
            <w:vAlign w:val="center"/>
          </w:tcPr>
          <w:p w14:paraId="36B28097">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检出最大值</w:t>
            </w:r>
          </w:p>
        </w:tc>
        <w:tc>
          <w:tcPr>
            <w:tcW w:w="792" w:type="pct"/>
            <w:vAlign w:val="center"/>
          </w:tcPr>
          <w:p w14:paraId="3B2E9EB3">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eastAsia="zh-CN"/>
              </w:rPr>
              <w:t>对照点</w:t>
            </w:r>
          </w:p>
        </w:tc>
      </w:tr>
      <w:tr w14:paraId="74F28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14:paraId="64184346">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1</w:t>
            </w:r>
          </w:p>
        </w:tc>
        <w:tc>
          <w:tcPr>
            <w:tcW w:w="603" w:type="pct"/>
            <w:vAlign w:val="center"/>
          </w:tcPr>
          <w:p w14:paraId="27D2C6BA">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As（砷）</w:t>
            </w:r>
          </w:p>
        </w:tc>
        <w:tc>
          <w:tcPr>
            <w:tcW w:w="525" w:type="pct"/>
            <w:vAlign w:val="center"/>
          </w:tcPr>
          <w:p w14:paraId="59134BEB">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607" w:type="pct"/>
            <w:vAlign w:val="center"/>
          </w:tcPr>
          <w:p w14:paraId="14CE38E7">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542" w:type="pct"/>
            <w:vAlign w:val="center"/>
          </w:tcPr>
          <w:p w14:paraId="1F74B746">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70</w:t>
            </w:r>
          </w:p>
        </w:tc>
        <w:tc>
          <w:tcPr>
            <w:tcW w:w="803" w:type="pct"/>
            <w:vAlign w:val="center"/>
          </w:tcPr>
          <w:p w14:paraId="40013D61">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ND</w:t>
            </w:r>
          </w:p>
        </w:tc>
        <w:tc>
          <w:tcPr>
            <w:tcW w:w="765" w:type="pct"/>
            <w:vAlign w:val="center"/>
          </w:tcPr>
          <w:p w14:paraId="601F8F1C">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10</w:t>
            </w:r>
          </w:p>
        </w:tc>
        <w:tc>
          <w:tcPr>
            <w:tcW w:w="1346" w:type="dxa"/>
            <w:vAlign w:val="bottom"/>
          </w:tcPr>
          <w:p w14:paraId="04AE1672">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5</w:t>
            </w:r>
          </w:p>
        </w:tc>
      </w:tr>
      <w:tr w14:paraId="00722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14:paraId="340E57B0">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2</w:t>
            </w:r>
          </w:p>
        </w:tc>
        <w:tc>
          <w:tcPr>
            <w:tcW w:w="603" w:type="pct"/>
            <w:vAlign w:val="center"/>
          </w:tcPr>
          <w:p w14:paraId="1D6062E8">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Cd（镉）</w:t>
            </w:r>
          </w:p>
        </w:tc>
        <w:tc>
          <w:tcPr>
            <w:tcW w:w="525" w:type="pct"/>
            <w:vAlign w:val="center"/>
          </w:tcPr>
          <w:p w14:paraId="15854307">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607" w:type="pct"/>
            <w:vAlign w:val="center"/>
          </w:tcPr>
          <w:p w14:paraId="3760A896">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542" w:type="pct"/>
            <w:vAlign w:val="center"/>
          </w:tcPr>
          <w:p w14:paraId="216B0483">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11</w:t>
            </w:r>
          </w:p>
        </w:tc>
        <w:tc>
          <w:tcPr>
            <w:tcW w:w="803" w:type="pct"/>
            <w:shd w:val="clear" w:color="auto" w:fill="FFFFFF" w:themeFill="background1"/>
            <w:vAlign w:val="center"/>
          </w:tcPr>
          <w:p w14:paraId="062C81B6">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ND</w:t>
            </w:r>
          </w:p>
        </w:tc>
        <w:tc>
          <w:tcPr>
            <w:tcW w:w="765" w:type="pct"/>
            <w:shd w:val="clear" w:color="auto" w:fill="FFFFFF" w:themeFill="background1"/>
            <w:vAlign w:val="center"/>
          </w:tcPr>
          <w:p w14:paraId="1AEB5BB1">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0.7</w:t>
            </w:r>
          </w:p>
        </w:tc>
        <w:tc>
          <w:tcPr>
            <w:tcW w:w="1346" w:type="dxa"/>
            <w:vAlign w:val="bottom"/>
          </w:tcPr>
          <w:p w14:paraId="5138716D">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ND</w:t>
            </w:r>
          </w:p>
        </w:tc>
      </w:tr>
      <w:tr w14:paraId="16408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14:paraId="7DAEF72E">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603" w:type="pct"/>
            <w:vAlign w:val="center"/>
          </w:tcPr>
          <w:p w14:paraId="1FD8DE68">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Cu（铜）</w:t>
            </w:r>
          </w:p>
        </w:tc>
        <w:tc>
          <w:tcPr>
            <w:tcW w:w="525" w:type="pct"/>
            <w:vAlign w:val="center"/>
          </w:tcPr>
          <w:p w14:paraId="76ED9322">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607" w:type="pct"/>
            <w:vAlign w:val="center"/>
          </w:tcPr>
          <w:p w14:paraId="7D299C14">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542" w:type="pct"/>
            <w:vAlign w:val="center"/>
          </w:tcPr>
          <w:p w14:paraId="28BC0A1E">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803" w:type="pct"/>
            <w:shd w:val="clear" w:color="auto" w:fill="FFFFFF" w:themeFill="background1"/>
            <w:vAlign w:val="center"/>
          </w:tcPr>
          <w:p w14:paraId="325E2690">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13</w:t>
            </w:r>
          </w:p>
        </w:tc>
        <w:tc>
          <w:tcPr>
            <w:tcW w:w="765" w:type="pct"/>
            <w:shd w:val="clear" w:color="auto" w:fill="FFFFFF" w:themeFill="background1"/>
            <w:vAlign w:val="center"/>
          </w:tcPr>
          <w:p w14:paraId="196FB925">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29</w:t>
            </w:r>
          </w:p>
        </w:tc>
        <w:tc>
          <w:tcPr>
            <w:tcW w:w="1346" w:type="dxa"/>
            <w:vAlign w:val="bottom"/>
          </w:tcPr>
          <w:p w14:paraId="293C2D42">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cs="Times New Roman"/>
                <w:i w:val="0"/>
                <w:color w:val="000000" w:themeColor="text1"/>
                <w:kern w:val="0"/>
                <w:sz w:val="21"/>
                <w:szCs w:val="21"/>
                <w:highlight w:val="none"/>
                <w:u w:val="none"/>
                <w:lang w:val="en-US" w:eastAsia="zh-CN" w:bidi="ar"/>
                <w14:textFill>
                  <w14:solidFill>
                    <w14:schemeClr w14:val="tx1"/>
                  </w14:solidFill>
                </w14:textFill>
              </w:rPr>
              <w:t>19</w:t>
            </w:r>
          </w:p>
        </w:tc>
      </w:tr>
      <w:tr w14:paraId="2CBCC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14:paraId="5ACDF686">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4</w:t>
            </w:r>
          </w:p>
        </w:tc>
        <w:tc>
          <w:tcPr>
            <w:tcW w:w="603" w:type="pct"/>
            <w:vAlign w:val="center"/>
          </w:tcPr>
          <w:p w14:paraId="58955CB8">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Pb（铅）</w:t>
            </w:r>
          </w:p>
        </w:tc>
        <w:tc>
          <w:tcPr>
            <w:tcW w:w="525" w:type="pct"/>
            <w:vAlign w:val="center"/>
          </w:tcPr>
          <w:p w14:paraId="5AD07CF6">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607" w:type="pct"/>
            <w:vAlign w:val="center"/>
          </w:tcPr>
          <w:p w14:paraId="336D5178">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542" w:type="pct"/>
            <w:vAlign w:val="center"/>
          </w:tcPr>
          <w:p w14:paraId="0F0F6AE9">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803" w:type="pct"/>
            <w:shd w:val="clear" w:color="auto" w:fill="FFFFFF" w:themeFill="background1"/>
            <w:vAlign w:val="center"/>
          </w:tcPr>
          <w:p w14:paraId="2AFC27B9">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13</w:t>
            </w:r>
          </w:p>
        </w:tc>
        <w:tc>
          <w:tcPr>
            <w:tcW w:w="765" w:type="pct"/>
            <w:shd w:val="clear" w:color="auto" w:fill="FFFFFF" w:themeFill="background1"/>
            <w:vAlign w:val="center"/>
          </w:tcPr>
          <w:p w14:paraId="1CD11A5B">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22</w:t>
            </w:r>
          </w:p>
        </w:tc>
        <w:tc>
          <w:tcPr>
            <w:tcW w:w="1346" w:type="dxa"/>
            <w:vAlign w:val="bottom"/>
          </w:tcPr>
          <w:p w14:paraId="1EC7B431">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17</w:t>
            </w:r>
          </w:p>
        </w:tc>
      </w:tr>
      <w:tr w14:paraId="72389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14:paraId="160D4B1E">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5</w:t>
            </w:r>
          </w:p>
        </w:tc>
        <w:tc>
          <w:tcPr>
            <w:tcW w:w="603" w:type="pct"/>
            <w:vAlign w:val="center"/>
          </w:tcPr>
          <w:p w14:paraId="4A1E2CDD">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Hg（汞）</w:t>
            </w:r>
          </w:p>
        </w:tc>
        <w:tc>
          <w:tcPr>
            <w:tcW w:w="525" w:type="pct"/>
            <w:vAlign w:val="center"/>
          </w:tcPr>
          <w:p w14:paraId="4271EA48">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607" w:type="pct"/>
            <w:vAlign w:val="center"/>
          </w:tcPr>
          <w:p w14:paraId="17EE3FD9">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542" w:type="pct"/>
            <w:vAlign w:val="center"/>
          </w:tcPr>
          <w:p w14:paraId="71F19737">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11</w:t>
            </w:r>
          </w:p>
        </w:tc>
        <w:tc>
          <w:tcPr>
            <w:tcW w:w="803" w:type="pct"/>
            <w:shd w:val="clear" w:color="auto" w:fill="FFFFFF" w:themeFill="background1"/>
            <w:vAlign w:val="center"/>
          </w:tcPr>
          <w:p w14:paraId="47DFD632">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ND</w:t>
            </w:r>
          </w:p>
        </w:tc>
        <w:tc>
          <w:tcPr>
            <w:tcW w:w="765" w:type="pct"/>
            <w:shd w:val="clear" w:color="auto" w:fill="FFFFFF" w:themeFill="background1"/>
            <w:vAlign w:val="center"/>
          </w:tcPr>
          <w:p w14:paraId="3D518934">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.19</w:t>
            </w:r>
          </w:p>
        </w:tc>
        <w:tc>
          <w:tcPr>
            <w:tcW w:w="1346" w:type="dxa"/>
            <w:vAlign w:val="bottom"/>
          </w:tcPr>
          <w:p w14:paraId="5FAD511F">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cs="Times New Roman"/>
                <w:i w:val="0"/>
                <w:color w:val="000000" w:themeColor="text1"/>
                <w:kern w:val="0"/>
                <w:sz w:val="21"/>
                <w:szCs w:val="21"/>
                <w:highlight w:val="none"/>
                <w:u w:val="none"/>
                <w:lang w:val="en-US" w:eastAsia="zh-CN" w:bidi="ar"/>
                <w14:textFill>
                  <w14:solidFill>
                    <w14:schemeClr w14:val="tx1"/>
                  </w14:solidFill>
                </w14:textFill>
              </w:rPr>
              <w:t>ND</w:t>
            </w:r>
          </w:p>
        </w:tc>
      </w:tr>
      <w:tr w14:paraId="593EB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359" w:type="pct"/>
            <w:vAlign w:val="center"/>
          </w:tcPr>
          <w:p w14:paraId="143E0412">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6</w:t>
            </w:r>
          </w:p>
        </w:tc>
        <w:tc>
          <w:tcPr>
            <w:tcW w:w="603" w:type="pct"/>
            <w:vAlign w:val="center"/>
          </w:tcPr>
          <w:p w14:paraId="0E60C69F">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Ni（镍）</w:t>
            </w:r>
          </w:p>
        </w:tc>
        <w:tc>
          <w:tcPr>
            <w:tcW w:w="525" w:type="pct"/>
            <w:vAlign w:val="center"/>
          </w:tcPr>
          <w:p w14:paraId="5CA612C4">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607" w:type="pct"/>
            <w:vAlign w:val="center"/>
          </w:tcPr>
          <w:p w14:paraId="0C85BFD6">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542" w:type="pct"/>
            <w:vAlign w:val="center"/>
          </w:tcPr>
          <w:p w14:paraId="57D7568D">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803" w:type="pct"/>
            <w:shd w:val="clear" w:color="auto" w:fill="FFFFFF" w:themeFill="background1"/>
            <w:vAlign w:val="center"/>
          </w:tcPr>
          <w:p w14:paraId="064984B0">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24</w:t>
            </w:r>
          </w:p>
        </w:tc>
        <w:tc>
          <w:tcPr>
            <w:tcW w:w="765" w:type="pct"/>
            <w:shd w:val="clear" w:color="auto" w:fill="FFFFFF" w:themeFill="background1"/>
            <w:vAlign w:val="center"/>
          </w:tcPr>
          <w:p w14:paraId="2606B90C">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31</w:t>
            </w:r>
          </w:p>
        </w:tc>
        <w:tc>
          <w:tcPr>
            <w:tcW w:w="1346" w:type="dxa"/>
            <w:vAlign w:val="bottom"/>
          </w:tcPr>
          <w:p w14:paraId="2F206A68">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22</w:t>
            </w:r>
          </w:p>
        </w:tc>
      </w:tr>
      <w:tr w14:paraId="0F2E9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14:paraId="39982BA6">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7</w:t>
            </w:r>
          </w:p>
        </w:tc>
        <w:tc>
          <w:tcPr>
            <w:tcW w:w="603" w:type="pct"/>
            <w:vAlign w:val="center"/>
          </w:tcPr>
          <w:p w14:paraId="36652E0E">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Cr（铬）</w:t>
            </w:r>
          </w:p>
        </w:tc>
        <w:tc>
          <w:tcPr>
            <w:tcW w:w="525" w:type="pct"/>
            <w:vAlign w:val="center"/>
          </w:tcPr>
          <w:p w14:paraId="7A5E25A6">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607" w:type="pct"/>
            <w:vAlign w:val="center"/>
          </w:tcPr>
          <w:p w14:paraId="6C8C2CCB">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542" w:type="pct"/>
            <w:vAlign w:val="center"/>
          </w:tcPr>
          <w:p w14:paraId="180F6837">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803" w:type="pct"/>
            <w:shd w:val="clear" w:color="auto" w:fill="FFFFFF" w:themeFill="background1"/>
            <w:vAlign w:val="center"/>
          </w:tcPr>
          <w:p w14:paraId="410F74CB">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45</w:t>
            </w:r>
          </w:p>
        </w:tc>
        <w:tc>
          <w:tcPr>
            <w:tcW w:w="765" w:type="pct"/>
            <w:shd w:val="clear" w:color="auto" w:fill="FFFFFF" w:themeFill="background1"/>
            <w:vAlign w:val="center"/>
          </w:tcPr>
          <w:p w14:paraId="2062BFB1">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8</w:t>
            </w:r>
          </w:p>
        </w:tc>
        <w:tc>
          <w:tcPr>
            <w:tcW w:w="1346" w:type="dxa"/>
            <w:vAlign w:val="bottom"/>
          </w:tcPr>
          <w:p w14:paraId="0FF890A6">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55</w:t>
            </w:r>
          </w:p>
        </w:tc>
      </w:tr>
    </w:tbl>
    <w:p w14:paraId="76F986C3">
      <w:pPr>
        <w:bidi w:val="0"/>
        <w:ind w:left="0" w:leftChars="0" w:firstLine="480" w:firstLineChars="200"/>
        <w:rPr>
          <w:rFonts w:hint="default" w:ascii="Times New Roman" w:hAnsi="Times New Roman" w:eastAsia="宋体" w:cs="Times New Roman"/>
          <w:color w:val="auto"/>
          <w:sz w:val="24"/>
          <w:szCs w:val="24"/>
          <w:highlight w:val="none"/>
          <w:lang w:val="en-US" w:eastAsia="zh-CN" w:bidi="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auto"/>
          <w:sz w:val="24"/>
          <w:szCs w:val="24"/>
          <w:highlight w:val="none"/>
          <w:lang w:val="en-US" w:eastAsia="zh-CN" w:bidi="zh-CN"/>
        </w:rPr>
        <w:t>由于标准中为六价铬，本次快速检测的污染因子为Cr（铬）、PID检测值无相关标准，因此上述两项污染因子无法对标，故与对照点进行比对。地块内各因子快测最小值、最大值与对照点数值相比无明显差异，不需要采集样品进入实验室进行分析。</w:t>
      </w:r>
    </w:p>
    <w:p w14:paraId="7C801E00">
      <w:pPr>
        <w:pStyle w:val="10"/>
        <w:spacing w:before="120" w:after="240"/>
        <w:rPr>
          <w:rFonts w:hint="default" w:ascii="Times New Roman" w:hAnsi="Times New Roman" w:eastAsia="宋体" w:cs="Times New Roman"/>
          <w:highlight w:val="none"/>
        </w:rPr>
      </w:pPr>
      <w:bookmarkStart w:id="515" w:name="_Toc17110"/>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5</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rPr>
        <w:t>调查结果分析</w:t>
      </w:r>
      <w:bookmarkEnd w:id="418"/>
      <w:bookmarkEnd w:id="419"/>
      <w:bookmarkEnd w:id="420"/>
      <w:bookmarkEnd w:id="421"/>
      <w:bookmarkEnd w:id="422"/>
      <w:bookmarkEnd w:id="423"/>
      <w:bookmarkEnd w:id="424"/>
      <w:bookmarkEnd w:id="425"/>
      <w:bookmarkEnd w:id="426"/>
      <w:bookmarkEnd w:id="427"/>
      <w:bookmarkEnd w:id="428"/>
      <w:bookmarkEnd w:id="429"/>
      <w:bookmarkEnd w:id="515"/>
    </w:p>
    <w:p w14:paraId="74AEC5E7">
      <w:pPr>
        <w:pStyle w:val="11"/>
        <w:spacing w:before="120" w:after="120"/>
        <w:rPr>
          <w:rFonts w:hint="default" w:ascii="Times New Roman" w:hAnsi="Times New Roman" w:eastAsia="宋体" w:cs="Times New Roman"/>
          <w:color w:val="auto"/>
          <w:highlight w:val="none"/>
          <w:lang w:val="en-US" w:eastAsia="zh-CN"/>
        </w:rPr>
      </w:pPr>
      <w:bookmarkStart w:id="516" w:name="6.2地下水样品采样与结果分析"/>
      <w:bookmarkEnd w:id="516"/>
      <w:bookmarkStart w:id="517" w:name="6.3地块土壤、地下水调查结论"/>
      <w:bookmarkEnd w:id="517"/>
      <w:bookmarkStart w:id="518" w:name="6.1土壤样品采样与结果分析"/>
      <w:bookmarkEnd w:id="518"/>
      <w:bookmarkStart w:id="519" w:name="77结果和评价"/>
      <w:bookmarkEnd w:id="519"/>
      <w:bookmarkStart w:id="520" w:name="_Toc8944"/>
      <w:bookmarkStart w:id="521" w:name="_Toc22704"/>
      <w:bookmarkStart w:id="522" w:name="_Toc10419"/>
      <w:bookmarkStart w:id="523" w:name="_Toc18296"/>
      <w:bookmarkStart w:id="524" w:name="_Toc477"/>
      <w:bookmarkStart w:id="525" w:name="_Toc3352"/>
      <w:bookmarkStart w:id="526" w:name="_Toc17055"/>
      <w:bookmarkStart w:id="527" w:name="_Toc26359"/>
      <w:bookmarkStart w:id="528" w:name="_Toc4993"/>
      <w:bookmarkStart w:id="529" w:name="_Toc15462"/>
      <w:bookmarkStart w:id="530" w:name="_Toc2820"/>
      <w:r>
        <w:rPr>
          <w:rFonts w:hint="default" w:ascii="Times New Roman" w:hAnsi="Times New Roman" w:eastAsia="宋体" w:cs="Times New Roman"/>
          <w:color w:val="auto"/>
          <w:highlight w:val="none"/>
          <w:lang w:val="en-US" w:eastAsia="zh-CN"/>
        </w:rPr>
        <w:t>5.1 地块监测调查结论</w:t>
      </w:r>
      <w:bookmarkEnd w:id="520"/>
      <w:bookmarkEnd w:id="521"/>
      <w:bookmarkEnd w:id="522"/>
      <w:bookmarkEnd w:id="523"/>
      <w:bookmarkEnd w:id="524"/>
      <w:bookmarkEnd w:id="525"/>
      <w:bookmarkEnd w:id="526"/>
      <w:bookmarkEnd w:id="527"/>
      <w:bookmarkEnd w:id="528"/>
      <w:bookmarkEnd w:id="529"/>
      <w:bookmarkEnd w:id="530"/>
    </w:p>
    <w:p w14:paraId="6BBA369B">
      <w:pPr>
        <w:pStyle w:val="12"/>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5.1.1一致性分析</w:t>
      </w:r>
    </w:p>
    <w:p w14:paraId="3ADFEA87">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通过资料收集分析、现场踏勘和人员访谈三种途</w:t>
      </w:r>
      <w:r>
        <w:rPr>
          <w:rFonts w:hint="default" w:ascii="Times New Roman" w:hAnsi="Times New Roman" w:cs="Times New Roman"/>
          <w:highlight w:val="none"/>
          <w:lang w:val="en-US" w:eastAsia="zh-CN"/>
        </w:rPr>
        <w:t>径</w:t>
      </w:r>
      <w:r>
        <w:rPr>
          <w:rFonts w:hint="default" w:ascii="Times New Roman" w:hAnsi="Times New Roman" w:eastAsia="宋体" w:cs="Times New Roman"/>
          <w:highlight w:val="none"/>
          <w:lang w:val="en-US" w:eastAsia="zh-CN"/>
        </w:rPr>
        <w:t>，了解到该地块及其周边情况基本一致，具体情况见表5.1-1。</w:t>
      </w:r>
    </w:p>
    <w:p w14:paraId="2D7793FC">
      <w:pPr>
        <w:pStyle w:val="2"/>
        <w:jc w:val="center"/>
        <w:rPr>
          <w:rFonts w:hint="default" w:ascii="Times New Roman" w:hAnsi="Times New Roman" w:eastAsia="黑体" w:cs="Times New Roman"/>
          <w:highlight w:val="none"/>
          <w:lang w:val="en-US" w:eastAsia="zh-CN"/>
        </w:rPr>
      </w:pPr>
      <w:r>
        <w:rPr>
          <w:rFonts w:hint="default" w:ascii="Times New Roman" w:hAnsi="Times New Roman" w:eastAsia="黑体" w:cs="Times New Roman"/>
          <w:color w:val="auto"/>
          <w:sz w:val="24"/>
          <w:szCs w:val="24"/>
          <w:highlight w:val="none"/>
          <w:lang w:val="en-US" w:eastAsia="zh-CN"/>
        </w:rPr>
        <w:t>表</w:t>
      </w:r>
      <w:r>
        <w:rPr>
          <w:rFonts w:hint="default" w:ascii="Times New Roman" w:hAnsi="Times New Roman" w:eastAsia="黑体" w:cs="Times New Roman"/>
          <w:highlight w:val="none"/>
          <w:lang w:val="en-US" w:eastAsia="zh-CN"/>
        </w:rPr>
        <w:t>5.1-1</w:t>
      </w:r>
      <w:r>
        <w:rPr>
          <w:rFonts w:hint="default" w:ascii="Times New Roman" w:hAnsi="Times New Roman" w:eastAsia="黑体" w:cs="Times New Roman"/>
          <w:color w:val="auto"/>
          <w:sz w:val="24"/>
          <w:szCs w:val="24"/>
          <w:highlight w:val="none"/>
          <w:lang w:val="en-US" w:eastAsia="zh-CN"/>
        </w:rPr>
        <w:t xml:space="preserve">  一致性分析汇总表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790"/>
        <w:gridCol w:w="642"/>
        <w:gridCol w:w="667"/>
        <w:gridCol w:w="653"/>
        <w:gridCol w:w="809"/>
        <w:gridCol w:w="3075"/>
      </w:tblGrid>
      <w:tr w14:paraId="180E5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522" w:type="pct"/>
            <w:vAlign w:val="center"/>
          </w:tcPr>
          <w:p w14:paraId="03A358F0">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序号</w:t>
            </w:r>
          </w:p>
        </w:tc>
        <w:tc>
          <w:tcPr>
            <w:tcW w:w="1049" w:type="pct"/>
            <w:vAlign w:val="center"/>
          </w:tcPr>
          <w:p w14:paraId="113EC1C6">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内容</w:t>
            </w:r>
          </w:p>
        </w:tc>
        <w:tc>
          <w:tcPr>
            <w:tcW w:w="376" w:type="pct"/>
            <w:vAlign w:val="center"/>
          </w:tcPr>
          <w:p w14:paraId="3FCC29B9">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资料收集</w:t>
            </w:r>
          </w:p>
        </w:tc>
        <w:tc>
          <w:tcPr>
            <w:tcW w:w="391" w:type="pct"/>
            <w:vAlign w:val="center"/>
          </w:tcPr>
          <w:p w14:paraId="1FC587A8">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现场勘探</w:t>
            </w:r>
          </w:p>
        </w:tc>
        <w:tc>
          <w:tcPr>
            <w:tcW w:w="382" w:type="pct"/>
            <w:vAlign w:val="center"/>
          </w:tcPr>
          <w:p w14:paraId="04176ADF">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人员访谈</w:t>
            </w:r>
          </w:p>
        </w:tc>
        <w:tc>
          <w:tcPr>
            <w:tcW w:w="474" w:type="pct"/>
            <w:vAlign w:val="center"/>
          </w:tcPr>
          <w:p w14:paraId="20003B99">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快筛</w:t>
            </w:r>
          </w:p>
        </w:tc>
        <w:tc>
          <w:tcPr>
            <w:tcW w:w="1803" w:type="pct"/>
            <w:vAlign w:val="center"/>
          </w:tcPr>
          <w:p w14:paraId="32259165">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一致性分析</w:t>
            </w:r>
          </w:p>
        </w:tc>
      </w:tr>
      <w:tr w14:paraId="1B891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14:paraId="736A5E4F">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1049" w:type="pct"/>
            <w:vAlign w:val="center"/>
          </w:tcPr>
          <w:p w14:paraId="455EABF7">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地块历史用途及变迁过程</w:t>
            </w:r>
          </w:p>
        </w:tc>
        <w:tc>
          <w:tcPr>
            <w:tcW w:w="376" w:type="pct"/>
            <w:vAlign w:val="center"/>
          </w:tcPr>
          <w:p w14:paraId="2385110D">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391" w:type="pct"/>
            <w:vAlign w:val="center"/>
          </w:tcPr>
          <w:p w14:paraId="4B8999ED">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14:paraId="237F3BDC">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14:paraId="4EEC844D">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14:paraId="6DFC18E9">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基本一致：地块</w:t>
            </w:r>
            <w:r>
              <w:rPr>
                <w:rFonts w:hint="default" w:ascii="Times New Roman" w:hAnsi="Times New Roman" w:cs="Times New Roman"/>
                <w:sz w:val="21"/>
                <w:szCs w:val="21"/>
                <w:highlight w:val="none"/>
                <w:lang w:val="en-US" w:eastAsia="zh-CN"/>
              </w:rPr>
              <w:t>至今</w:t>
            </w:r>
            <w:r>
              <w:rPr>
                <w:rFonts w:hint="default" w:ascii="Times New Roman" w:hAnsi="Times New Roman" w:eastAsia="宋体" w:cs="Times New Roman"/>
                <w:sz w:val="21"/>
                <w:szCs w:val="21"/>
                <w:highlight w:val="none"/>
                <w:lang w:val="en-US" w:eastAsia="zh-CN"/>
              </w:rPr>
              <w:t>土地权属一直为</w:t>
            </w:r>
            <w:r>
              <w:rPr>
                <w:rFonts w:hint="default" w:ascii="Times New Roman" w:hAnsi="Times New Roman" w:cs="Times New Roman"/>
                <w:sz w:val="21"/>
                <w:szCs w:val="21"/>
                <w:highlight w:val="none"/>
                <w:lang w:val="en-US" w:eastAsia="zh-CN"/>
              </w:rPr>
              <w:t>坛山街道兴国社区，现状为空地，</w:t>
            </w:r>
            <w:r>
              <w:rPr>
                <w:rFonts w:hint="eastAsia" w:cs="Times New Roman"/>
                <w:sz w:val="21"/>
                <w:szCs w:val="21"/>
                <w:highlight w:val="none"/>
                <w:lang w:val="en-US" w:eastAsia="zh-CN"/>
              </w:rPr>
              <w:t>正在平整地面，</w:t>
            </w:r>
            <w:r>
              <w:rPr>
                <w:rFonts w:hint="default" w:ascii="Times New Roman" w:hAnsi="Times New Roman" w:cs="Times New Roman"/>
                <w:sz w:val="21"/>
                <w:szCs w:val="21"/>
                <w:highlight w:val="none"/>
                <w:lang w:val="en-US" w:eastAsia="zh-CN"/>
              </w:rPr>
              <w:t>未进行生产活动</w:t>
            </w:r>
            <w:r>
              <w:rPr>
                <w:rFonts w:hint="default" w:ascii="Times New Roman" w:hAnsi="Times New Roman" w:eastAsia="宋体" w:cs="Times New Roman"/>
                <w:sz w:val="21"/>
                <w:szCs w:val="21"/>
                <w:highlight w:val="none"/>
                <w:lang w:val="en-US" w:eastAsia="zh-CN"/>
              </w:rPr>
              <w:t>。</w:t>
            </w:r>
          </w:p>
        </w:tc>
      </w:tr>
      <w:tr w14:paraId="45B3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14:paraId="1324DEF9">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w:t>
            </w:r>
          </w:p>
        </w:tc>
        <w:tc>
          <w:tcPr>
            <w:tcW w:w="1049" w:type="pct"/>
            <w:vAlign w:val="center"/>
          </w:tcPr>
          <w:p w14:paraId="17F09AB0">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地块内有无污染</w:t>
            </w:r>
          </w:p>
        </w:tc>
        <w:tc>
          <w:tcPr>
            <w:tcW w:w="376" w:type="pct"/>
            <w:vAlign w:val="center"/>
          </w:tcPr>
          <w:p w14:paraId="2A125E68">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91" w:type="pct"/>
            <w:vAlign w:val="center"/>
          </w:tcPr>
          <w:p w14:paraId="3A64D91F">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14:paraId="11E162E7">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14:paraId="38099F90">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1803" w:type="pct"/>
            <w:vAlign w:val="center"/>
          </w:tcPr>
          <w:p w14:paraId="35B0A418">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基本一致：未发生环境污染事故，快筛数据正常。</w:t>
            </w:r>
          </w:p>
        </w:tc>
      </w:tr>
      <w:tr w14:paraId="74028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5" w:hRule="atLeast"/>
        </w:trPr>
        <w:tc>
          <w:tcPr>
            <w:tcW w:w="522" w:type="pct"/>
            <w:vAlign w:val="center"/>
          </w:tcPr>
          <w:p w14:paraId="62DC25CB">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w:t>
            </w:r>
          </w:p>
        </w:tc>
        <w:tc>
          <w:tcPr>
            <w:tcW w:w="1049" w:type="pct"/>
            <w:vAlign w:val="center"/>
          </w:tcPr>
          <w:p w14:paraId="570065F1">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地块</w:t>
            </w:r>
            <w:r>
              <w:rPr>
                <w:rFonts w:hint="default" w:ascii="Times New Roman" w:hAnsi="Times New Roman" w:eastAsia="宋体" w:cs="Times New Roman"/>
                <w:sz w:val="21"/>
                <w:szCs w:val="21"/>
                <w:highlight w:val="none"/>
                <w:lang w:val="en-US" w:eastAsia="zh-CN"/>
              </w:rPr>
              <w:t>内有无危险废物堆放？固废堆放倾倒？固废填埋？外来堆土情况？地块内有无放辐射源情况？</w:t>
            </w:r>
          </w:p>
        </w:tc>
        <w:tc>
          <w:tcPr>
            <w:tcW w:w="376" w:type="pct"/>
            <w:vAlign w:val="center"/>
          </w:tcPr>
          <w:p w14:paraId="5BFA2549">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91" w:type="pct"/>
            <w:vAlign w:val="center"/>
          </w:tcPr>
          <w:p w14:paraId="63C6FE75">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14:paraId="53CCE718">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14:paraId="7FF4310A">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14:paraId="32576FDA">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基本一致：无危险废物堆放、固废填埋，地块内无放射、辐射性情况。</w:t>
            </w:r>
          </w:p>
        </w:tc>
      </w:tr>
      <w:tr w14:paraId="61F78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522" w:type="pct"/>
            <w:vAlign w:val="center"/>
          </w:tcPr>
          <w:p w14:paraId="54209A3A">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w:t>
            </w:r>
          </w:p>
        </w:tc>
        <w:tc>
          <w:tcPr>
            <w:tcW w:w="1049" w:type="pct"/>
            <w:vAlign w:val="center"/>
          </w:tcPr>
          <w:p w14:paraId="7FD9C810">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地块内有无地下水管线、储罐等？地块内有无暗沟、渗坑等</w:t>
            </w:r>
          </w:p>
        </w:tc>
        <w:tc>
          <w:tcPr>
            <w:tcW w:w="376" w:type="pct"/>
            <w:vAlign w:val="center"/>
          </w:tcPr>
          <w:p w14:paraId="7CDAE16A">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bidi="zh-CN"/>
              </w:rPr>
              <w:t>--</w:t>
            </w:r>
          </w:p>
        </w:tc>
        <w:tc>
          <w:tcPr>
            <w:tcW w:w="391" w:type="pct"/>
            <w:vAlign w:val="center"/>
          </w:tcPr>
          <w:p w14:paraId="1D94977D">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14:paraId="297C53EF">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14:paraId="5E6E39FA">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14:paraId="349B5FF8">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基本一致：地块内无地下水管线、储罐、暗沟、渗坑等。</w:t>
            </w:r>
          </w:p>
        </w:tc>
      </w:tr>
      <w:tr w14:paraId="0424A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522" w:type="pct"/>
            <w:vAlign w:val="center"/>
          </w:tcPr>
          <w:p w14:paraId="32FA7BA9">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w:t>
            </w:r>
          </w:p>
        </w:tc>
        <w:tc>
          <w:tcPr>
            <w:tcW w:w="1049" w:type="pct"/>
            <w:vAlign w:val="center"/>
          </w:tcPr>
          <w:p w14:paraId="79337E65">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地块周边是否曾有重污染企业和其他可能的污染源</w:t>
            </w:r>
          </w:p>
        </w:tc>
        <w:tc>
          <w:tcPr>
            <w:tcW w:w="376" w:type="pct"/>
            <w:vAlign w:val="center"/>
          </w:tcPr>
          <w:p w14:paraId="75312561">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91" w:type="pct"/>
            <w:vAlign w:val="center"/>
          </w:tcPr>
          <w:p w14:paraId="50B3CCA9">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14:paraId="121F6498">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14:paraId="3671A343">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14:paraId="01B58AE2">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基本一致：地块周边无重污染企业和通过大气与地下水迁移至调查地块的污染源。</w:t>
            </w:r>
          </w:p>
        </w:tc>
      </w:tr>
    </w:tbl>
    <w:p w14:paraId="3B42A071">
      <w:pPr>
        <w:pStyle w:val="12"/>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5.1.2 调查结果</w:t>
      </w:r>
    </w:p>
    <w:p w14:paraId="5198D054">
      <w:pPr>
        <w:spacing w:line="360" w:lineRule="auto"/>
        <w:ind w:firstLine="480"/>
        <w:rPr>
          <w:rFonts w:hint="default" w:ascii="Times New Roman" w:hAnsi="Times New Roman" w:eastAsia="宋体" w:cs="Times New Roman"/>
          <w:color w:val="auto"/>
          <w:sz w:val="24"/>
          <w:szCs w:val="24"/>
          <w:highlight w:val="none"/>
          <w:lang w:val="en-US" w:eastAsia="zh-CN"/>
        </w:rPr>
      </w:pPr>
      <w:r>
        <w:rPr>
          <w:rFonts w:hint="eastAsia" w:cs="Times New Roman"/>
          <w:color w:val="auto"/>
          <w:highlight w:val="none"/>
          <w:lang w:val="en-US" w:eastAsia="zh-CN"/>
        </w:rPr>
        <w:t>枣庄市峄城区书院街路东片区地块</w:t>
      </w:r>
      <w:r>
        <w:rPr>
          <w:rFonts w:hint="default" w:ascii="Times New Roman" w:hAnsi="Times New Roman" w:cs="Times New Roman"/>
          <w:color w:val="auto"/>
          <w:sz w:val="24"/>
          <w:szCs w:val="24"/>
          <w:highlight w:val="none"/>
          <w:lang w:val="en-US" w:eastAsia="zh-CN"/>
        </w:rPr>
        <w:t>位于枣庄市峄城区</w:t>
      </w:r>
      <w:r>
        <w:rPr>
          <w:rFonts w:hint="eastAsia" w:cs="Times New Roman"/>
          <w:color w:val="auto"/>
          <w:sz w:val="24"/>
          <w:szCs w:val="24"/>
          <w:highlight w:val="none"/>
          <w:lang w:val="en-US" w:eastAsia="zh-CN"/>
        </w:rPr>
        <w:t>峄州路北侧，清泉南路东侧</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地块面积</w:t>
      </w:r>
      <w:r>
        <w:rPr>
          <w:rFonts w:hint="eastAsia" w:cs="Times New Roman"/>
          <w:color w:val="auto"/>
          <w:sz w:val="24"/>
          <w:szCs w:val="24"/>
          <w:highlight w:val="none"/>
          <w:lang w:val="en-US" w:eastAsia="zh-CN"/>
        </w:rPr>
        <w:t>30452</w:t>
      </w:r>
      <w:r>
        <w:rPr>
          <w:rFonts w:hint="default" w:ascii="Times New Roman" w:hAnsi="Times New Roman" w:eastAsia="宋体" w:cs="Times New Roman"/>
          <w:color w:val="auto"/>
          <w:sz w:val="24"/>
          <w:szCs w:val="24"/>
          <w:highlight w:val="none"/>
          <w:lang w:val="en-US" w:eastAsia="zh-CN"/>
        </w:rPr>
        <w:t>平方米。</w:t>
      </w:r>
    </w:p>
    <w:p w14:paraId="42D924DF">
      <w:pPr>
        <w:spacing w:line="360" w:lineRule="auto"/>
        <w:ind w:firstLine="480"/>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color w:val="auto"/>
          <w:highlight w:val="none"/>
          <w:lang w:val="en-US" w:eastAsia="zh-CN"/>
        </w:rPr>
        <w:t>该</w:t>
      </w:r>
      <w:r>
        <w:rPr>
          <w:rFonts w:hint="default" w:ascii="Times New Roman" w:hAnsi="Times New Roman" w:eastAsia="宋体" w:cs="Times New Roman"/>
          <w:color w:val="auto"/>
          <w:highlight w:val="none"/>
        </w:rPr>
        <w:t>地块</w:t>
      </w:r>
      <w:r>
        <w:rPr>
          <w:rFonts w:hint="default" w:ascii="Times New Roman" w:hAnsi="Times New Roman" w:eastAsia="宋体" w:cs="Times New Roman"/>
          <w:color w:val="auto"/>
          <w:highlight w:val="none"/>
          <w:lang w:val="en-US"/>
        </w:rPr>
        <w:t>为</w:t>
      </w:r>
      <w:r>
        <w:rPr>
          <w:rFonts w:hint="default" w:ascii="Times New Roman" w:hAnsi="Times New Roman" w:eastAsia="宋体" w:cs="Times New Roman"/>
          <w:color w:val="auto"/>
          <w:highlight w:val="none"/>
          <w:lang w:val="en-US" w:eastAsia="zh-CN"/>
        </w:rPr>
        <w:t>农田，后利用状态至今一直为</w:t>
      </w:r>
      <w:r>
        <w:rPr>
          <w:rFonts w:hint="default" w:ascii="Times New Roman" w:hAnsi="Times New Roman" w:cs="Times New Roman"/>
          <w:color w:val="auto"/>
          <w:highlight w:val="none"/>
          <w:lang w:val="en-US" w:eastAsia="zh-CN"/>
        </w:rPr>
        <w:t>农用地</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现状为空地，未进行生产活动，</w:t>
      </w:r>
      <w:r>
        <w:rPr>
          <w:rFonts w:hint="default" w:ascii="Times New Roman" w:hAnsi="Times New Roman" w:eastAsia="宋体" w:cs="Times New Roman"/>
          <w:color w:val="auto"/>
          <w:highlight w:val="none"/>
          <w:lang w:val="en-US" w:eastAsia="zh-CN"/>
        </w:rPr>
        <w:t>其余没有变化，历史</w:t>
      </w:r>
      <w:r>
        <w:rPr>
          <w:rFonts w:hint="eastAsia" w:cs="Times New Roman"/>
          <w:color w:val="auto"/>
          <w:highlight w:val="none"/>
          <w:lang w:val="en-US" w:eastAsia="zh-CN"/>
        </w:rPr>
        <w:t>未作</w:t>
      </w:r>
      <w:r>
        <w:rPr>
          <w:rFonts w:hint="default" w:ascii="Times New Roman" w:hAnsi="Times New Roman" w:eastAsia="宋体" w:cs="Times New Roman"/>
          <w:color w:val="auto"/>
          <w:highlight w:val="none"/>
          <w:lang w:val="en-US" w:eastAsia="zh-CN"/>
        </w:rPr>
        <w:t>其他</w:t>
      </w:r>
      <w:r>
        <w:rPr>
          <w:rFonts w:hint="default" w:ascii="Times New Roman" w:hAnsi="Times New Roman" w:eastAsia="宋体" w:cs="Times New Roman"/>
          <w:color w:val="auto"/>
          <w:highlight w:val="none"/>
        </w:rPr>
        <w:t>用途，对地块产生污染的可能性较小。</w:t>
      </w:r>
      <w:r>
        <w:rPr>
          <w:rFonts w:hint="default" w:ascii="Times New Roman" w:hAnsi="Times New Roman" w:eastAsia="宋体" w:cs="Times New Roman"/>
          <w:b w:val="0"/>
          <w:bCs w:val="0"/>
          <w:color w:val="auto"/>
          <w:kern w:val="0"/>
          <w:highlight w:val="none"/>
          <w:lang w:val="en-US" w:eastAsia="zh-CN"/>
        </w:rPr>
        <w:t>地块相邻</w:t>
      </w:r>
      <w:r>
        <w:rPr>
          <w:rFonts w:hint="default" w:ascii="Times New Roman" w:hAnsi="Times New Roman" w:cs="Times New Roman"/>
          <w:b w:val="0"/>
          <w:bCs w:val="0"/>
          <w:color w:val="auto"/>
          <w:kern w:val="0"/>
          <w:highlight w:val="none"/>
          <w:lang w:val="en-US" w:eastAsia="zh-CN"/>
        </w:rPr>
        <w:t>区域</w:t>
      </w:r>
      <w:r>
        <w:rPr>
          <w:rFonts w:hint="default" w:ascii="Times New Roman" w:hAnsi="Times New Roman" w:eastAsia="宋体" w:cs="Times New Roman"/>
          <w:b w:val="0"/>
          <w:bCs w:val="0"/>
          <w:color w:val="auto"/>
          <w:kern w:val="0"/>
          <w:highlight w:val="none"/>
          <w:lang w:val="en-US" w:eastAsia="zh-CN"/>
        </w:rPr>
        <w:t>均为</w:t>
      </w:r>
      <w:r>
        <w:rPr>
          <w:rFonts w:hint="default" w:ascii="Times New Roman" w:hAnsi="Times New Roman" w:cs="Times New Roman"/>
          <w:b w:val="0"/>
          <w:bCs w:val="0"/>
          <w:color w:val="auto"/>
          <w:kern w:val="0"/>
          <w:highlight w:val="none"/>
          <w:lang w:val="en-US" w:eastAsia="zh-CN"/>
        </w:rPr>
        <w:t>农用地</w:t>
      </w:r>
      <w:r>
        <w:rPr>
          <w:rFonts w:hint="default" w:ascii="Times New Roman" w:hAnsi="Times New Roman" w:eastAsia="宋体" w:cs="Times New Roman"/>
          <w:b w:val="0"/>
          <w:bCs w:val="0"/>
          <w:color w:val="auto"/>
          <w:kern w:val="0"/>
          <w:highlight w:val="none"/>
          <w:lang w:val="en-US" w:eastAsia="zh-CN"/>
        </w:rPr>
        <w:t>及马路，</w:t>
      </w:r>
      <w:r>
        <w:rPr>
          <w:rFonts w:hint="default" w:ascii="Times New Roman" w:hAnsi="Times New Roman" w:eastAsia="宋体" w:cs="Times New Roman"/>
          <w:color w:val="auto"/>
          <w:highlight w:val="none"/>
          <w:lang w:val="en-US" w:eastAsia="zh-CN"/>
        </w:rPr>
        <w:t>历史</w:t>
      </w:r>
      <w:r>
        <w:rPr>
          <w:rFonts w:hint="default" w:ascii="Times New Roman" w:hAnsi="Times New Roman" w:cs="Times New Roman"/>
          <w:color w:val="auto"/>
          <w:highlight w:val="none"/>
          <w:lang w:val="en-US" w:eastAsia="zh-CN"/>
        </w:rPr>
        <w:t>未作</w:t>
      </w:r>
      <w:r>
        <w:rPr>
          <w:rFonts w:hint="default" w:ascii="Times New Roman" w:hAnsi="Times New Roman" w:eastAsia="宋体" w:cs="Times New Roman"/>
          <w:color w:val="auto"/>
          <w:highlight w:val="none"/>
          <w:lang w:val="en-US" w:eastAsia="zh-CN"/>
        </w:rPr>
        <w:t>其他</w:t>
      </w:r>
      <w:r>
        <w:rPr>
          <w:rFonts w:hint="default" w:ascii="Times New Roman" w:hAnsi="Times New Roman" w:eastAsia="宋体" w:cs="Times New Roman"/>
          <w:color w:val="auto"/>
          <w:highlight w:val="none"/>
        </w:rPr>
        <w:t>用途</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对地块产生污染的可能性较小</w:t>
      </w:r>
      <w:r>
        <w:rPr>
          <w:rFonts w:hint="default" w:ascii="Times New Roman" w:hAnsi="Times New Roman" w:eastAsia="宋体" w:cs="Times New Roman"/>
          <w:b w:val="0"/>
          <w:bCs w:val="0"/>
          <w:color w:val="auto"/>
          <w:kern w:val="0"/>
          <w:highlight w:val="none"/>
          <w:lang w:val="en-US" w:eastAsia="zh-CN"/>
        </w:rPr>
        <w:t>。地块周围1000米范围内</w:t>
      </w:r>
      <w:r>
        <w:rPr>
          <w:rFonts w:hint="default" w:ascii="Times New Roman" w:hAnsi="Times New Roman" w:cs="Times New Roman"/>
          <w:b w:val="0"/>
          <w:bCs w:val="0"/>
          <w:color w:val="auto"/>
          <w:kern w:val="0"/>
          <w:highlight w:val="none"/>
          <w:lang w:val="en-US" w:eastAsia="zh-CN"/>
        </w:rPr>
        <w:t>不</w:t>
      </w:r>
      <w:r>
        <w:rPr>
          <w:rFonts w:hint="default" w:ascii="Times New Roman" w:hAnsi="Times New Roman" w:eastAsia="宋体" w:cs="Times New Roman"/>
          <w:b w:val="0"/>
          <w:bCs w:val="0"/>
          <w:color w:val="auto"/>
          <w:kern w:val="0"/>
          <w:highlight w:val="none"/>
          <w:lang w:val="en-US" w:eastAsia="zh-CN"/>
        </w:rPr>
        <w:t>存在</w:t>
      </w:r>
      <w:r>
        <w:rPr>
          <w:rFonts w:hint="default" w:ascii="Times New Roman" w:hAnsi="Times New Roman" w:cs="Times New Roman"/>
          <w:b w:val="0"/>
          <w:bCs w:val="0"/>
          <w:color w:val="auto"/>
          <w:kern w:val="0"/>
          <w:highlight w:val="none"/>
          <w:lang w:val="en-US" w:eastAsia="zh-CN"/>
        </w:rPr>
        <w:t>企业，</w:t>
      </w:r>
      <w:r>
        <w:rPr>
          <w:rFonts w:hint="default" w:ascii="Times New Roman" w:hAnsi="Times New Roman" w:eastAsia="宋体" w:cs="Times New Roman"/>
          <w:b w:val="0"/>
          <w:bCs w:val="0"/>
          <w:color w:val="auto"/>
          <w:kern w:val="0"/>
          <w:highlight w:val="none"/>
          <w:lang w:val="en-US" w:eastAsia="zh-CN"/>
        </w:rPr>
        <w:t>故本地块受周边污染的可能性小</w:t>
      </w:r>
      <w:r>
        <w:rPr>
          <w:rFonts w:hint="default" w:ascii="Times New Roman" w:hAnsi="Times New Roman" w:eastAsia="宋体" w:cs="Times New Roman"/>
          <w:b w:val="0"/>
          <w:bCs w:val="0"/>
          <w:color w:val="auto"/>
          <w:kern w:val="0"/>
          <w:highlight w:val="none"/>
        </w:rPr>
        <w:t>。</w:t>
      </w:r>
    </w:p>
    <w:p w14:paraId="317A8C71">
      <w:pPr>
        <w:pStyle w:val="11"/>
        <w:spacing w:before="120" w:after="120"/>
        <w:rPr>
          <w:rFonts w:hint="default" w:ascii="Times New Roman" w:hAnsi="Times New Roman" w:eastAsia="宋体" w:cs="Times New Roman"/>
          <w:highlight w:val="none"/>
        </w:rPr>
      </w:pPr>
      <w:bookmarkStart w:id="531" w:name="6.4不确定性分析"/>
      <w:bookmarkEnd w:id="531"/>
      <w:bookmarkStart w:id="532" w:name="_bookmark32"/>
      <w:bookmarkEnd w:id="532"/>
      <w:bookmarkStart w:id="533" w:name="_Toc27490"/>
      <w:bookmarkStart w:id="534" w:name="_Toc11584"/>
      <w:bookmarkStart w:id="535" w:name="_Toc27050"/>
      <w:bookmarkStart w:id="536" w:name="_Toc26126"/>
      <w:bookmarkStart w:id="537" w:name="_Toc13597"/>
      <w:bookmarkStart w:id="538" w:name="_Toc12180"/>
      <w:bookmarkStart w:id="539" w:name="_Toc851"/>
      <w:bookmarkStart w:id="540" w:name="_Toc1019"/>
      <w:bookmarkStart w:id="541" w:name="_Toc30762"/>
      <w:bookmarkStart w:id="542" w:name="_Toc686"/>
      <w:bookmarkStart w:id="543" w:name="_Toc14278"/>
      <w:r>
        <w:rPr>
          <w:rFonts w:hint="default" w:ascii="Times New Roman" w:hAnsi="Times New Roman" w:eastAsia="宋体" w:cs="Times New Roman"/>
          <w:highlight w:val="none"/>
          <w:lang w:val="en-US" w:eastAsia="zh-CN"/>
        </w:rPr>
        <w:t>5.2</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不确定性分析</w:t>
      </w:r>
      <w:bookmarkEnd w:id="533"/>
      <w:bookmarkEnd w:id="534"/>
      <w:bookmarkEnd w:id="535"/>
      <w:bookmarkEnd w:id="536"/>
      <w:bookmarkEnd w:id="537"/>
      <w:bookmarkEnd w:id="538"/>
      <w:bookmarkEnd w:id="539"/>
      <w:bookmarkEnd w:id="540"/>
      <w:bookmarkEnd w:id="541"/>
      <w:bookmarkEnd w:id="542"/>
      <w:bookmarkEnd w:id="543"/>
    </w:p>
    <w:p w14:paraId="3C5C1B6A">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本报告基于实际调查，以科学理论为依据结合</w:t>
      </w:r>
      <w:r>
        <w:rPr>
          <w:rFonts w:hint="eastAsia" w:cs="Times New Roman"/>
          <w:color w:val="000000" w:themeColor="text1"/>
          <w:highlight w:val="none"/>
          <w:lang w:eastAsia="zh-CN"/>
          <w14:textFill>
            <w14:solidFill>
              <w14:schemeClr w14:val="tx1"/>
            </w14:solidFill>
          </w14:textFill>
        </w:rPr>
        <w:t>专业</w:t>
      </w:r>
      <w:r>
        <w:rPr>
          <w:rFonts w:hint="default" w:ascii="Times New Roman" w:hAnsi="Times New Roman" w:eastAsia="宋体" w:cs="Times New Roman"/>
          <w:color w:val="000000" w:themeColor="text1"/>
          <w:highlight w:val="none"/>
          <w14:textFill>
            <w14:solidFill>
              <w14:schemeClr w14:val="tx1"/>
            </w14:solidFill>
          </w14:textFill>
        </w:rPr>
        <w:t>判断进行逻辑推论与结果分析。报告是基于目前所掌握的调查资料、范围工作时间以及地块当下情况等多种因素做出的专业判断。地块土壤污染状况调查工作开展存在一定不确定性，</w:t>
      </w:r>
    </w:p>
    <w:p w14:paraId="6B1A5523">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1.</w:t>
      </w:r>
      <w:r>
        <w:rPr>
          <w:rFonts w:hint="default" w:ascii="Times New Roman" w:hAnsi="Times New Roman" w:eastAsia="宋体" w:cs="Times New Roman"/>
          <w:color w:val="000000" w:themeColor="text1"/>
          <w:highlight w:val="none"/>
          <w14:textFill>
            <w14:solidFill>
              <w14:schemeClr w14:val="tx1"/>
            </w14:solidFill>
          </w14:textFill>
        </w:rPr>
        <w:t>本报告所得出的结论是基于资料收集、人员访谈、现场踏勘</w:t>
      </w:r>
      <w:r>
        <w:rPr>
          <w:rFonts w:hint="default" w:ascii="Times New Roman" w:hAnsi="Times New Roman" w:eastAsia="宋体" w:cs="Times New Roman"/>
          <w:color w:val="000000" w:themeColor="text1"/>
          <w:highlight w:val="none"/>
          <w:lang w:val="en-US"/>
          <w14:textFill>
            <w14:solidFill>
              <w14:schemeClr w14:val="tx1"/>
            </w14:solidFill>
          </w14:textFill>
        </w:rPr>
        <w:t>得出</w:t>
      </w:r>
      <w:r>
        <w:rPr>
          <w:rFonts w:hint="default" w:ascii="Times New Roman" w:hAnsi="Times New Roman" w:eastAsia="宋体" w:cs="Times New Roman"/>
          <w:color w:val="000000" w:themeColor="text1"/>
          <w:highlight w:val="none"/>
          <w14:textFill>
            <w14:solidFill>
              <w14:schemeClr w14:val="tx1"/>
            </w14:solidFill>
          </w14:textFill>
        </w:rPr>
        <w:t>，通过不同途径得到的结论基本</w:t>
      </w:r>
      <w:r>
        <w:rPr>
          <w:rFonts w:hint="default" w:ascii="Times New Roman" w:hAnsi="Times New Roman" w:eastAsia="宋体" w:cs="Times New Roman"/>
          <w:color w:val="000000" w:themeColor="text1"/>
          <w:highlight w:val="none"/>
          <w:lang w:val="en-US"/>
          <w14:textFill>
            <w14:solidFill>
              <w14:schemeClr w14:val="tx1"/>
            </w14:solidFill>
          </w14:textFill>
        </w:rPr>
        <w:t>一</w:t>
      </w:r>
      <w:r>
        <w:rPr>
          <w:rFonts w:hint="default" w:ascii="Times New Roman" w:hAnsi="Times New Roman" w:eastAsia="宋体" w:cs="Times New Roman"/>
          <w:color w:val="000000" w:themeColor="text1"/>
          <w:highlight w:val="none"/>
          <w14:textFill>
            <w14:solidFill>
              <w14:schemeClr w14:val="tx1"/>
            </w14:solidFill>
          </w14:textFill>
        </w:rPr>
        <w:t>致，相互佐证，因此不确定性较小。</w:t>
      </w:r>
    </w:p>
    <w:p w14:paraId="07BCF738">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本次调查主要以资料收集、现场踏勘和人员访谈为主，对污染物</w:t>
      </w:r>
      <w:r>
        <w:rPr>
          <w:rFonts w:hint="default" w:ascii="Times New Roman" w:hAnsi="Times New Roman" w:eastAsia="宋体" w:cs="Times New Roman"/>
          <w:color w:val="000000" w:themeColor="text1"/>
          <w:highlight w:val="none"/>
          <w:lang w:val="en-US" w:eastAsia="zh-CN"/>
          <w14:textFill>
            <w14:solidFill>
              <w14:schemeClr w14:val="tx1"/>
            </w14:solidFill>
          </w14:textFill>
        </w:rPr>
        <w:t>更早时间发生</w:t>
      </w:r>
      <w:r>
        <w:rPr>
          <w:rFonts w:hint="default" w:ascii="Times New Roman" w:hAnsi="Times New Roman" w:eastAsia="宋体" w:cs="Times New Roman"/>
          <w:color w:val="000000" w:themeColor="text1"/>
          <w:highlight w:val="none"/>
          <w14:textFill>
            <w14:solidFill>
              <w14:schemeClr w14:val="tx1"/>
            </w14:solidFill>
          </w14:textFill>
        </w:rPr>
        <w:t>识别具有</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一定的</w:t>
      </w:r>
      <w:r>
        <w:rPr>
          <w:rFonts w:hint="default" w:ascii="Times New Roman" w:hAnsi="Times New Roman" w:eastAsia="宋体" w:cs="Times New Roman"/>
          <w:color w:val="000000" w:themeColor="text1"/>
          <w:highlight w:val="none"/>
          <w14:textFill>
            <w14:solidFill>
              <w14:schemeClr w14:val="tx1"/>
            </w14:solidFill>
          </w14:textFill>
        </w:rPr>
        <w:t>局限性，</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不能完全排除污染物的偶发性，故</w:t>
      </w:r>
      <w:r>
        <w:rPr>
          <w:rFonts w:hint="default" w:ascii="Times New Roman" w:hAnsi="Times New Roman" w:eastAsia="宋体" w:cs="Times New Roman"/>
          <w:color w:val="000000" w:themeColor="text1"/>
          <w:highlight w:val="none"/>
          <w14:textFill>
            <w14:solidFill>
              <w14:schemeClr w14:val="tx1"/>
            </w14:solidFill>
          </w14:textFill>
        </w:rPr>
        <w:t>可能会对地块造成影响，造成本报告的不确定性。</w:t>
      </w:r>
    </w:p>
    <w:p w14:paraId="4BACF5C5">
      <w:pPr>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该地块点位的布设具有一定的局限性，不能完全覆盖其他区域，因此得到的数据结果，可能会造成本报告的不确定性。</w:t>
      </w:r>
    </w:p>
    <w:p w14:paraId="09815770">
      <w:pPr>
        <w:ind w:firstLine="480"/>
        <w:rPr>
          <w:rFonts w:hint="default" w:ascii="Times New Roman" w:hAnsi="Times New Roman" w:eastAsia="宋体" w:cs="Times New Roman"/>
          <w:sz w:val="24"/>
          <w:szCs w:val="24"/>
          <w:highlight w:val="none"/>
        </w:rPr>
      </w:pPr>
      <w:r>
        <w:rPr>
          <w:rFonts w:hint="eastAsia"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lang w:val="en-US"/>
          <w14:textFill>
            <w14:solidFill>
              <w14:schemeClr w14:val="tx1"/>
            </w14:solidFill>
          </w14:textFill>
        </w:rPr>
        <w:t>本次报告，</w:t>
      </w:r>
      <w:r>
        <w:rPr>
          <w:rFonts w:hint="default" w:ascii="Times New Roman" w:hAnsi="Times New Roman" w:eastAsia="宋体" w:cs="Times New Roman"/>
          <w:color w:val="000000" w:themeColor="text1"/>
          <w:highlight w:val="none"/>
          <w14:textFill>
            <w14:solidFill>
              <w14:schemeClr w14:val="tx1"/>
            </w14:solidFill>
          </w14:textFill>
        </w:rPr>
        <w:t>调查组尽全力获取编制报告所需的相关数据信息</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本报告根据报告准备期间所获得的最新信息资料撰写，但由于</w:t>
      </w:r>
      <w:r>
        <w:rPr>
          <w:rFonts w:hint="default" w:ascii="Times New Roman" w:hAnsi="Times New Roman" w:eastAsia="宋体" w:cs="Times New Roman"/>
          <w:color w:val="000000" w:themeColor="text1"/>
          <w:highlight w:val="none"/>
          <w:lang w:val="en-US" w:eastAsia="zh-CN"/>
          <w14:textFill>
            <w14:solidFill>
              <w14:schemeClr w14:val="tx1"/>
            </w14:solidFill>
          </w14:textFill>
        </w:rPr>
        <w:t>人员的不确定性，无法完全覆盖所有知情人以及</w:t>
      </w:r>
      <w:r>
        <w:rPr>
          <w:rFonts w:hint="default" w:ascii="Times New Roman" w:hAnsi="Times New Roman" w:eastAsia="宋体" w:cs="Times New Roman"/>
          <w:color w:val="000000" w:themeColor="text1"/>
          <w:highlight w:val="none"/>
          <w14:textFill>
            <w14:solidFill>
              <w14:schemeClr w14:val="tx1"/>
            </w14:solidFill>
          </w14:textFill>
        </w:rPr>
        <w:t>项目时间及资料信息本身的时效性等原因，调查组不能确保本报告内容在未来长时间内的有效性。</w:t>
      </w:r>
    </w:p>
    <w:p w14:paraId="19DA7CDF">
      <w:pPr>
        <w:ind w:firstLine="480"/>
        <w:rPr>
          <w:rFonts w:hint="default" w:ascii="Times New Roman" w:hAnsi="Times New Roman" w:eastAsia="宋体" w:cs="Times New Roman"/>
          <w:highlight w:val="none"/>
        </w:rPr>
        <w:sectPr>
          <w:pgSz w:w="11911" w:h="16838"/>
          <w:pgMar w:top="1440" w:right="1800" w:bottom="1440" w:left="1800" w:header="850" w:footer="680" w:gutter="0"/>
          <w:pgNumType w:fmt="decimal"/>
          <w:cols w:space="0" w:num="1"/>
        </w:sectPr>
      </w:pPr>
    </w:p>
    <w:p w14:paraId="58C63637">
      <w:pPr>
        <w:pStyle w:val="10"/>
        <w:spacing w:before="120" w:after="240"/>
        <w:rPr>
          <w:rFonts w:hint="default" w:ascii="Times New Roman" w:hAnsi="Times New Roman" w:eastAsia="宋体" w:cs="Times New Roman"/>
          <w:highlight w:val="none"/>
          <w:lang w:val="en-US"/>
        </w:rPr>
      </w:pPr>
      <w:bookmarkStart w:id="544" w:name="7_结论和建议"/>
      <w:bookmarkEnd w:id="544"/>
      <w:bookmarkStart w:id="545" w:name="7.1_结论"/>
      <w:bookmarkEnd w:id="545"/>
      <w:bookmarkStart w:id="546" w:name="_Toc12883"/>
      <w:bookmarkStart w:id="547" w:name="_Toc5321"/>
      <w:bookmarkStart w:id="548" w:name="_Toc11465"/>
      <w:bookmarkStart w:id="549" w:name="_Toc28244"/>
      <w:bookmarkStart w:id="550" w:name="_Toc10692"/>
      <w:bookmarkStart w:id="551" w:name="_Toc18851"/>
      <w:bookmarkStart w:id="552" w:name="_Toc17489"/>
      <w:bookmarkStart w:id="553" w:name="_Toc18848"/>
      <w:r>
        <w:rPr>
          <w:rFonts w:hint="default" w:ascii="Times New Roman" w:hAnsi="Times New Roman" w:eastAsia="宋体" w:cs="Times New Roman"/>
          <w:highlight w:val="none"/>
        </w:rPr>
        <w:t>第</w:t>
      </w:r>
      <w:r>
        <w:rPr>
          <w:rFonts w:hint="default" w:ascii="Times New Roman" w:hAnsi="Times New Roman" w:cs="Times New Roman"/>
          <w:highlight w:val="none"/>
          <w:lang w:val="en-US" w:eastAsia="zh-CN"/>
        </w:rPr>
        <w:t>6</w:t>
      </w:r>
      <w:r>
        <w:rPr>
          <w:rFonts w:hint="default" w:ascii="Times New Roman" w:hAnsi="Times New Roman" w:eastAsia="宋体" w:cs="Times New Roman"/>
          <w:highlight w:val="none"/>
        </w:rPr>
        <w:t>章</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结论</w:t>
      </w:r>
      <w:bookmarkEnd w:id="546"/>
      <w:bookmarkEnd w:id="547"/>
      <w:bookmarkEnd w:id="548"/>
      <w:bookmarkEnd w:id="549"/>
      <w:bookmarkEnd w:id="550"/>
      <w:r>
        <w:rPr>
          <w:rFonts w:hint="default" w:ascii="Times New Roman" w:hAnsi="Times New Roman" w:eastAsia="宋体" w:cs="Times New Roman"/>
          <w:highlight w:val="none"/>
          <w:lang w:val="en-US"/>
        </w:rPr>
        <w:t>与建议</w:t>
      </w:r>
      <w:bookmarkEnd w:id="551"/>
      <w:bookmarkEnd w:id="552"/>
      <w:bookmarkEnd w:id="553"/>
    </w:p>
    <w:p w14:paraId="0A7C16FF">
      <w:pPr>
        <w:pStyle w:val="11"/>
        <w:spacing w:before="120" w:after="120"/>
        <w:rPr>
          <w:rFonts w:hint="default" w:ascii="Times New Roman" w:hAnsi="Times New Roman" w:eastAsia="宋体" w:cs="Times New Roman"/>
          <w:highlight w:val="none"/>
          <w:lang w:val="en-US"/>
        </w:rPr>
      </w:pPr>
      <w:bookmarkStart w:id="554" w:name="_Toc29337"/>
      <w:bookmarkStart w:id="555" w:name="_Toc17193"/>
      <w:bookmarkStart w:id="556" w:name="_Toc18366"/>
      <w:r>
        <w:rPr>
          <w:rFonts w:hint="default" w:ascii="Times New Roman" w:hAnsi="Times New Roman" w:eastAsia="宋体" w:cs="Times New Roman"/>
          <w:highlight w:val="none"/>
          <w:lang w:val="en-US" w:eastAsia="zh-CN"/>
        </w:rPr>
        <w:t>6.1</w:t>
      </w:r>
      <w:r>
        <w:rPr>
          <w:rFonts w:hint="default" w:ascii="Times New Roman" w:hAnsi="Times New Roman" w:eastAsia="宋体" w:cs="Times New Roman"/>
          <w:highlight w:val="none"/>
          <w:lang w:val="en-US"/>
        </w:rPr>
        <w:t xml:space="preserve"> 结论</w:t>
      </w:r>
      <w:bookmarkEnd w:id="554"/>
      <w:bookmarkEnd w:id="555"/>
      <w:bookmarkEnd w:id="556"/>
    </w:p>
    <w:p w14:paraId="2EBBC7B1">
      <w:pPr>
        <w:bidi w:val="0"/>
        <w:rPr>
          <w:rFonts w:hint="default" w:ascii="Times New Roman" w:hAnsi="Times New Roman" w:eastAsia="宋体" w:cs="Times New Roman"/>
          <w:color w:val="auto"/>
          <w:highlight w:val="none"/>
          <w:u w:val="none"/>
          <w:lang w:val="en-US" w:eastAsia="zh-CN"/>
        </w:rPr>
      </w:pPr>
      <w:r>
        <w:rPr>
          <w:rFonts w:hint="eastAsia" w:cs="Times New Roman"/>
          <w:color w:val="auto"/>
          <w:highlight w:val="none"/>
          <w:lang w:val="en-US" w:eastAsia="zh-CN"/>
        </w:rPr>
        <w:t>枣庄市峄城区书院街路东片区地块</w:t>
      </w:r>
      <w:r>
        <w:rPr>
          <w:rFonts w:hint="default" w:ascii="Times New Roman" w:hAnsi="Times New Roman" w:cs="Times New Roman"/>
          <w:color w:val="auto"/>
          <w:highlight w:val="none"/>
          <w:lang w:val="en-US" w:eastAsia="zh-CN"/>
        </w:rPr>
        <w:t>位于枣庄市峄城区</w:t>
      </w:r>
      <w:r>
        <w:rPr>
          <w:rFonts w:hint="eastAsia" w:cs="Times New Roman"/>
          <w:color w:val="auto"/>
          <w:highlight w:val="none"/>
          <w:lang w:val="en-US" w:eastAsia="zh-CN"/>
        </w:rPr>
        <w:t>峄州路北侧，清泉南路东侧</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地块面积</w:t>
      </w:r>
      <w:r>
        <w:rPr>
          <w:rFonts w:hint="eastAsia" w:cs="Times New Roman"/>
          <w:color w:val="auto"/>
          <w:highlight w:val="none"/>
          <w:lang w:val="en-US" w:eastAsia="zh-CN"/>
        </w:rPr>
        <w:t>30452</w:t>
      </w:r>
      <w:r>
        <w:rPr>
          <w:rFonts w:hint="default" w:ascii="Times New Roman" w:hAnsi="Times New Roman" w:eastAsia="宋体" w:cs="Times New Roman"/>
          <w:color w:val="auto"/>
          <w:highlight w:val="none"/>
          <w:lang w:val="en-US" w:eastAsia="zh-CN"/>
        </w:rPr>
        <w:t>平方米</w:t>
      </w:r>
      <w:r>
        <w:rPr>
          <w:rFonts w:hint="default" w:ascii="Times New Roman" w:hAnsi="Times New Roman" w:eastAsia="宋体" w:cs="Times New Roman"/>
          <w:color w:val="auto"/>
          <w:highlight w:val="none"/>
          <w:u w:val="none"/>
          <w:lang w:val="en-US" w:eastAsia="zh-CN"/>
        </w:rPr>
        <w:t>。</w:t>
      </w:r>
    </w:p>
    <w:p w14:paraId="7B8A3B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highlight w:val="none"/>
          <w:u w:val="none"/>
          <w:lang w:val="en-US" w:eastAsia="zh-CN" w:bidi="zh-CN"/>
        </w:rPr>
      </w:pPr>
      <w:bookmarkStart w:id="557" w:name="7.2_建议"/>
      <w:bookmarkEnd w:id="557"/>
      <w:bookmarkStart w:id="558" w:name="_Toc19706"/>
      <w:bookmarkStart w:id="559" w:name="_Toc3924"/>
      <w:bookmarkStart w:id="560" w:name="_Toc25510"/>
      <w:bookmarkStart w:id="561" w:name="_Toc17962"/>
      <w:bookmarkStart w:id="562" w:name="_Toc6271"/>
      <w:bookmarkStart w:id="563" w:name="_Toc66"/>
      <w:bookmarkStart w:id="564" w:name="_Toc8511"/>
      <w:r>
        <w:rPr>
          <w:rFonts w:hint="default" w:ascii="Times New Roman" w:hAnsi="Times New Roman" w:eastAsia="宋体" w:cs="Times New Roman"/>
          <w:color w:val="auto"/>
          <w:kern w:val="0"/>
          <w:sz w:val="24"/>
          <w:highlight w:val="none"/>
          <w:u w:val="none"/>
          <w:lang w:val="en-US" w:eastAsia="zh-CN" w:bidi="zh-CN"/>
        </w:rPr>
        <w:t>通过第一阶段资料收集、现场踏勘、人员访谈及现场快速测定分析等调查，确认枣庄市峄城区书院街路东片区地块内及周围区域当前和历史上均无可能的污染源，该地块的环境状况可以接受，满足建设用地中第一类建设用地要求，不需要开展第二阶段的调查工作，调查活动结束。</w:t>
      </w:r>
    </w:p>
    <w:p w14:paraId="15223A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u w:val="none"/>
          <w:lang w:val="en-US" w:eastAsia="zh-CN" w:bidi="zh-CN"/>
        </w:rPr>
        <w:t>截止至调查日，该地块不属于污染地块，满足一类建设用地环境质量要求。</w:t>
      </w:r>
    </w:p>
    <w:p w14:paraId="35815AB3">
      <w:pPr>
        <w:pStyle w:val="11"/>
        <w:spacing w:before="120" w:after="120"/>
        <w:rPr>
          <w:rFonts w:hint="default" w:ascii="Times New Roman" w:hAnsi="Times New Roman" w:eastAsia="宋体" w:cs="Times New Roman"/>
          <w:color w:val="000000" w:themeColor="text1"/>
          <w:highlight w:val="none"/>
          <w14:textFill>
            <w14:solidFill>
              <w14:schemeClr w14:val="tx1"/>
            </w14:solidFill>
          </w14:textFill>
        </w:rPr>
      </w:pPr>
      <w:bookmarkStart w:id="565" w:name="_Toc1913"/>
      <w:r>
        <w:rPr>
          <w:rFonts w:hint="default" w:ascii="Times New Roman" w:hAnsi="Times New Roman" w:eastAsia="宋体" w:cs="Times New Roman"/>
          <w:color w:val="000000" w:themeColor="text1"/>
          <w:highlight w:val="none"/>
          <w:lang w:val="en-US" w:eastAsia="zh-CN"/>
          <w14:textFill>
            <w14:solidFill>
              <w14:schemeClr w14:val="tx1"/>
            </w14:solidFill>
          </w14:textFill>
        </w:rPr>
        <w:t>6.2</w:t>
      </w:r>
      <w:r>
        <w:rPr>
          <w:rFonts w:hint="default" w:ascii="Times New Roman" w:hAnsi="Times New Roman" w:eastAsia="宋体" w:cs="Times New Roman"/>
          <w:color w:val="000000" w:themeColor="text1"/>
          <w:highlight w:val="none"/>
          <w:lang w:val="en-US"/>
          <w14:textFill>
            <w14:solidFill>
              <w14:schemeClr w14:val="tx1"/>
            </w14:solidFill>
          </w14:textFill>
        </w:rPr>
        <w:t xml:space="preserve"> </w:t>
      </w:r>
      <w:r>
        <w:rPr>
          <w:rFonts w:hint="default" w:ascii="Times New Roman" w:hAnsi="Times New Roman" w:eastAsia="宋体" w:cs="Times New Roman"/>
          <w:color w:val="000000" w:themeColor="text1"/>
          <w:highlight w:val="none"/>
          <w14:textFill>
            <w14:solidFill>
              <w14:schemeClr w14:val="tx1"/>
            </w14:solidFill>
          </w14:textFill>
        </w:rPr>
        <w:t>建议</w:t>
      </w:r>
      <w:bookmarkEnd w:id="558"/>
      <w:bookmarkEnd w:id="559"/>
      <w:bookmarkEnd w:id="560"/>
      <w:bookmarkEnd w:id="561"/>
      <w:bookmarkEnd w:id="562"/>
      <w:bookmarkEnd w:id="563"/>
      <w:bookmarkEnd w:id="564"/>
      <w:bookmarkEnd w:id="565"/>
    </w:p>
    <w:p w14:paraId="1E14D4BD">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根据调查结论，结合本地块未来土地利用规划，提出本地块管理后续工作建议如下：</w:t>
      </w:r>
    </w:p>
    <w:p w14:paraId="3CFC752F">
      <w:pPr>
        <w:ind w:firstLine="480"/>
        <w:rPr>
          <w:rFonts w:hint="default" w:ascii="Times New Roman" w:hAnsi="Times New Roman" w:eastAsia="宋体" w:cs="Times New Roman"/>
          <w:color w:val="auto"/>
          <w:highlight w:val="none"/>
        </w:rPr>
      </w:pPr>
      <w:r>
        <w:rPr>
          <w:rFonts w:hint="eastAsia" w:cs="Times New Roman"/>
          <w:color w:val="auto"/>
          <w:highlight w:val="none"/>
          <w:lang w:val="en-US" w:eastAsia="zh-CN"/>
        </w:rPr>
        <w:t>1.</w:t>
      </w:r>
      <w:r>
        <w:rPr>
          <w:rFonts w:hint="default" w:ascii="Times New Roman" w:hAnsi="Times New Roman" w:eastAsia="宋体" w:cs="Times New Roman"/>
          <w:color w:val="auto"/>
          <w:highlight w:val="none"/>
        </w:rPr>
        <w:t>在开发建设中仍需加强地块管理，在地块周边设置围挡，防止倾倒工业固废、建筑及生活垃圾，预防引入新的环境污染源；</w:t>
      </w:r>
    </w:p>
    <w:p w14:paraId="462F3951">
      <w:pPr>
        <w:ind w:firstLine="480"/>
        <w:rPr>
          <w:rFonts w:hint="default" w:ascii="Times New Roman" w:hAnsi="Times New Roman" w:eastAsia="宋体" w:cs="Times New Roman"/>
          <w:color w:val="auto"/>
          <w:highlight w:val="none"/>
        </w:rPr>
      </w:pPr>
      <w:r>
        <w:rPr>
          <w:rFonts w:hint="eastAsia" w:cs="Times New Roman"/>
          <w:color w:val="auto"/>
          <w:highlight w:val="none"/>
          <w:lang w:val="en-US" w:eastAsia="zh-CN"/>
        </w:rPr>
        <w:t>2.</w:t>
      </w:r>
      <w:r>
        <w:rPr>
          <w:rFonts w:hint="default" w:ascii="Times New Roman" w:hAnsi="Times New Roman" w:eastAsia="宋体" w:cs="Times New Roman"/>
          <w:color w:val="auto"/>
          <w:highlight w:val="none"/>
        </w:rPr>
        <w:t>在开发建设过程中按照《山东省扬尘污染防治管理办法</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关于进一步加强施工工地和道路扬尘管控工作的通知》</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建办质〔2019〕23号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的相关规定，落实扬尘污染防治措施；</w:t>
      </w:r>
    </w:p>
    <w:p w14:paraId="3CCF4F12">
      <w:pPr>
        <w:ind w:firstLine="480"/>
        <w:rPr>
          <w:rFonts w:hint="default" w:ascii="Times New Roman" w:hAnsi="Times New Roman" w:eastAsia="宋体" w:cs="Times New Roman"/>
          <w:color w:val="auto"/>
          <w:highlight w:val="none"/>
          <w:lang w:eastAsia="zh-CN"/>
        </w:rPr>
        <w:sectPr>
          <w:pgSz w:w="11911" w:h="16838"/>
          <w:pgMar w:top="1440" w:right="1800" w:bottom="1440" w:left="1800" w:header="850" w:footer="680" w:gutter="0"/>
          <w:pgNumType w:fmt="decimal"/>
          <w:cols w:space="0" w:num="1"/>
        </w:sectPr>
      </w:pPr>
      <w:r>
        <w:rPr>
          <w:rFonts w:hint="eastAsia" w:cs="Times New Roman"/>
          <w:color w:val="auto"/>
          <w:highlight w:val="none"/>
          <w:lang w:val="en-US" w:eastAsia="zh-CN"/>
        </w:rPr>
        <w:t>3.</w:t>
      </w:r>
      <w:r>
        <w:rPr>
          <w:rFonts w:hint="default" w:ascii="Times New Roman" w:hAnsi="Times New Roman" w:eastAsia="宋体" w:cs="Times New Roman"/>
          <w:color w:val="auto"/>
          <w:highlight w:val="none"/>
        </w:rPr>
        <w:t>在开发施工过程中需要注意做好相应的安全防护，采取必要的控制措施，避免影响地块内工作人员及地块外居民</w:t>
      </w:r>
      <w:bookmarkStart w:id="566" w:name="附件1_评审申请表"/>
      <w:bookmarkEnd w:id="566"/>
      <w:r>
        <w:rPr>
          <w:rFonts w:hint="default" w:ascii="Times New Roman" w:hAnsi="Times New Roman" w:eastAsia="宋体" w:cs="Times New Roman"/>
          <w:color w:val="auto"/>
          <w:highlight w:val="none"/>
          <w:lang w:eastAsia="zh-CN"/>
        </w:rPr>
        <w:t>。</w:t>
      </w:r>
    </w:p>
    <w:p w14:paraId="00612018">
      <w:pPr>
        <w:pStyle w:val="2"/>
        <w:rPr>
          <w:rFonts w:hint="default"/>
          <w:lang w:val="en-US" w:eastAsia="zh-CN"/>
        </w:rPr>
      </w:pPr>
    </w:p>
    <w:sectPr>
      <w:headerReference r:id="rId11" w:type="default"/>
      <w:footerReference r:id="rId12" w:type="default"/>
      <w:pgSz w:w="11911" w:h="16838"/>
      <w:pgMar w:top="1440" w:right="1800" w:bottom="1440" w:left="1800" w:header="850" w:footer="680" w:gutter="0"/>
      <w:pgNumType w:fmt="decimal"/>
      <w:cols w:space="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oto Sans CJK JP Regular">
    <w:altName w:val="Arial"/>
    <w:panose1 w:val="00000000000000000000"/>
    <w:charset w:val="00"/>
    <w:family w:val="auto"/>
    <w:pitch w:val="default"/>
    <w:sig w:usb0="00000000" w:usb1="00000000" w:usb2="00000000" w:usb3="00000000" w:csb0="00040001" w:csb1="00000000"/>
  </w:font>
  <w:font w:name="MingLiU">
    <w:altName w:val="PMingLiU-ExtB"/>
    <w:panose1 w:val="020205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E352D">
    <w:pPr>
      <w:pStyle w:val="25"/>
      <w:pBdr>
        <w:top w:val="none" w:color="auto" w:sz="0" w:space="1"/>
        <w:left w:val="none" w:color="auto" w:sz="0" w:space="4"/>
        <w:bottom w:val="none" w:color="auto" w:sz="0" w:space="1"/>
        <w:right w:val="none" w:color="auto" w:sz="0" w:space="4"/>
      </w:pBdr>
      <w:ind w:firstLine="0" w:firstLineChars="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C5822">
    <w:pPr>
      <w:pStyle w:val="25"/>
      <w:pBdr>
        <w:top w:val="single" w:color="auto" w:sz="4" w:space="1"/>
        <w:left w:val="none" w:color="auto" w:sz="0" w:space="4"/>
        <w:bottom w:val="none" w:color="auto" w:sz="0" w:space="1"/>
        <w:right w:val="none" w:color="auto" w:sz="0" w:space="4"/>
      </w:pBdr>
      <w:ind w:firstLine="0" w:firstLineChars="0"/>
      <w:jc w:val="right"/>
      <w:rPr>
        <w:rFonts w:hint="eastAsia" w:eastAsia="宋体"/>
        <w:lang w:eastAsia="zh-CN"/>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32385</wp:posOffset>
              </wp:positionV>
              <wp:extent cx="1828800" cy="1828800"/>
              <wp:effectExtent l="0" t="0" r="0" b="0"/>
              <wp:wrapNone/>
              <wp:docPr id="23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148F35">
                          <w:pPr>
                            <w:pStyle w:val="25"/>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2.55pt;height:144pt;width:144pt;mso-position-horizontal:center;mso-position-horizontal-relative:margin;mso-wrap-style:none;z-index:251664384;mso-width-relative:page;mso-height-relative:page;" filled="f" stroked="f" coordsize="21600,21600" o:gfxdata="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AcQEW0wAAAAYBAAAPAAAAAAAAAAEAIAAAACIAAABkcnMvZG93bnJldi54bWxQ&#10;SwECFAAUAAAACACHTuJAZ8gulMMBAACPAwAADgAAAAAAAAABACAAAAAiAQAAZHJzL2Uyb0RvYy54&#10;bWxQSwUGAAAAAAYABgBZAQAAVwUAAAAA&#10;">
              <v:fill on="f" focussize="0,0"/>
              <v:stroke on="f"/>
              <v:imagedata o:title=""/>
              <o:lock v:ext="edit" aspectratio="f"/>
              <v:textbox inset="0mm,0mm,0mm,0mm" style="mso-fit-shape-to-text:t;">
                <w:txbxContent>
                  <w:p w14:paraId="2B148F35">
                    <w:pPr>
                      <w:pStyle w:val="25"/>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v:textbox>
            </v:shape>
          </w:pict>
        </mc:Fallback>
      </mc:AlternateContent>
    </w:r>
    <w:r>
      <w:rPr>
        <w:rFonts w:hint="eastAsia"/>
        <w:sz w:val="21"/>
        <w:szCs w:val="21"/>
        <w:lang w:eastAsia="zh-CN"/>
      </w:rPr>
      <w:t>三益（山东）测试科技有限公司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DCAA8">
    <w:pPr>
      <w:pStyle w:val="25"/>
      <w:pBdr>
        <w:top w:val="single" w:color="auto" w:sz="4" w:space="1"/>
        <w:left w:val="none" w:color="auto" w:sz="0" w:space="4"/>
        <w:bottom w:val="none" w:color="auto" w:sz="0" w:space="1"/>
        <w:right w:val="none" w:color="auto" w:sz="0" w:space="4"/>
      </w:pBdr>
      <w:ind w:firstLine="0" w:firstLineChars="0"/>
      <w:jc w:val="right"/>
    </w:pPr>
    <w:r>
      <w:rPr>
        <w:sz w:val="21"/>
      </w:rPr>
      <mc:AlternateContent>
        <mc:Choice Requires="wps">
          <w:drawing>
            <wp:anchor distT="0" distB="0" distL="114300" distR="114300" simplePos="0" relativeHeight="251688960" behindDoc="0" locked="0" layoutInCell="1" allowOverlap="1">
              <wp:simplePos x="0" y="0"/>
              <wp:positionH relativeFrom="margin">
                <wp:posOffset>1866265</wp:posOffset>
              </wp:positionH>
              <wp:positionV relativeFrom="paragraph">
                <wp:posOffset>-23495</wp:posOffset>
              </wp:positionV>
              <wp:extent cx="1042670" cy="226695"/>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1042670" cy="226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A3FD45">
                          <w:pPr>
                            <w:pStyle w:val="25"/>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46.95pt;margin-top:-1.85pt;height:17.85pt;width:82.1pt;mso-position-horizontal-relative:margin;z-index:251688960;mso-width-relative:page;mso-height-relative:page;" filled="f" stroked="f" coordsize="21600,21600" o:gfxdata="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hueTnZAAAACQEAAA8AAAAAAAAAAQAgAAAAIgAAAGRycy9k&#10;b3ducmV2LnhtbFBLAQIUABQAAAAIAIdO4kCE8fvLOgIAAGYEAAAOAAAAAAAAAAEAIAAAACgBAABk&#10;cnMvZTJvRG9jLnhtbFBLBQYAAAAABgAGAFkBAADUBQAAAAA=&#10;">
              <v:fill on="f" focussize="0,0"/>
              <v:stroke on="f" weight="0.5pt"/>
              <v:imagedata o:title=""/>
              <o:lock v:ext="edit" aspectratio="f"/>
              <v:textbox inset="0mm,0mm,0mm,0mm">
                <w:txbxContent>
                  <w:p w14:paraId="70A3FD45">
                    <w:pPr>
                      <w:pStyle w:val="25"/>
                    </w:pPr>
                  </w:p>
                </w:txbxContent>
              </v:textbox>
            </v:shape>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8A3F52">
                          <w:pPr>
                            <w:pStyle w:val="25"/>
                            <w:ind w:left="0" w:leftChars="0" w:firstLine="0" w:firstLineChars="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Lrvk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i675NAIAAGUEAAAOAAAAAAAAAAEAIAAAAB8BAABkcnMvZTJvRG9jLnhtbFBL&#10;BQYAAAAABgAGAFkBAADFBQAAAAA=&#10;">
              <v:fill on="f" focussize="0,0"/>
              <v:stroke on="f" weight="0.5pt"/>
              <v:imagedata o:title=""/>
              <o:lock v:ext="edit" aspectratio="f"/>
              <v:textbox inset="0mm,0mm,0mm,0mm" style="mso-fit-shape-to-text:t;">
                <w:txbxContent>
                  <w:p w14:paraId="0C8A3F52">
                    <w:pPr>
                      <w:pStyle w:val="25"/>
                      <w:ind w:left="0" w:leftChars="0" w:firstLine="0" w:firstLineChars="0"/>
                    </w:pPr>
                    <w:r>
                      <w:fldChar w:fldCharType="begin"/>
                    </w:r>
                    <w:r>
                      <w:instrText xml:space="preserve"> PAGE  \* MERGEFORMAT </w:instrText>
                    </w:r>
                    <w:r>
                      <w:fldChar w:fldCharType="separate"/>
                    </w:r>
                    <w:r>
                      <w:t>1</w:t>
                    </w:r>
                    <w:r>
                      <w:fldChar w:fldCharType="end"/>
                    </w:r>
                  </w:p>
                </w:txbxContent>
              </v:textbox>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32385</wp:posOffset>
              </wp:positionV>
              <wp:extent cx="342900" cy="1828800"/>
              <wp:effectExtent l="0" t="0" r="0" b="0"/>
              <wp:wrapNone/>
              <wp:docPr id="239" name="文本框 2"/>
              <wp:cNvGraphicFramePr/>
              <a:graphic xmlns:a="http://schemas.openxmlformats.org/drawingml/2006/main">
                <a:graphicData uri="http://schemas.microsoft.com/office/word/2010/wordprocessingShape">
                  <wps:wsp>
                    <wps:cNvSpPr txBox="1"/>
                    <wps:spPr>
                      <a:xfrm>
                        <a:off x="0" y="0"/>
                        <a:ext cx="342900" cy="1828800"/>
                      </a:xfrm>
                      <a:prstGeom prst="rect">
                        <a:avLst/>
                      </a:prstGeom>
                      <a:noFill/>
                      <a:ln>
                        <a:noFill/>
                      </a:ln>
                    </wps:spPr>
                    <wps:txbx>
                      <w:txbxContent>
                        <w:p w14:paraId="72C26DB1">
                          <w:pPr>
                            <w:pStyle w:val="25"/>
                            <w:ind w:firstLine="0" w:firstLineChars="0"/>
                            <w:rPr>
                              <w:rFonts w:hint="eastAsia" w:eastAsia="宋体"/>
                              <w:lang w:val="en-US" w:eastAsia="zh-CN"/>
                            </w:rPr>
                          </w:pPr>
                        </w:p>
                      </w:txbxContent>
                    </wps:txbx>
                    <wps:bodyPr wrap="square" lIns="0" tIns="0" rIns="0" bIns="0">
                      <a:spAutoFit/>
                    </wps:bodyPr>
                  </wps:wsp>
                </a:graphicData>
              </a:graphic>
            </wp:anchor>
          </w:drawing>
        </mc:Choice>
        <mc:Fallback>
          <w:pict>
            <v:shape id="文本框 2" o:spid="_x0000_s1026" o:spt="202" type="#_x0000_t202" style="position:absolute;left:0pt;margin-top:2.55pt;height:144pt;width:27pt;mso-position-horizontal:center;mso-position-horizontal-relative:margin;z-index:251687936;mso-width-relative:page;mso-height-relative:page;" filled="f" stroked="f" coordsize="21600,21600" o:gfxdata="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PgZLH0gAAAAUBAAAPAAAAAAAAAAEAIAAAACIAAABkcnMvZG93bnJl&#10;di54bWxQSwECFAAUAAAACACHTuJADC/casoBAACQAwAADgAAAAAAAAABACAAAAAhAQAAZHJzL2Uy&#10;b0RvYy54bWxQSwUGAAAAAAYABgBZAQAAXQUAAAAA&#10;">
              <v:fill on="f" focussize="0,0"/>
              <v:stroke on="f"/>
              <v:imagedata o:title=""/>
              <o:lock v:ext="edit" aspectratio="f"/>
              <v:textbox inset="0mm,0mm,0mm,0mm" style="mso-fit-shape-to-text:t;">
                <w:txbxContent>
                  <w:p w14:paraId="72C26DB1">
                    <w:pPr>
                      <w:pStyle w:val="25"/>
                      <w:ind w:firstLine="0" w:firstLineChars="0"/>
                      <w:rPr>
                        <w:rFonts w:hint="eastAsia" w:eastAsia="宋体"/>
                        <w:lang w:val="en-US" w:eastAsia="zh-CN"/>
                      </w:rPr>
                    </w:pPr>
                  </w:p>
                </w:txbxContent>
              </v:textbox>
            </v:shape>
          </w:pict>
        </mc:Fallback>
      </mc:AlternateContent>
    </w:r>
    <w:r>
      <w:rPr>
        <w:rFonts w:hint="eastAsia"/>
        <w:sz w:val="21"/>
        <w:szCs w:val="21"/>
        <w:lang w:eastAsia="zh-CN"/>
      </w:rPr>
      <w:t>三益（山东）测试科技有限公司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B3257">
    <w:pPr>
      <w:pStyle w:val="25"/>
      <w:pBdr>
        <w:top w:val="single" w:color="auto" w:sz="4" w:space="1"/>
        <w:left w:val="none" w:color="auto" w:sz="0" w:space="4"/>
        <w:bottom w:val="none" w:color="auto" w:sz="0" w:space="1"/>
        <w:right w:val="none" w:color="auto" w:sz="0" w:space="4"/>
      </w:pBdr>
      <w:ind w:firstLine="0" w:firstLineChars="0"/>
      <w:jc w:val="right"/>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CF00C0">
                          <w:pPr>
                            <w:pStyle w:val="25"/>
                            <w:ind w:left="0" w:leftChars="0" w:firstLine="0" w:firstLineChars="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0JjJA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0JjJAzAgAAZQQAAA4AAAAAAAAAAQAgAAAAHwEAAGRycy9lMm9Eb2MueG1sUEsF&#10;BgAAAAAGAAYAWQEAAMQFAAAAAA==&#10;">
              <v:fill on="f" focussize="0,0"/>
              <v:stroke on="f" weight="0.5pt"/>
              <v:imagedata o:title=""/>
              <o:lock v:ext="edit" aspectratio="f"/>
              <v:textbox inset="0mm,0mm,0mm,0mm" style="mso-fit-shape-to-text:t;">
                <w:txbxContent>
                  <w:p w14:paraId="51CF00C0">
                    <w:pPr>
                      <w:pStyle w:val="25"/>
                      <w:ind w:left="0" w:leftChars="0" w:firstLine="0" w:firstLineChars="0"/>
                    </w:pPr>
                    <w:r>
                      <w:fldChar w:fldCharType="begin"/>
                    </w:r>
                    <w:r>
                      <w:instrText xml:space="preserve"> PAGE  \* MERGEFORMAT </w:instrText>
                    </w:r>
                    <w:r>
                      <w:fldChar w:fldCharType="separate"/>
                    </w:r>
                    <w:r>
                      <w:t>1</w:t>
                    </w:r>
                    <w:r>
                      <w:fldChar w:fldCharType="end"/>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32385</wp:posOffset>
              </wp:positionV>
              <wp:extent cx="342900" cy="1828800"/>
              <wp:effectExtent l="0" t="0" r="0" b="0"/>
              <wp:wrapNone/>
              <wp:docPr id="235" name="文本框 2"/>
              <wp:cNvGraphicFramePr/>
              <a:graphic xmlns:a="http://schemas.openxmlformats.org/drawingml/2006/main">
                <a:graphicData uri="http://schemas.microsoft.com/office/word/2010/wordprocessingShape">
                  <wps:wsp>
                    <wps:cNvSpPr txBox="1"/>
                    <wps:spPr>
                      <a:xfrm>
                        <a:off x="0" y="0"/>
                        <a:ext cx="342900" cy="1828800"/>
                      </a:xfrm>
                      <a:prstGeom prst="rect">
                        <a:avLst/>
                      </a:prstGeom>
                      <a:noFill/>
                      <a:ln>
                        <a:noFill/>
                      </a:ln>
                    </wps:spPr>
                    <wps:txbx>
                      <w:txbxContent>
                        <w:p w14:paraId="01B6837B">
                          <w:pPr>
                            <w:pStyle w:val="25"/>
                            <w:ind w:firstLine="0" w:firstLineChars="0"/>
                            <w:rPr>
                              <w:rFonts w:hint="eastAsia" w:eastAsia="宋体"/>
                              <w:lang w:val="en-US" w:eastAsia="zh-CN"/>
                            </w:rPr>
                          </w:pPr>
                        </w:p>
                      </w:txbxContent>
                    </wps:txbx>
                    <wps:bodyPr wrap="square" lIns="0" tIns="0" rIns="0" bIns="0">
                      <a:spAutoFit/>
                    </wps:bodyPr>
                  </wps:wsp>
                </a:graphicData>
              </a:graphic>
            </wp:anchor>
          </w:drawing>
        </mc:Choice>
        <mc:Fallback>
          <w:pict>
            <v:shape id="文本框 2" o:spid="_x0000_s1026" o:spt="202" type="#_x0000_t202" style="position:absolute;left:0pt;margin-top:2.55pt;height:144pt;width:27pt;mso-position-horizontal:center;mso-position-horizontal-relative:margin;z-index:251663360;mso-width-relative:page;mso-height-relative:page;" filled="f" stroked="f" coordsize="21600,21600" o:gfxdata="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PgZLH0gAAAAUBAAAPAAAAAAAAAAEAIAAAACIAAABkcnMvZG93bnJl&#10;di54bWxQSwECFAAUAAAACACHTuJA9g1s/8oBAACQAwAADgAAAAAAAAABACAAAAAhAQAAZHJzL2Uy&#10;b0RvYy54bWxQSwUGAAAAAAYABgBZAQAAXQUAAAAA&#10;">
              <v:fill on="f" focussize="0,0"/>
              <v:stroke on="f"/>
              <v:imagedata o:title=""/>
              <o:lock v:ext="edit" aspectratio="f"/>
              <v:textbox inset="0mm,0mm,0mm,0mm" style="mso-fit-shape-to-text:t;">
                <w:txbxContent>
                  <w:p w14:paraId="01B6837B">
                    <w:pPr>
                      <w:pStyle w:val="25"/>
                      <w:ind w:firstLine="0" w:firstLineChars="0"/>
                      <w:rPr>
                        <w:rFonts w:hint="eastAsia" w:eastAsia="宋体"/>
                        <w:lang w:val="en-US" w:eastAsia="zh-CN"/>
                      </w:rPr>
                    </w:pPr>
                  </w:p>
                </w:txbxContent>
              </v:textbox>
            </v:shape>
          </w:pict>
        </mc:Fallback>
      </mc:AlternateContent>
    </w:r>
    <w:r>
      <w:rPr>
        <w:rFonts w:hint="eastAsia"/>
        <w:sz w:val="21"/>
        <w:szCs w:val="21"/>
        <w:lang w:eastAsia="zh-CN"/>
      </w:rPr>
      <w:t>三益（山东）测试科技有限公司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B39AC">
    <w:pPr>
      <w:pStyle w:val="25"/>
      <w:pBdr>
        <w:top w:val="single" w:color="auto" w:sz="4" w:space="1"/>
        <w:left w:val="none" w:color="auto" w:sz="0" w:space="4"/>
        <w:bottom w:val="none" w:color="auto" w:sz="0" w:space="1"/>
        <w:right w:val="none" w:color="auto" w:sz="0" w:space="4"/>
      </w:pBdr>
      <w:ind w:firstLine="0" w:firstLineChars="0"/>
      <w:jc w:val="right"/>
      <w:rPr>
        <w:rFonts w:hint="eastAsia" w:eastAsia="宋体"/>
        <w:lang w:eastAsia="zh-CN"/>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7755A3">
                          <w:pPr>
                            <w:pStyle w:val="25"/>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Mw5cQBAACPAwAADgAAAGRycy9lMm9Eb2MueG1srVPNjtMwEL4j8Q6W&#10;79TZLkJ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5fXrylx3OLIzz++n3/+Pv/6&#10;Rq6zQH2AGvPuA2am4a0fcG1mP6Az8x5UtPmLjAjGUd7TRV45JCLyo9VytaowJDA2XxCfPTwPEdI7&#10;6S3JRkMjzq/Iyo8fII2pc0qu5vydNqbM0Lh/HIiZPSz3PvaYrTTshonQzrcn5NPj6BvqcNMpMe8d&#10;Kpu3ZDbibOwmI9eAcHtIWLj0k1FHqKkYzqkwmnYqL8Lf95L18B9t/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GXMw5cQBAACPAwAADgAAAAAAAAABACAAAAAeAQAAZHJzL2Uyb0RvYy54bWxQ&#10;SwUGAAAAAAYABgBZAQAAVAUAAAAA&#10;">
              <v:fill on="f" focussize="0,0"/>
              <v:stroke on="f"/>
              <v:imagedata o:title=""/>
              <o:lock v:ext="edit" aspectratio="f"/>
              <v:textbox inset="0mm,0mm,0mm,0mm" style="mso-fit-shape-to-text:t;">
                <w:txbxContent>
                  <w:p w14:paraId="7F7755A3">
                    <w:pPr>
                      <w:pStyle w:val="25"/>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v:textbox>
            </v:shape>
          </w:pict>
        </mc:Fallback>
      </mc:AlternateContent>
    </w:r>
    <w:r>
      <w:rPr>
        <w:rFonts w:hint="eastAsia"/>
        <w:sz w:val="21"/>
        <w:szCs w:val="21"/>
        <w:lang w:eastAsia="zh-CN"/>
      </w:rPr>
      <w:t>三益（山东）测试科技有限公司</w:t>
    </w:r>
  </w:p>
  <w:p w14:paraId="11E3A5E7">
    <w:pPr>
      <w:pStyle w:val="2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A5C7F">
    <w:pPr>
      <w:pStyle w:val="8"/>
      <w:spacing w:line="14" w:lineRule="auto"/>
      <w:ind w:firstLine="0" w:firstLineChars="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DE3E6">
    <w:pPr>
      <w:pStyle w:val="6"/>
      <w:keepNext w:val="0"/>
      <w:keepLines w:val="0"/>
      <w:pageBreakBefore w:val="0"/>
      <w:widowControl w:val="0"/>
      <w:pBdr>
        <w:bottom w:val="single" w:color="auto" w:sz="4" w:space="1"/>
      </w:pBdr>
      <w:kinsoku/>
      <w:wordWrap/>
      <w:overflowPunct/>
      <w:topLinePunct w:val="0"/>
      <w:autoSpaceDE w:val="0"/>
      <w:autoSpaceDN w:val="0"/>
      <w:bidi w:val="0"/>
      <w:adjustRightInd/>
      <w:snapToGrid w:val="0"/>
      <w:ind w:firstLine="0" w:firstLineChars="0"/>
      <w:jc w:val="center"/>
      <w:textAlignment w:val="auto"/>
      <w:rPr>
        <w:rFonts w:hint="default"/>
        <w:lang w:val="en-US" w:eastAsia="zh-CN"/>
      </w:rPr>
    </w:pPr>
    <w:r>
      <w:rPr>
        <w:rFonts w:hint="eastAsia" w:cs="Times New Roman"/>
        <w:sz w:val="21"/>
        <w:szCs w:val="21"/>
        <w:highlight w:val="none"/>
        <w:lang w:val="en-US" w:eastAsia="zh-CN"/>
      </w:rPr>
      <w:t>枣庄市峄城区书院街路东片区地块土壤污染状况调查报告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793EF">
    <w:pPr>
      <w:pBdr>
        <w:bottom w:val="single" w:color="auto" w:sz="4" w:space="0"/>
      </w:pBdr>
      <w:ind w:firstLine="0" w:firstLineChars="0"/>
      <w:jc w:val="center"/>
      <w:rPr>
        <w:sz w:val="21"/>
        <w:szCs w:val="21"/>
      </w:rPr>
    </w:pPr>
    <w:r>
      <w:rPr>
        <w:rFonts w:hint="eastAsia"/>
        <w:sz w:val="21"/>
        <w:szCs w:val="21"/>
        <w:lang w:eastAsia="zh-CN"/>
      </w:rPr>
      <w:t>枣庄市峄城区书院街路东片区地块土壤污染状况调查报告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083CEE"/>
    <w:multiLevelType w:val="singleLevel"/>
    <w:tmpl w:val="AC083CEE"/>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1">
    <w:nsid w:val="F336FFF6"/>
    <w:multiLevelType w:val="singleLevel"/>
    <w:tmpl w:val="F336FFF6"/>
    <w:lvl w:ilvl="0" w:tentative="0">
      <w:start w:val="2"/>
      <w:numFmt w:val="decimal"/>
      <w:suff w:val="nothing"/>
      <w:lvlText w:val="%1、"/>
      <w:lvlJc w:val="left"/>
    </w:lvl>
  </w:abstractNum>
  <w:abstractNum w:abstractNumId="2">
    <w:nsid w:val="14430A6A"/>
    <w:multiLevelType w:val="singleLevel"/>
    <w:tmpl w:val="14430A6A"/>
    <w:lvl w:ilvl="0" w:tentative="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5NWM3ZmZjM2Q5NDhlYWU4Y2JhNDQyNzA1YjgwYWYifQ=="/>
  </w:docVars>
  <w:rsids>
    <w:rsidRoot w:val="00172A27"/>
    <w:rsid w:val="00063553"/>
    <w:rsid w:val="001014BF"/>
    <w:rsid w:val="0014327F"/>
    <w:rsid w:val="00172A27"/>
    <w:rsid w:val="001A030C"/>
    <w:rsid w:val="002A1D26"/>
    <w:rsid w:val="00395895"/>
    <w:rsid w:val="003D2CA9"/>
    <w:rsid w:val="003E5B2D"/>
    <w:rsid w:val="0059282A"/>
    <w:rsid w:val="00597387"/>
    <w:rsid w:val="005D1D64"/>
    <w:rsid w:val="00682733"/>
    <w:rsid w:val="00716532"/>
    <w:rsid w:val="007C60BC"/>
    <w:rsid w:val="008C711E"/>
    <w:rsid w:val="00901ADB"/>
    <w:rsid w:val="00A7422A"/>
    <w:rsid w:val="00AD7BD0"/>
    <w:rsid w:val="00C72FC3"/>
    <w:rsid w:val="00C93865"/>
    <w:rsid w:val="00C94855"/>
    <w:rsid w:val="00E50B05"/>
    <w:rsid w:val="00EE0109"/>
    <w:rsid w:val="00F74192"/>
    <w:rsid w:val="00FC1698"/>
    <w:rsid w:val="01855B38"/>
    <w:rsid w:val="018E67BC"/>
    <w:rsid w:val="021F7B4E"/>
    <w:rsid w:val="022E7DA3"/>
    <w:rsid w:val="027458B6"/>
    <w:rsid w:val="02FB2FEF"/>
    <w:rsid w:val="03187A48"/>
    <w:rsid w:val="032B28B0"/>
    <w:rsid w:val="03457CFC"/>
    <w:rsid w:val="036F2FCB"/>
    <w:rsid w:val="03736322"/>
    <w:rsid w:val="0375758D"/>
    <w:rsid w:val="0436419B"/>
    <w:rsid w:val="04740D76"/>
    <w:rsid w:val="047B6CFD"/>
    <w:rsid w:val="049B394B"/>
    <w:rsid w:val="049C50B2"/>
    <w:rsid w:val="04D44C80"/>
    <w:rsid w:val="04EC2C18"/>
    <w:rsid w:val="050B12E5"/>
    <w:rsid w:val="05803139"/>
    <w:rsid w:val="058A6074"/>
    <w:rsid w:val="05B750BC"/>
    <w:rsid w:val="05C416C0"/>
    <w:rsid w:val="06851040"/>
    <w:rsid w:val="06C05B2E"/>
    <w:rsid w:val="071709E7"/>
    <w:rsid w:val="072E288C"/>
    <w:rsid w:val="07301257"/>
    <w:rsid w:val="073229F8"/>
    <w:rsid w:val="08371958"/>
    <w:rsid w:val="08C910B4"/>
    <w:rsid w:val="09794425"/>
    <w:rsid w:val="09AD0AC5"/>
    <w:rsid w:val="09E07963"/>
    <w:rsid w:val="09E244F6"/>
    <w:rsid w:val="0A3405AC"/>
    <w:rsid w:val="0A3C1324"/>
    <w:rsid w:val="0A3E3E9F"/>
    <w:rsid w:val="0A625C5B"/>
    <w:rsid w:val="0A934D28"/>
    <w:rsid w:val="0AF74790"/>
    <w:rsid w:val="0B2E47FD"/>
    <w:rsid w:val="0B301DE3"/>
    <w:rsid w:val="0B5D6792"/>
    <w:rsid w:val="0B650A69"/>
    <w:rsid w:val="0B9052C3"/>
    <w:rsid w:val="0BB84DE3"/>
    <w:rsid w:val="0BBD3003"/>
    <w:rsid w:val="0C514ADA"/>
    <w:rsid w:val="0C7211B0"/>
    <w:rsid w:val="0CAE4D67"/>
    <w:rsid w:val="0CCE0D62"/>
    <w:rsid w:val="0CD93F1C"/>
    <w:rsid w:val="0CDA11E0"/>
    <w:rsid w:val="0CE050DA"/>
    <w:rsid w:val="0D127079"/>
    <w:rsid w:val="0D251AB4"/>
    <w:rsid w:val="0D345A30"/>
    <w:rsid w:val="0D3A3BAB"/>
    <w:rsid w:val="0D3D5EE8"/>
    <w:rsid w:val="0D68198F"/>
    <w:rsid w:val="0D70759A"/>
    <w:rsid w:val="0DC341CB"/>
    <w:rsid w:val="0DCA23BE"/>
    <w:rsid w:val="0E516E68"/>
    <w:rsid w:val="0E6627B6"/>
    <w:rsid w:val="0EA73EBF"/>
    <w:rsid w:val="0EAB0F7A"/>
    <w:rsid w:val="0F2447C5"/>
    <w:rsid w:val="0F3F4661"/>
    <w:rsid w:val="0F523DB6"/>
    <w:rsid w:val="0F665EDE"/>
    <w:rsid w:val="0FA66EB4"/>
    <w:rsid w:val="105B5FAB"/>
    <w:rsid w:val="10603B68"/>
    <w:rsid w:val="10F37D79"/>
    <w:rsid w:val="10FE2447"/>
    <w:rsid w:val="113D7CE0"/>
    <w:rsid w:val="12703922"/>
    <w:rsid w:val="13096DBE"/>
    <w:rsid w:val="137D4F52"/>
    <w:rsid w:val="13B457D1"/>
    <w:rsid w:val="14FD6D32"/>
    <w:rsid w:val="1514282E"/>
    <w:rsid w:val="152051D9"/>
    <w:rsid w:val="155B1CBB"/>
    <w:rsid w:val="157A281C"/>
    <w:rsid w:val="15C900DC"/>
    <w:rsid w:val="15CF2563"/>
    <w:rsid w:val="15D74313"/>
    <w:rsid w:val="16050E56"/>
    <w:rsid w:val="16085E85"/>
    <w:rsid w:val="16343194"/>
    <w:rsid w:val="16463EAF"/>
    <w:rsid w:val="165F3C4B"/>
    <w:rsid w:val="16674211"/>
    <w:rsid w:val="16A44443"/>
    <w:rsid w:val="176F2057"/>
    <w:rsid w:val="17D53C17"/>
    <w:rsid w:val="181F1E2B"/>
    <w:rsid w:val="182C0CB6"/>
    <w:rsid w:val="188902F9"/>
    <w:rsid w:val="18E05E1C"/>
    <w:rsid w:val="190C1295"/>
    <w:rsid w:val="19324F58"/>
    <w:rsid w:val="19A40962"/>
    <w:rsid w:val="19F14D48"/>
    <w:rsid w:val="19FD4E80"/>
    <w:rsid w:val="1A255130"/>
    <w:rsid w:val="1A7402BB"/>
    <w:rsid w:val="1A9113D6"/>
    <w:rsid w:val="1B0036D9"/>
    <w:rsid w:val="1B20309B"/>
    <w:rsid w:val="1BA70F8E"/>
    <w:rsid w:val="1BAC0C91"/>
    <w:rsid w:val="1C1429F6"/>
    <w:rsid w:val="1C24274C"/>
    <w:rsid w:val="1C267AB1"/>
    <w:rsid w:val="1C2C3C4C"/>
    <w:rsid w:val="1C536B8E"/>
    <w:rsid w:val="1C7A5A8F"/>
    <w:rsid w:val="1CB91B93"/>
    <w:rsid w:val="1CDD0467"/>
    <w:rsid w:val="1CEB26F6"/>
    <w:rsid w:val="1D07264D"/>
    <w:rsid w:val="1D241C6D"/>
    <w:rsid w:val="1D3A21C6"/>
    <w:rsid w:val="1D4A117B"/>
    <w:rsid w:val="1D5E425D"/>
    <w:rsid w:val="1D752B34"/>
    <w:rsid w:val="1E9056CF"/>
    <w:rsid w:val="1E99743B"/>
    <w:rsid w:val="1EA07D84"/>
    <w:rsid w:val="1EA51A83"/>
    <w:rsid w:val="1EAC7D13"/>
    <w:rsid w:val="1EAD6F37"/>
    <w:rsid w:val="1EB80B45"/>
    <w:rsid w:val="1F0124DE"/>
    <w:rsid w:val="1FB564E3"/>
    <w:rsid w:val="1FF7517B"/>
    <w:rsid w:val="20370738"/>
    <w:rsid w:val="204C7929"/>
    <w:rsid w:val="20D80E59"/>
    <w:rsid w:val="212C26C3"/>
    <w:rsid w:val="21333432"/>
    <w:rsid w:val="2136101D"/>
    <w:rsid w:val="22470535"/>
    <w:rsid w:val="23013F6C"/>
    <w:rsid w:val="23610D0D"/>
    <w:rsid w:val="239A4F35"/>
    <w:rsid w:val="23E44B4D"/>
    <w:rsid w:val="24481250"/>
    <w:rsid w:val="24700F15"/>
    <w:rsid w:val="24833379"/>
    <w:rsid w:val="248C21A0"/>
    <w:rsid w:val="24E46799"/>
    <w:rsid w:val="24E61195"/>
    <w:rsid w:val="2561104B"/>
    <w:rsid w:val="25643FCC"/>
    <w:rsid w:val="257427A2"/>
    <w:rsid w:val="257744F5"/>
    <w:rsid w:val="258820BC"/>
    <w:rsid w:val="26280798"/>
    <w:rsid w:val="26367B6C"/>
    <w:rsid w:val="26651554"/>
    <w:rsid w:val="267D13CB"/>
    <w:rsid w:val="26D25CDA"/>
    <w:rsid w:val="270B0C02"/>
    <w:rsid w:val="273B4DEE"/>
    <w:rsid w:val="27B86183"/>
    <w:rsid w:val="280A375C"/>
    <w:rsid w:val="282057F8"/>
    <w:rsid w:val="2833058E"/>
    <w:rsid w:val="28872C08"/>
    <w:rsid w:val="28E17466"/>
    <w:rsid w:val="290956C0"/>
    <w:rsid w:val="291D3D20"/>
    <w:rsid w:val="29407B20"/>
    <w:rsid w:val="29531864"/>
    <w:rsid w:val="296471DE"/>
    <w:rsid w:val="296D6A6A"/>
    <w:rsid w:val="2A011A88"/>
    <w:rsid w:val="2A8A6F43"/>
    <w:rsid w:val="2AA95F65"/>
    <w:rsid w:val="2ACC418B"/>
    <w:rsid w:val="2AD866ED"/>
    <w:rsid w:val="2AE75B59"/>
    <w:rsid w:val="2B681467"/>
    <w:rsid w:val="2BBB02AC"/>
    <w:rsid w:val="2BC74B23"/>
    <w:rsid w:val="2BCE2A46"/>
    <w:rsid w:val="2BCF0435"/>
    <w:rsid w:val="2C760665"/>
    <w:rsid w:val="2CEE0697"/>
    <w:rsid w:val="2D156BC2"/>
    <w:rsid w:val="2D661AC0"/>
    <w:rsid w:val="2D665342"/>
    <w:rsid w:val="2D85261C"/>
    <w:rsid w:val="2DE6474C"/>
    <w:rsid w:val="2E464369"/>
    <w:rsid w:val="2E851198"/>
    <w:rsid w:val="2EAB311B"/>
    <w:rsid w:val="2EBE0261"/>
    <w:rsid w:val="2F256DDE"/>
    <w:rsid w:val="2F800C47"/>
    <w:rsid w:val="30B44CDE"/>
    <w:rsid w:val="30FC6BF4"/>
    <w:rsid w:val="310823F8"/>
    <w:rsid w:val="31261BAA"/>
    <w:rsid w:val="31264906"/>
    <w:rsid w:val="31305D56"/>
    <w:rsid w:val="31420E75"/>
    <w:rsid w:val="31580385"/>
    <w:rsid w:val="317D5EFE"/>
    <w:rsid w:val="31F62A59"/>
    <w:rsid w:val="327622E3"/>
    <w:rsid w:val="32B522EC"/>
    <w:rsid w:val="32C663A6"/>
    <w:rsid w:val="32D17C55"/>
    <w:rsid w:val="32DF55E1"/>
    <w:rsid w:val="32FF6A50"/>
    <w:rsid w:val="334B3543"/>
    <w:rsid w:val="334E05E9"/>
    <w:rsid w:val="33833411"/>
    <w:rsid w:val="33BA14F7"/>
    <w:rsid w:val="33D21FE3"/>
    <w:rsid w:val="33F30DD7"/>
    <w:rsid w:val="343E28BD"/>
    <w:rsid w:val="34DA5C46"/>
    <w:rsid w:val="351113C6"/>
    <w:rsid w:val="35451B8B"/>
    <w:rsid w:val="356C00F3"/>
    <w:rsid w:val="3590133B"/>
    <w:rsid w:val="359F3620"/>
    <w:rsid w:val="35C85570"/>
    <w:rsid w:val="35E601BD"/>
    <w:rsid w:val="35F36E3B"/>
    <w:rsid w:val="36EA57E8"/>
    <w:rsid w:val="372E7629"/>
    <w:rsid w:val="37357487"/>
    <w:rsid w:val="375C410D"/>
    <w:rsid w:val="378842EA"/>
    <w:rsid w:val="37946C3A"/>
    <w:rsid w:val="38C32F01"/>
    <w:rsid w:val="38CF2CDB"/>
    <w:rsid w:val="39526EB6"/>
    <w:rsid w:val="399A12EC"/>
    <w:rsid w:val="39C66EE0"/>
    <w:rsid w:val="3A020CDC"/>
    <w:rsid w:val="3A096664"/>
    <w:rsid w:val="3A0C3A12"/>
    <w:rsid w:val="3A562CC2"/>
    <w:rsid w:val="3A585E09"/>
    <w:rsid w:val="3AA01346"/>
    <w:rsid w:val="3AC60220"/>
    <w:rsid w:val="3AED01FD"/>
    <w:rsid w:val="3AF56D11"/>
    <w:rsid w:val="3B477367"/>
    <w:rsid w:val="3B6C37C2"/>
    <w:rsid w:val="3BB67B76"/>
    <w:rsid w:val="3BCD2ACA"/>
    <w:rsid w:val="3BFB7B7B"/>
    <w:rsid w:val="3D347BA0"/>
    <w:rsid w:val="3D405A3A"/>
    <w:rsid w:val="3D7A5B4B"/>
    <w:rsid w:val="3D9F246E"/>
    <w:rsid w:val="3DA832A9"/>
    <w:rsid w:val="3E233AA6"/>
    <w:rsid w:val="3E603447"/>
    <w:rsid w:val="3E6C111E"/>
    <w:rsid w:val="3ECD78CD"/>
    <w:rsid w:val="3F13051F"/>
    <w:rsid w:val="3F65005C"/>
    <w:rsid w:val="3F6D0A70"/>
    <w:rsid w:val="3FA70AAA"/>
    <w:rsid w:val="3FB222E8"/>
    <w:rsid w:val="3FEF7D0F"/>
    <w:rsid w:val="402C1C4C"/>
    <w:rsid w:val="40305E44"/>
    <w:rsid w:val="40615E36"/>
    <w:rsid w:val="40792D6A"/>
    <w:rsid w:val="40865BE7"/>
    <w:rsid w:val="40886F41"/>
    <w:rsid w:val="40AB71E5"/>
    <w:rsid w:val="413D1B14"/>
    <w:rsid w:val="41967CE5"/>
    <w:rsid w:val="41B2702B"/>
    <w:rsid w:val="41F45EE7"/>
    <w:rsid w:val="41FE3A72"/>
    <w:rsid w:val="42064186"/>
    <w:rsid w:val="42092954"/>
    <w:rsid w:val="421C4C7E"/>
    <w:rsid w:val="4256057A"/>
    <w:rsid w:val="428B5599"/>
    <w:rsid w:val="42D8734E"/>
    <w:rsid w:val="42FE4A46"/>
    <w:rsid w:val="43287513"/>
    <w:rsid w:val="44274C3D"/>
    <w:rsid w:val="445724EB"/>
    <w:rsid w:val="446F27F4"/>
    <w:rsid w:val="448179E0"/>
    <w:rsid w:val="44A20C9D"/>
    <w:rsid w:val="44B9411C"/>
    <w:rsid w:val="44BE2E19"/>
    <w:rsid w:val="453B5CB8"/>
    <w:rsid w:val="4590552D"/>
    <w:rsid w:val="460A7784"/>
    <w:rsid w:val="465133E2"/>
    <w:rsid w:val="46717FD8"/>
    <w:rsid w:val="46D97F5B"/>
    <w:rsid w:val="47583795"/>
    <w:rsid w:val="479B6CEB"/>
    <w:rsid w:val="47C05E95"/>
    <w:rsid w:val="47E55A95"/>
    <w:rsid w:val="480C2386"/>
    <w:rsid w:val="48330DCD"/>
    <w:rsid w:val="48806C74"/>
    <w:rsid w:val="488D15A5"/>
    <w:rsid w:val="48C87018"/>
    <w:rsid w:val="48D13847"/>
    <w:rsid w:val="48E23169"/>
    <w:rsid w:val="48E749A8"/>
    <w:rsid w:val="490B13E5"/>
    <w:rsid w:val="4931308F"/>
    <w:rsid w:val="4983505C"/>
    <w:rsid w:val="49A81E59"/>
    <w:rsid w:val="49BE4987"/>
    <w:rsid w:val="4A0513A3"/>
    <w:rsid w:val="4A0D080C"/>
    <w:rsid w:val="4A49254D"/>
    <w:rsid w:val="4A5061D0"/>
    <w:rsid w:val="4A8560C7"/>
    <w:rsid w:val="4A8E1002"/>
    <w:rsid w:val="4B134C94"/>
    <w:rsid w:val="4B1D4380"/>
    <w:rsid w:val="4B201424"/>
    <w:rsid w:val="4B220996"/>
    <w:rsid w:val="4B6F2E3C"/>
    <w:rsid w:val="4B80755D"/>
    <w:rsid w:val="4BA33C0C"/>
    <w:rsid w:val="4C20280E"/>
    <w:rsid w:val="4C22650C"/>
    <w:rsid w:val="4C2B371A"/>
    <w:rsid w:val="4C931976"/>
    <w:rsid w:val="4CB6269D"/>
    <w:rsid w:val="4CCA526A"/>
    <w:rsid w:val="4D9B51F1"/>
    <w:rsid w:val="4DB06276"/>
    <w:rsid w:val="4DE11A29"/>
    <w:rsid w:val="4E085C83"/>
    <w:rsid w:val="4E2E2371"/>
    <w:rsid w:val="4E403F90"/>
    <w:rsid w:val="4ED55B84"/>
    <w:rsid w:val="4EF37446"/>
    <w:rsid w:val="4F4B5638"/>
    <w:rsid w:val="4F82553C"/>
    <w:rsid w:val="4FA65EC0"/>
    <w:rsid w:val="4FE82412"/>
    <w:rsid w:val="516417A0"/>
    <w:rsid w:val="51AB2FE8"/>
    <w:rsid w:val="51C82F0B"/>
    <w:rsid w:val="51C96414"/>
    <w:rsid w:val="51FA108A"/>
    <w:rsid w:val="520C52C1"/>
    <w:rsid w:val="52206ECA"/>
    <w:rsid w:val="523D3D4F"/>
    <w:rsid w:val="527A5B3E"/>
    <w:rsid w:val="527C1FEB"/>
    <w:rsid w:val="52931A38"/>
    <w:rsid w:val="52CD3F49"/>
    <w:rsid w:val="537D1BD4"/>
    <w:rsid w:val="539022B1"/>
    <w:rsid w:val="53F90216"/>
    <w:rsid w:val="544B29A4"/>
    <w:rsid w:val="54BB11CC"/>
    <w:rsid w:val="54DE25D7"/>
    <w:rsid w:val="54F5278D"/>
    <w:rsid w:val="552F64A5"/>
    <w:rsid w:val="554A044F"/>
    <w:rsid w:val="563011F8"/>
    <w:rsid w:val="56561021"/>
    <w:rsid w:val="56572339"/>
    <w:rsid w:val="566B5C0D"/>
    <w:rsid w:val="56756D8B"/>
    <w:rsid w:val="568C39DD"/>
    <w:rsid w:val="568F3A41"/>
    <w:rsid w:val="56E15289"/>
    <w:rsid w:val="571A3C31"/>
    <w:rsid w:val="57224428"/>
    <w:rsid w:val="574511ED"/>
    <w:rsid w:val="576F05C1"/>
    <w:rsid w:val="5786435F"/>
    <w:rsid w:val="57D162C8"/>
    <w:rsid w:val="586A1417"/>
    <w:rsid w:val="586F41C1"/>
    <w:rsid w:val="58A56E68"/>
    <w:rsid w:val="59354213"/>
    <w:rsid w:val="593C4CD9"/>
    <w:rsid w:val="598964D6"/>
    <w:rsid w:val="59C032B8"/>
    <w:rsid w:val="59D16FEC"/>
    <w:rsid w:val="5A082BE3"/>
    <w:rsid w:val="5A107F9F"/>
    <w:rsid w:val="5A2001AC"/>
    <w:rsid w:val="5A311AD5"/>
    <w:rsid w:val="5A355AE5"/>
    <w:rsid w:val="5A735F16"/>
    <w:rsid w:val="5B0D07DD"/>
    <w:rsid w:val="5B122B87"/>
    <w:rsid w:val="5B6F00C3"/>
    <w:rsid w:val="5BAD48B5"/>
    <w:rsid w:val="5C525CF9"/>
    <w:rsid w:val="5C55578D"/>
    <w:rsid w:val="5C6F4C85"/>
    <w:rsid w:val="5CDC11A4"/>
    <w:rsid w:val="5D3622A9"/>
    <w:rsid w:val="5DD52EED"/>
    <w:rsid w:val="5E6E3CB2"/>
    <w:rsid w:val="5E8023BF"/>
    <w:rsid w:val="5E9B4A6A"/>
    <w:rsid w:val="5F93061C"/>
    <w:rsid w:val="5FAD3D95"/>
    <w:rsid w:val="5FB74DFD"/>
    <w:rsid w:val="5FBF143E"/>
    <w:rsid w:val="5FCE43F1"/>
    <w:rsid w:val="5FEA6F41"/>
    <w:rsid w:val="607908B3"/>
    <w:rsid w:val="609706F9"/>
    <w:rsid w:val="60B92CC5"/>
    <w:rsid w:val="61026C71"/>
    <w:rsid w:val="61074A2C"/>
    <w:rsid w:val="610B3DFE"/>
    <w:rsid w:val="61592CFA"/>
    <w:rsid w:val="616B1942"/>
    <w:rsid w:val="61D44FFF"/>
    <w:rsid w:val="61E12F8C"/>
    <w:rsid w:val="62226697"/>
    <w:rsid w:val="623308F2"/>
    <w:rsid w:val="62934884"/>
    <w:rsid w:val="62F87AE8"/>
    <w:rsid w:val="636653DC"/>
    <w:rsid w:val="63983F3F"/>
    <w:rsid w:val="642B61B7"/>
    <w:rsid w:val="645758BF"/>
    <w:rsid w:val="645F319C"/>
    <w:rsid w:val="648A0E62"/>
    <w:rsid w:val="64B07779"/>
    <w:rsid w:val="64B84C3E"/>
    <w:rsid w:val="65516FAF"/>
    <w:rsid w:val="6586246E"/>
    <w:rsid w:val="65952256"/>
    <w:rsid w:val="664472CA"/>
    <w:rsid w:val="665F29A6"/>
    <w:rsid w:val="668E62FB"/>
    <w:rsid w:val="66AE6482"/>
    <w:rsid w:val="670B52B1"/>
    <w:rsid w:val="6710511B"/>
    <w:rsid w:val="6711642E"/>
    <w:rsid w:val="67177F52"/>
    <w:rsid w:val="67240A78"/>
    <w:rsid w:val="676A5E7B"/>
    <w:rsid w:val="67733540"/>
    <w:rsid w:val="67C41768"/>
    <w:rsid w:val="67D53FD9"/>
    <w:rsid w:val="67F43E60"/>
    <w:rsid w:val="67F81BE4"/>
    <w:rsid w:val="67FB401A"/>
    <w:rsid w:val="682C53EF"/>
    <w:rsid w:val="685503E9"/>
    <w:rsid w:val="693B6F4D"/>
    <w:rsid w:val="69AF1E35"/>
    <w:rsid w:val="69C35E8B"/>
    <w:rsid w:val="69DB00C9"/>
    <w:rsid w:val="6A04511D"/>
    <w:rsid w:val="6A4633E5"/>
    <w:rsid w:val="6A721EEA"/>
    <w:rsid w:val="6B282649"/>
    <w:rsid w:val="6B360659"/>
    <w:rsid w:val="6B3B7220"/>
    <w:rsid w:val="6B635D80"/>
    <w:rsid w:val="6B7805BE"/>
    <w:rsid w:val="6B8A15FE"/>
    <w:rsid w:val="6BE1581D"/>
    <w:rsid w:val="6C1C3ACA"/>
    <w:rsid w:val="6C2B1F28"/>
    <w:rsid w:val="6C424665"/>
    <w:rsid w:val="6C48418D"/>
    <w:rsid w:val="6C4D7CE1"/>
    <w:rsid w:val="6C570B6C"/>
    <w:rsid w:val="6C7852A7"/>
    <w:rsid w:val="6D0E4990"/>
    <w:rsid w:val="6D18622C"/>
    <w:rsid w:val="6D2F043E"/>
    <w:rsid w:val="6D3F3DFE"/>
    <w:rsid w:val="6E6A21B8"/>
    <w:rsid w:val="6E725B09"/>
    <w:rsid w:val="6E972891"/>
    <w:rsid w:val="6EB35F38"/>
    <w:rsid w:val="6EFB1809"/>
    <w:rsid w:val="6F0505BB"/>
    <w:rsid w:val="6F157379"/>
    <w:rsid w:val="6F187088"/>
    <w:rsid w:val="6F3D63A1"/>
    <w:rsid w:val="6F4809BF"/>
    <w:rsid w:val="701E5117"/>
    <w:rsid w:val="703470B0"/>
    <w:rsid w:val="7056322F"/>
    <w:rsid w:val="709E4EE0"/>
    <w:rsid w:val="70C2389F"/>
    <w:rsid w:val="70F2216A"/>
    <w:rsid w:val="71866E9D"/>
    <w:rsid w:val="72555DC2"/>
    <w:rsid w:val="72646281"/>
    <w:rsid w:val="727428DA"/>
    <w:rsid w:val="729825A3"/>
    <w:rsid w:val="729F058F"/>
    <w:rsid w:val="72A2123D"/>
    <w:rsid w:val="72BB0392"/>
    <w:rsid w:val="7346637C"/>
    <w:rsid w:val="73610F94"/>
    <w:rsid w:val="73DB1C4B"/>
    <w:rsid w:val="7427496A"/>
    <w:rsid w:val="74644A69"/>
    <w:rsid w:val="74674E48"/>
    <w:rsid w:val="75287CCB"/>
    <w:rsid w:val="758338E7"/>
    <w:rsid w:val="75AE1AA6"/>
    <w:rsid w:val="75D36581"/>
    <w:rsid w:val="761338C9"/>
    <w:rsid w:val="76140F02"/>
    <w:rsid w:val="76E174F8"/>
    <w:rsid w:val="76F45BFD"/>
    <w:rsid w:val="77113203"/>
    <w:rsid w:val="7711620F"/>
    <w:rsid w:val="773216CD"/>
    <w:rsid w:val="77397051"/>
    <w:rsid w:val="77407FAD"/>
    <w:rsid w:val="77B02A36"/>
    <w:rsid w:val="785830AC"/>
    <w:rsid w:val="790054B4"/>
    <w:rsid w:val="791A3E30"/>
    <w:rsid w:val="794B2D20"/>
    <w:rsid w:val="79552E44"/>
    <w:rsid w:val="79853496"/>
    <w:rsid w:val="798601EF"/>
    <w:rsid w:val="79892685"/>
    <w:rsid w:val="79A7007F"/>
    <w:rsid w:val="7A041CBF"/>
    <w:rsid w:val="7A405163"/>
    <w:rsid w:val="7A6C587A"/>
    <w:rsid w:val="7A6F427A"/>
    <w:rsid w:val="7A85335E"/>
    <w:rsid w:val="7A966238"/>
    <w:rsid w:val="7AB14320"/>
    <w:rsid w:val="7B394CD8"/>
    <w:rsid w:val="7B5B769F"/>
    <w:rsid w:val="7BEE1BD7"/>
    <w:rsid w:val="7C213893"/>
    <w:rsid w:val="7CC71D16"/>
    <w:rsid w:val="7CEC703C"/>
    <w:rsid w:val="7CF65426"/>
    <w:rsid w:val="7D2311F1"/>
    <w:rsid w:val="7D444192"/>
    <w:rsid w:val="7D5830AA"/>
    <w:rsid w:val="7D7852C5"/>
    <w:rsid w:val="7D8E4D69"/>
    <w:rsid w:val="7DAD6E03"/>
    <w:rsid w:val="7DD877D2"/>
    <w:rsid w:val="7DDA2AC6"/>
    <w:rsid w:val="7DEA6740"/>
    <w:rsid w:val="7EB7765B"/>
    <w:rsid w:val="7ECA102E"/>
    <w:rsid w:val="7EE84A3A"/>
    <w:rsid w:val="7F36156F"/>
    <w:rsid w:val="7FB67B8F"/>
    <w:rsid w:val="7FCA73A8"/>
    <w:rsid w:val="7FE517CF"/>
    <w:rsid w:val="7FF10DB0"/>
    <w:rsid w:val="7FF92D97"/>
    <w:rsid w:val="7FFC3814"/>
    <w:rsid w:val="7FFF6A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1"/>
    <w:pPr>
      <w:widowControl w:val="0"/>
      <w:autoSpaceDE w:val="0"/>
      <w:autoSpaceDN w:val="0"/>
      <w:snapToGrid w:val="0"/>
      <w:spacing w:line="360" w:lineRule="auto"/>
      <w:ind w:firstLine="440" w:firstLineChars="200"/>
      <w:jc w:val="both"/>
    </w:pPr>
    <w:rPr>
      <w:rFonts w:ascii="Times New Roman" w:hAnsi="Times New Roman" w:eastAsia="宋体" w:cs="宋体"/>
      <w:sz w:val="24"/>
      <w:szCs w:val="24"/>
      <w:lang w:val="zh-CN" w:eastAsia="zh-CN" w:bidi="zh-CN"/>
    </w:rPr>
  </w:style>
  <w:style w:type="paragraph" w:styleId="10">
    <w:name w:val="heading 1"/>
    <w:basedOn w:val="1"/>
    <w:next w:val="1"/>
    <w:link w:val="53"/>
    <w:qFormat/>
    <w:uiPriority w:val="1"/>
    <w:pPr>
      <w:snapToGrid/>
      <w:spacing w:before="50" w:beforeLines="50" w:after="100" w:afterLines="100"/>
      <w:ind w:firstLine="0" w:firstLineChars="0"/>
      <w:jc w:val="center"/>
      <w:outlineLvl w:val="0"/>
    </w:pPr>
    <w:rPr>
      <w:b/>
      <w:bCs/>
      <w:sz w:val="30"/>
      <w:szCs w:val="30"/>
    </w:rPr>
  </w:style>
  <w:style w:type="paragraph" w:styleId="11">
    <w:name w:val="heading 2"/>
    <w:basedOn w:val="1"/>
    <w:next w:val="1"/>
    <w:link w:val="71"/>
    <w:qFormat/>
    <w:uiPriority w:val="1"/>
    <w:pPr>
      <w:topLinePunct/>
      <w:autoSpaceDE/>
      <w:autoSpaceDN/>
      <w:spacing w:before="50" w:beforeLines="50" w:after="50" w:afterLines="50"/>
      <w:ind w:firstLine="0" w:firstLineChars="0"/>
      <w:jc w:val="left"/>
      <w:outlineLvl w:val="1"/>
    </w:pPr>
    <w:rPr>
      <w:b/>
      <w:sz w:val="28"/>
      <w:szCs w:val="28"/>
    </w:rPr>
  </w:style>
  <w:style w:type="paragraph" w:styleId="12">
    <w:name w:val="heading 3"/>
    <w:basedOn w:val="1"/>
    <w:next w:val="1"/>
    <w:link w:val="42"/>
    <w:autoRedefine/>
    <w:qFormat/>
    <w:uiPriority w:val="1"/>
    <w:pPr>
      <w:snapToGrid/>
      <w:spacing w:before="50" w:beforeLines="50" w:after="50" w:afterLines="50"/>
      <w:ind w:firstLine="0" w:firstLineChars="0"/>
      <w:outlineLvl w:val="2"/>
    </w:pPr>
    <w:rPr>
      <w:b/>
      <w:bCs/>
      <w:szCs w:val="28"/>
    </w:rPr>
  </w:style>
  <w:style w:type="paragraph" w:styleId="13">
    <w:name w:val="heading 4"/>
    <w:basedOn w:val="1"/>
    <w:next w:val="1"/>
    <w:autoRedefine/>
    <w:qFormat/>
    <w:uiPriority w:val="1"/>
    <w:pPr>
      <w:snapToGrid/>
      <w:ind w:firstLine="0" w:firstLineChars="0"/>
      <w:outlineLvl w:val="3"/>
    </w:pPr>
    <w:rPr>
      <w:b/>
      <w:szCs w:val="21"/>
    </w:rPr>
  </w:style>
  <w:style w:type="paragraph" w:styleId="14">
    <w:name w:val="heading 5"/>
    <w:basedOn w:val="1"/>
    <w:next w:val="1"/>
    <w:autoRedefine/>
    <w:qFormat/>
    <w:uiPriority w:val="1"/>
    <w:pPr>
      <w:ind w:left="1268" w:hanging="631"/>
      <w:outlineLvl w:val="4"/>
    </w:pPr>
    <w:rPr>
      <w:rFonts w:ascii="黑体" w:hAnsi="黑体" w:eastAsia="黑体" w:cs="黑体"/>
      <w:sz w:val="28"/>
      <w:szCs w:val="28"/>
    </w:rPr>
  </w:style>
  <w:style w:type="paragraph" w:styleId="15">
    <w:name w:val="heading 6"/>
    <w:basedOn w:val="1"/>
    <w:next w:val="1"/>
    <w:autoRedefine/>
    <w:qFormat/>
    <w:uiPriority w:val="1"/>
    <w:pPr>
      <w:spacing w:line="290" w:lineRule="exact"/>
      <w:ind w:left="1878"/>
      <w:outlineLvl w:val="5"/>
    </w:pPr>
    <w:rPr>
      <w:rFonts w:eastAsia="Times New Roman" w:cs="Times New Roman"/>
      <w:sz w:val="25"/>
      <w:szCs w:val="25"/>
    </w:rPr>
  </w:style>
  <w:style w:type="paragraph" w:styleId="16">
    <w:name w:val="heading 7"/>
    <w:basedOn w:val="1"/>
    <w:next w:val="1"/>
    <w:autoRedefine/>
    <w:qFormat/>
    <w:uiPriority w:val="1"/>
    <w:pPr>
      <w:outlineLvl w:val="6"/>
    </w:pPr>
    <w:rPr>
      <w:rFonts w:ascii="宋体" w:hAnsi="宋体"/>
      <w:b/>
      <w:bCs/>
    </w:rPr>
  </w:style>
  <w:style w:type="character" w:default="1" w:styleId="34">
    <w:name w:val="Default Paragraph Font"/>
    <w:semiHidden/>
    <w:unhideWhenUsed/>
    <w:qFormat/>
    <w:uiPriority w:val="1"/>
  </w:style>
  <w:style w:type="table" w:default="1" w:styleId="32">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autoRedefine/>
    <w:qFormat/>
    <w:uiPriority w:val="0"/>
    <w:pPr>
      <w:ind w:firstLine="420"/>
    </w:pPr>
  </w:style>
  <w:style w:type="paragraph" w:styleId="3">
    <w:name w:val="Body Text Indent"/>
    <w:basedOn w:val="1"/>
    <w:next w:val="4"/>
    <w:autoRedefine/>
    <w:qFormat/>
    <w:uiPriority w:val="0"/>
    <w:rPr>
      <w:rFonts w:cs="Times New Roman"/>
      <w:kern w:val="2"/>
      <w:sz w:val="21"/>
      <w:szCs w:val="20"/>
    </w:rPr>
  </w:style>
  <w:style w:type="paragraph" w:customStyle="1" w:styleId="4">
    <w:name w:val="样式 正文文本缩进 + 行距: 1.5 倍行距"/>
    <w:basedOn w:val="5"/>
    <w:next w:val="6"/>
    <w:qFormat/>
    <w:uiPriority w:val="0"/>
    <w:pPr>
      <w:spacing w:after="120"/>
      <w:ind w:left="90" w:leftChars="32" w:firstLine="560"/>
    </w:pPr>
  </w:style>
  <w:style w:type="paragraph" w:customStyle="1" w:styleId="5">
    <w:name w:val="正文文本缩进1"/>
    <w:basedOn w:val="1"/>
    <w:next w:val="4"/>
    <w:autoRedefine/>
    <w:qFormat/>
    <w:uiPriority w:val="0"/>
    <w:pPr>
      <w:spacing w:line="600" w:lineRule="exact"/>
      <w:ind w:firstLine="560"/>
    </w:pPr>
    <w:rPr>
      <w:sz w:val="28"/>
    </w:rPr>
  </w:style>
  <w:style w:type="paragraph" w:styleId="6">
    <w:name w:val="header"/>
    <w:basedOn w:val="1"/>
    <w:next w:val="7"/>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rPr>
  </w:style>
  <w:style w:type="paragraph" w:customStyle="1" w:styleId="7">
    <w:name w:val="样式5"/>
    <w:basedOn w:val="8"/>
    <w:next w:val="1"/>
    <w:autoRedefine/>
    <w:qFormat/>
    <w:uiPriority w:val="0"/>
    <w:pPr>
      <w:snapToGrid w:val="0"/>
      <w:spacing w:line="360" w:lineRule="auto"/>
      <w:ind w:firstLine="510"/>
    </w:pPr>
  </w:style>
  <w:style w:type="paragraph" w:styleId="8">
    <w:name w:val="Body Text"/>
    <w:basedOn w:val="1"/>
    <w:next w:val="9"/>
    <w:link w:val="79"/>
    <w:autoRedefine/>
    <w:qFormat/>
    <w:uiPriority w:val="1"/>
    <w:pPr>
      <w:snapToGrid/>
      <w:spacing w:line="480" w:lineRule="exact"/>
      <w:ind w:firstLine="340"/>
    </w:pPr>
  </w:style>
  <w:style w:type="paragraph" w:styleId="9">
    <w:name w:val="List Bullet 5"/>
    <w:basedOn w:val="1"/>
    <w:autoRedefine/>
    <w:qFormat/>
    <w:uiPriority w:val="0"/>
    <w:pPr>
      <w:numPr>
        <w:ilvl w:val="0"/>
        <w:numId w:val="1"/>
      </w:numPr>
    </w:pPr>
  </w:style>
  <w:style w:type="paragraph" w:styleId="17">
    <w:name w:val="Note Heading"/>
    <w:basedOn w:val="1"/>
    <w:next w:val="1"/>
    <w:link w:val="74"/>
    <w:qFormat/>
    <w:uiPriority w:val="0"/>
    <w:pPr>
      <w:jc w:val="center"/>
    </w:pPr>
    <w:rPr>
      <w:b/>
    </w:rPr>
  </w:style>
  <w:style w:type="paragraph" w:styleId="18">
    <w:name w:val="Normal Indent"/>
    <w:basedOn w:val="1"/>
    <w:qFormat/>
    <w:uiPriority w:val="0"/>
    <w:pPr>
      <w:ind w:firstLine="480"/>
    </w:pPr>
    <w:rPr>
      <w:szCs w:val="20"/>
    </w:rPr>
  </w:style>
  <w:style w:type="paragraph" w:styleId="19">
    <w:name w:val="caption"/>
    <w:basedOn w:val="1"/>
    <w:next w:val="1"/>
    <w:autoRedefine/>
    <w:unhideWhenUsed/>
    <w:qFormat/>
    <w:uiPriority w:val="0"/>
    <w:pPr>
      <w:ind w:firstLine="0" w:firstLineChars="0"/>
      <w:jc w:val="center"/>
    </w:pPr>
    <w:rPr>
      <w:rFonts w:eastAsia="黑体"/>
    </w:rPr>
  </w:style>
  <w:style w:type="paragraph" w:styleId="20">
    <w:name w:val="annotation text"/>
    <w:basedOn w:val="1"/>
    <w:link w:val="68"/>
    <w:qFormat/>
    <w:uiPriority w:val="0"/>
    <w:pPr>
      <w:jc w:val="left"/>
    </w:pPr>
  </w:style>
  <w:style w:type="paragraph" w:styleId="21">
    <w:name w:val="Block Text"/>
    <w:basedOn w:val="1"/>
    <w:autoRedefine/>
    <w:qFormat/>
    <w:uiPriority w:val="0"/>
    <w:pPr>
      <w:spacing w:line="500" w:lineRule="exact"/>
      <w:ind w:left="420" w:right="340" w:firstLine="570"/>
    </w:pPr>
    <w:rPr>
      <w:rFonts w:ascii="宋体"/>
      <w:sz w:val="28"/>
    </w:rPr>
  </w:style>
  <w:style w:type="paragraph" w:styleId="22">
    <w:name w:val="toc 3"/>
    <w:basedOn w:val="1"/>
    <w:next w:val="1"/>
    <w:link w:val="80"/>
    <w:autoRedefine/>
    <w:qFormat/>
    <w:uiPriority w:val="0"/>
    <w:pPr>
      <w:ind w:left="480" w:leftChars="200"/>
    </w:pPr>
  </w:style>
  <w:style w:type="paragraph" w:styleId="23">
    <w:name w:val="Plain Text"/>
    <w:basedOn w:val="1"/>
    <w:autoRedefine/>
    <w:qFormat/>
    <w:uiPriority w:val="99"/>
    <w:pPr>
      <w:spacing w:line="240" w:lineRule="auto"/>
      <w:ind w:firstLine="0" w:firstLineChars="0"/>
      <w:jc w:val="center"/>
    </w:pPr>
    <w:rPr>
      <w:kern w:val="2"/>
      <w:sz w:val="21"/>
    </w:rPr>
  </w:style>
  <w:style w:type="paragraph" w:styleId="24">
    <w:name w:val="endnote text"/>
    <w:basedOn w:val="1"/>
    <w:autoRedefine/>
    <w:qFormat/>
    <w:uiPriority w:val="0"/>
    <w:pPr>
      <w:autoSpaceDE w:val="0"/>
      <w:autoSpaceDN w:val="0"/>
      <w:jc w:val="left"/>
    </w:pPr>
    <w:rPr>
      <w:rFonts w:ascii="Noto Sans CJK JP Regular" w:hAnsi="Noto Sans CJK JP Regular" w:eastAsia="Noto Sans CJK JP Regular" w:cs="Noto Sans CJK JP Regular"/>
      <w:kern w:val="0"/>
      <w:sz w:val="22"/>
      <w:lang w:eastAsia="en-US"/>
    </w:rPr>
  </w:style>
  <w:style w:type="paragraph" w:styleId="25">
    <w:name w:val="footer"/>
    <w:basedOn w:val="1"/>
    <w:qFormat/>
    <w:uiPriority w:val="0"/>
    <w:pPr>
      <w:tabs>
        <w:tab w:val="center" w:pos="4153"/>
        <w:tab w:val="right" w:pos="8306"/>
      </w:tabs>
      <w:jc w:val="left"/>
    </w:pPr>
    <w:rPr>
      <w:sz w:val="18"/>
    </w:rPr>
  </w:style>
  <w:style w:type="paragraph" w:styleId="26">
    <w:name w:val="envelope return"/>
    <w:basedOn w:val="1"/>
    <w:autoRedefine/>
    <w:qFormat/>
    <w:uiPriority w:val="99"/>
    <w:rPr>
      <w:rFonts w:ascii="Arial" w:hAnsi="Arial" w:cs="Times New Roman"/>
      <w:kern w:val="2"/>
      <w:sz w:val="21"/>
      <w:szCs w:val="22"/>
      <w:lang w:val="en-US" w:bidi="ar-SA"/>
    </w:rPr>
  </w:style>
  <w:style w:type="paragraph" w:styleId="27">
    <w:name w:val="toc 1"/>
    <w:basedOn w:val="1"/>
    <w:next w:val="1"/>
    <w:autoRedefine/>
    <w:qFormat/>
    <w:uiPriority w:val="1"/>
    <w:pPr>
      <w:ind w:firstLine="0" w:firstLineChars="0"/>
    </w:pPr>
    <w:rPr>
      <w:rFonts w:ascii="宋体" w:hAnsi="宋体"/>
      <w:b/>
    </w:rPr>
  </w:style>
  <w:style w:type="paragraph" w:styleId="28">
    <w:name w:val="toc 2"/>
    <w:basedOn w:val="1"/>
    <w:next w:val="1"/>
    <w:autoRedefine/>
    <w:qFormat/>
    <w:uiPriority w:val="1"/>
    <w:pPr>
      <w:ind w:hanging="360"/>
    </w:pPr>
    <w:rPr>
      <w:rFonts w:ascii="宋体" w:hAnsi="宋体"/>
    </w:rPr>
  </w:style>
  <w:style w:type="paragraph" w:styleId="29">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0">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31">
    <w:name w:val="annotation subject"/>
    <w:basedOn w:val="20"/>
    <w:next w:val="20"/>
    <w:link w:val="69"/>
    <w:autoRedefine/>
    <w:qFormat/>
    <w:uiPriority w:val="0"/>
    <w:rPr>
      <w:b/>
      <w:bCs/>
    </w:rPr>
  </w:style>
  <w:style w:type="table" w:styleId="33">
    <w:name w:val="Table Grid"/>
    <w:basedOn w:val="3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page number"/>
    <w:basedOn w:val="34"/>
    <w:autoRedefine/>
    <w:qFormat/>
    <w:uiPriority w:val="0"/>
  </w:style>
  <w:style w:type="character" w:styleId="36">
    <w:name w:val="Hyperlink"/>
    <w:basedOn w:val="34"/>
    <w:autoRedefine/>
    <w:qFormat/>
    <w:uiPriority w:val="0"/>
    <w:rPr>
      <w:color w:val="0000FF"/>
      <w:u w:val="single"/>
    </w:rPr>
  </w:style>
  <w:style w:type="character" w:styleId="37">
    <w:name w:val="annotation reference"/>
    <w:basedOn w:val="34"/>
    <w:autoRedefine/>
    <w:qFormat/>
    <w:uiPriority w:val="0"/>
    <w:rPr>
      <w:sz w:val="21"/>
      <w:szCs w:val="21"/>
    </w:rPr>
  </w:style>
  <w:style w:type="paragraph" w:customStyle="1" w:styleId="38">
    <w:name w:val="111"/>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39">
    <w:name w:val="Date1"/>
    <w:basedOn w:val="1"/>
    <w:next w:val="1"/>
    <w:autoRedefine/>
    <w:qFormat/>
    <w:uiPriority w:val="0"/>
    <w:rPr>
      <w:sz w:val="21"/>
      <w:szCs w:val="20"/>
    </w:rPr>
  </w:style>
  <w:style w:type="paragraph" w:customStyle="1" w:styleId="40">
    <w:name w:val="图、表头文字"/>
    <w:next w:val="1"/>
    <w:autoRedefine/>
    <w:qFormat/>
    <w:uiPriority w:val="0"/>
    <w:pPr>
      <w:spacing w:line="360" w:lineRule="auto"/>
      <w:jc w:val="center"/>
    </w:pPr>
    <w:rPr>
      <w:rFonts w:ascii="黑体" w:hAnsi="黑体" w:eastAsia="黑体" w:cs="Times New Roman"/>
      <w:kern w:val="2"/>
      <w:sz w:val="24"/>
      <w:szCs w:val="32"/>
      <w:lang w:val="en-US" w:eastAsia="zh-CN" w:bidi="ar-SA"/>
    </w:rPr>
  </w:style>
  <w:style w:type="paragraph" w:customStyle="1" w:styleId="41">
    <w:name w:val="Default"/>
    <w:next w:val="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42">
    <w:name w:val="标题 3 字符"/>
    <w:link w:val="12"/>
    <w:autoRedefine/>
    <w:qFormat/>
    <w:uiPriority w:val="1"/>
    <w:rPr>
      <w:rFonts w:ascii="Times New Roman" w:hAnsi="Times New Roman" w:eastAsia="宋体"/>
      <w:b/>
      <w:bCs/>
      <w:sz w:val="24"/>
      <w:szCs w:val="28"/>
    </w:rPr>
  </w:style>
  <w:style w:type="table" w:customStyle="1" w:styleId="43">
    <w:name w:val="Table Normal"/>
    <w:autoRedefine/>
    <w:semiHidden/>
    <w:unhideWhenUsed/>
    <w:qFormat/>
    <w:uiPriority w:val="2"/>
    <w:tblPr>
      <w:tblCellMar>
        <w:top w:w="0" w:type="dxa"/>
        <w:left w:w="0" w:type="dxa"/>
        <w:bottom w:w="0" w:type="dxa"/>
        <w:right w:w="0" w:type="dxa"/>
      </w:tblCellMar>
    </w:tblPr>
  </w:style>
  <w:style w:type="paragraph" w:styleId="44">
    <w:name w:val="List Paragraph"/>
    <w:basedOn w:val="1"/>
    <w:autoRedefine/>
    <w:qFormat/>
    <w:uiPriority w:val="1"/>
    <w:pPr>
      <w:ind w:left="676" w:hanging="420"/>
    </w:pPr>
    <w:rPr>
      <w:rFonts w:ascii="宋体" w:hAnsi="宋体"/>
    </w:rPr>
  </w:style>
  <w:style w:type="paragraph" w:customStyle="1" w:styleId="45">
    <w:name w:val="Table Paragraph"/>
    <w:basedOn w:val="1"/>
    <w:autoRedefine/>
    <w:qFormat/>
    <w:uiPriority w:val="1"/>
    <w:pPr>
      <w:jc w:val="center"/>
    </w:pPr>
    <w:rPr>
      <w:rFonts w:eastAsia="Times New Roman" w:cs="Times New Roman"/>
    </w:rPr>
  </w:style>
  <w:style w:type="paragraph" w:customStyle="1" w:styleId="46">
    <w:name w:val="WPSOffice手动目录 1"/>
    <w:autoRedefine/>
    <w:qFormat/>
    <w:uiPriority w:val="0"/>
    <w:rPr>
      <w:rFonts w:asciiTheme="minorHAnsi" w:hAnsiTheme="minorHAnsi" w:eastAsiaTheme="minorHAnsi" w:cstheme="minorBidi"/>
      <w:lang w:val="en-US" w:eastAsia="zh-CN" w:bidi="ar-SA"/>
    </w:rPr>
  </w:style>
  <w:style w:type="paragraph" w:customStyle="1" w:styleId="47">
    <w:name w:val="WPSOffice手动目录 2"/>
    <w:autoRedefine/>
    <w:qFormat/>
    <w:uiPriority w:val="0"/>
    <w:pPr>
      <w:ind w:left="200" w:leftChars="200"/>
    </w:pPr>
    <w:rPr>
      <w:rFonts w:asciiTheme="minorHAnsi" w:hAnsiTheme="minorHAnsi" w:eastAsiaTheme="minorHAnsi" w:cstheme="minorBidi"/>
      <w:lang w:val="en-US" w:eastAsia="zh-CN" w:bidi="ar-SA"/>
    </w:rPr>
  </w:style>
  <w:style w:type="paragraph" w:customStyle="1" w:styleId="48">
    <w:name w:val="图件表格格式"/>
    <w:basedOn w:val="17"/>
    <w:autoRedefine/>
    <w:qFormat/>
    <w:uiPriority w:val="0"/>
  </w:style>
  <w:style w:type="character" w:customStyle="1" w:styleId="49">
    <w:name w:val="fontstyle01"/>
    <w:basedOn w:val="34"/>
    <w:autoRedefine/>
    <w:qFormat/>
    <w:uiPriority w:val="0"/>
    <w:rPr>
      <w:rFonts w:hint="eastAsia" w:ascii="宋体" w:hAnsi="宋体" w:eastAsia="宋体" w:cs="宋体"/>
      <w:color w:val="000000"/>
      <w:sz w:val="28"/>
      <w:szCs w:val="28"/>
    </w:rPr>
  </w:style>
  <w:style w:type="character" w:customStyle="1" w:styleId="50">
    <w:name w:val="fontstyle21"/>
    <w:basedOn w:val="34"/>
    <w:autoRedefine/>
    <w:qFormat/>
    <w:uiPriority w:val="0"/>
    <w:rPr>
      <w:rFonts w:ascii="Calibri" w:hAnsi="Calibri" w:cs="Calibri"/>
      <w:color w:val="000000"/>
      <w:sz w:val="28"/>
      <w:szCs w:val="28"/>
    </w:rPr>
  </w:style>
  <w:style w:type="paragraph" w:customStyle="1" w:styleId="51">
    <w:name w:val="WPSOffice手动目录 3"/>
    <w:autoRedefine/>
    <w:qFormat/>
    <w:uiPriority w:val="0"/>
    <w:pPr>
      <w:ind w:left="400" w:leftChars="400"/>
    </w:pPr>
    <w:rPr>
      <w:rFonts w:asciiTheme="minorHAnsi" w:hAnsiTheme="minorHAnsi" w:eastAsiaTheme="minorEastAsia" w:cstheme="minorBidi"/>
      <w:lang w:val="en-US" w:eastAsia="zh-CN" w:bidi="ar-SA"/>
    </w:rPr>
  </w:style>
  <w:style w:type="paragraph" w:customStyle="1" w:styleId="52">
    <w:name w:val="正文1"/>
    <w:basedOn w:val="8"/>
    <w:autoRedefine/>
    <w:qFormat/>
    <w:uiPriority w:val="0"/>
    <w:pPr>
      <w:spacing w:line="360" w:lineRule="auto"/>
      <w:ind w:firstLine="916"/>
    </w:pPr>
  </w:style>
  <w:style w:type="character" w:customStyle="1" w:styleId="53">
    <w:name w:val="标题 1 字符"/>
    <w:link w:val="10"/>
    <w:autoRedefine/>
    <w:qFormat/>
    <w:uiPriority w:val="1"/>
    <w:rPr>
      <w:rFonts w:ascii="Times New Roman" w:hAnsi="Times New Roman" w:eastAsia="宋体"/>
      <w:b/>
      <w:bCs/>
      <w:sz w:val="30"/>
      <w:szCs w:val="30"/>
    </w:rPr>
  </w:style>
  <w:style w:type="character" w:customStyle="1" w:styleId="54">
    <w:name w:val="font01"/>
    <w:basedOn w:val="34"/>
    <w:autoRedefine/>
    <w:qFormat/>
    <w:uiPriority w:val="0"/>
    <w:rPr>
      <w:rFonts w:hint="eastAsia" w:ascii="宋体" w:hAnsi="宋体" w:eastAsia="宋体" w:cs="宋体"/>
      <w:color w:val="000000"/>
      <w:sz w:val="22"/>
      <w:szCs w:val="22"/>
      <w:u w:val="none"/>
    </w:rPr>
  </w:style>
  <w:style w:type="paragraph" w:customStyle="1" w:styleId="55">
    <w:name w:val="Normal_af0bd1fe-1e64-4bc4-baa4-e62007612385"/>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56">
    <w:name w:val="Normal_c1e1edf1-7660-4bca-a41a-7f1b63866131"/>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57">
    <w:name w:val="Normal_23cc40da-250c-4fb9-a5c9-c464f763712f"/>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58">
    <w:name w:val="Normal_f9e0b976-47aa-48d2-b956-cb6faf877ed2"/>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59">
    <w:name w:val="Normal_09c0436e-70b9-4d05-80d7-ec4dd92d0e59"/>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60">
    <w:name w:val="Normal_0a0fd719-dfe6-40b6-8553-c21e6f4ac82d"/>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61">
    <w:name w:val="Normal_c2f37e65-d36b-42e4-bf69-6d9d4bc55ec4"/>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62">
    <w:name w:val="表格"/>
    <w:next w:val="8"/>
    <w:autoRedefine/>
    <w:qFormat/>
    <w:uiPriority w:val="0"/>
    <w:rPr>
      <w:rFonts w:ascii="Times New Roman" w:hAnsi="Times New Roman" w:eastAsia="宋体" w:cs="Times New Roman"/>
      <w:sz w:val="21"/>
      <w:szCs w:val="21"/>
      <w:lang w:val="en-US" w:eastAsia="zh-CN" w:bidi="ar-SA"/>
    </w:rPr>
  </w:style>
  <w:style w:type="character" w:customStyle="1" w:styleId="63">
    <w:name w:val="font11"/>
    <w:basedOn w:val="34"/>
    <w:autoRedefine/>
    <w:qFormat/>
    <w:uiPriority w:val="0"/>
    <w:rPr>
      <w:rFonts w:hint="eastAsia" w:ascii="宋体" w:hAnsi="宋体" w:eastAsia="宋体" w:cs="宋体"/>
      <w:color w:val="000000"/>
      <w:sz w:val="24"/>
      <w:szCs w:val="24"/>
      <w:u w:val="none"/>
    </w:rPr>
  </w:style>
  <w:style w:type="character" w:customStyle="1" w:styleId="64">
    <w:name w:val="font21"/>
    <w:basedOn w:val="34"/>
    <w:autoRedefine/>
    <w:qFormat/>
    <w:uiPriority w:val="0"/>
    <w:rPr>
      <w:rFonts w:hint="eastAsia" w:ascii="宋体" w:hAnsi="宋体" w:eastAsia="宋体" w:cs="宋体"/>
      <w:color w:val="000000"/>
      <w:sz w:val="24"/>
      <w:szCs w:val="24"/>
      <w:u w:val="none"/>
      <w:vertAlign w:val="subscript"/>
    </w:rPr>
  </w:style>
  <w:style w:type="character" w:customStyle="1" w:styleId="65">
    <w:name w:val="font51"/>
    <w:basedOn w:val="34"/>
    <w:autoRedefine/>
    <w:qFormat/>
    <w:uiPriority w:val="0"/>
    <w:rPr>
      <w:rFonts w:hint="default" w:ascii="Times New Roman" w:hAnsi="Times New Roman" w:cs="Times New Roman"/>
      <w:color w:val="000000"/>
      <w:sz w:val="24"/>
      <w:szCs w:val="24"/>
      <w:u w:val="none"/>
    </w:rPr>
  </w:style>
  <w:style w:type="character" w:customStyle="1" w:styleId="66">
    <w:name w:val="font61"/>
    <w:basedOn w:val="34"/>
    <w:autoRedefine/>
    <w:qFormat/>
    <w:uiPriority w:val="0"/>
    <w:rPr>
      <w:rFonts w:hint="eastAsia" w:ascii="宋体" w:hAnsi="宋体" w:eastAsia="宋体" w:cs="宋体"/>
      <w:color w:val="000000"/>
      <w:sz w:val="24"/>
      <w:szCs w:val="24"/>
      <w:u w:val="none"/>
      <w:vertAlign w:val="superscript"/>
    </w:rPr>
  </w:style>
  <w:style w:type="character" w:customStyle="1" w:styleId="67">
    <w:name w:val="font41"/>
    <w:basedOn w:val="34"/>
    <w:autoRedefine/>
    <w:qFormat/>
    <w:uiPriority w:val="0"/>
    <w:rPr>
      <w:rFonts w:hint="default" w:ascii="Times New Roman" w:hAnsi="Times New Roman" w:cs="Times New Roman"/>
      <w:color w:val="000000"/>
      <w:sz w:val="24"/>
      <w:szCs w:val="24"/>
      <w:u w:val="none"/>
    </w:rPr>
  </w:style>
  <w:style w:type="character" w:customStyle="1" w:styleId="68">
    <w:name w:val="批注文字 字符"/>
    <w:basedOn w:val="34"/>
    <w:link w:val="20"/>
    <w:autoRedefine/>
    <w:qFormat/>
    <w:uiPriority w:val="0"/>
    <w:rPr>
      <w:rFonts w:cs="宋体"/>
      <w:sz w:val="24"/>
      <w:szCs w:val="24"/>
      <w:lang w:val="zh-CN" w:bidi="zh-CN"/>
    </w:rPr>
  </w:style>
  <w:style w:type="character" w:customStyle="1" w:styleId="69">
    <w:name w:val="批注主题 字符"/>
    <w:basedOn w:val="68"/>
    <w:link w:val="31"/>
    <w:autoRedefine/>
    <w:qFormat/>
    <w:uiPriority w:val="0"/>
    <w:rPr>
      <w:rFonts w:cs="宋体"/>
      <w:b/>
      <w:bCs/>
      <w:sz w:val="24"/>
      <w:szCs w:val="24"/>
      <w:lang w:val="zh-CN" w:bidi="zh-CN"/>
    </w:rPr>
  </w:style>
  <w:style w:type="paragraph" w:customStyle="1" w:styleId="70">
    <w:name w:val="图件"/>
    <w:basedOn w:val="1"/>
    <w:autoRedefine/>
    <w:qFormat/>
    <w:uiPriority w:val="0"/>
    <w:pPr>
      <w:ind w:firstLine="0" w:firstLineChars="0"/>
      <w:jc w:val="center"/>
    </w:pPr>
    <w:rPr>
      <w:b/>
      <w:sz w:val="21"/>
    </w:rPr>
  </w:style>
  <w:style w:type="character" w:customStyle="1" w:styleId="71">
    <w:name w:val="标题 2 Char"/>
    <w:link w:val="11"/>
    <w:autoRedefine/>
    <w:qFormat/>
    <w:uiPriority w:val="1"/>
    <w:rPr>
      <w:b/>
      <w:sz w:val="28"/>
      <w:szCs w:val="28"/>
    </w:rPr>
  </w:style>
  <w:style w:type="character" w:customStyle="1" w:styleId="72">
    <w:name w:val="font31"/>
    <w:basedOn w:val="34"/>
    <w:autoRedefine/>
    <w:qFormat/>
    <w:uiPriority w:val="0"/>
    <w:rPr>
      <w:rFonts w:ascii="MingLiU" w:hAnsi="MingLiU" w:eastAsia="MingLiU" w:cs="MingLiU"/>
      <w:color w:val="000000"/>
      <w:sz w:val="20"/>
      <w:szCs w:val="20"/>
      <w:u w:val="none"/>
    </w:rPr>
  </w:style>
  <w:style w:type="character" w:customStyle="1" w:styleId="73">
    <w:name w:val="font71"/>
    <w:basedOn w:val="34"/>
    <w:autoRedefine/>
    <w:qFormat/>
    <w:uiPriority w:val="0"/>
    <w:rPr>
      <w:rFonts w:hint="default" w:ascii="Arial" w:hAnsi="Arial" w:cs="Arial"/>
      <w:i/>
      <w:iCs/>
      <w:color w:val="000000"/>
      <w:sz w:val="40"/>
      <w:szCs w:val="40"/>
      <w:u w:val="none"/>
    </w:rPr>
  </w:style>
  <w:style w:type="character" w:customStyle="1" w:styleId="74">
    <w:name w:val="注释标题 Char"/>
    <w:link w:val="17"/>
    <w:autoRedefine/>
    <w:qFormat/>
    <w:uiPriority w:val="0"/>
    <w:rPr>
      <w:b/>
    </w:rPr>
  </w:style>
  <w:style w:type="paragraph" w:customStyle="1" w:styleId="75">
    <w:name w:val="style5"/>
    <w:basedOn w:val="1"/>
    <w:autoRedefine/>
    <w:qFormat/>
    <w:uiPriority w:val="0"/>
    <w:pPr>
      <w:widowControl/>
      <w:spacing w:before="100" w:beforeAutospacing="1" w:after="100" w:afterAutospacing="1"/>
      <w:jc w:val="left"/>
    </w:pPr>
    <w:rPr>
      <w:rFonts w:ascii="宋体" w:hAnsi="宋体" w:cs="宋体"/>
      <w:b/>
      <w:bCs/>
      <w:color w:val="663300"/>
      <w:kern w:val="0"/>
      <w:sz w:val="23"/>
      <w:szCs w:val="23"/>
    </w:rPr>
  </w:style>
  <w:style w:type="paragraph" w:customStyle="1" w:styleId="76">
    <w:name w:val="style3"/>
    <w:basedOn w:val="1"/>
    <w:autoRedefine/>
    <w:qFormat/>
    <w:uiPriority w:val="0"/>
    <w:pPr>
      <w:widowControl/>
      <w:spacing w:before="100" w:beforeAutospacing="1" w:after="100" w:afterAutospacing="1"/>
      <w:jc w:val="left"/>
    </w:pPr>
    <w:rPr>
      <w:rFonts w:ascii="宋体" w:hAnsi="宋体" w:cs="宋体"/>
      <w:color w:val="660000"/>
      <w:kern w:val="0"/>
      <w:szCs w:val="21"/>
    </w:rPr>
  </w:style>
  <w:style w:type="paragraph" w:customStyle="1" w:styleId="77">
    <w:name w:val="报告正文"/>
    <w:basedOn w:val="1"/>
    <w:autoRedefine/>
    <w:qFormat/>
    <w:uiPriority w:val="0"/>
    <w:pPr>
      <w:tabs>
        <w:tab w:val="left" w:pos="0"/>
      </w:tabs>
      <w:ind w:firstLine="200"/>
    </w:pPr>
    <w:rPr>
      <w:rFonts w:cs="Times New Roman"/>
      <w:color w:val="000000"/>
      <w:szCs w:val="24"/>
    </w:rPr>
  </w:style>
  <w:style w:type="paragraph" w:customStyle="1" w:styleId="78">
    <w:name w:val="p15"/>
    <w:basedOn w:val="1"/>
    <w:autoRedefine/>
    <w:qFormat/>
    <w:uiPriority w:val="0"/>
    <w:pPr>
      <w:widowControl/>
      <w:adjustRightInd/>
      <w:snapToGrid/>
      <w:spacing w:line="240" w:lineRule="auto"/>
      <w:jc w:val="left"/>
    </w:pPr>
    <w:rPr>
      <w:rFonts w:ascii="宋体" w:hAnsi="宋体" w:cs="宋体"/>
      <w:kern w:val="0"/>
      <w:szCs w:val="24"/>
    </w:rPr>
  </w:style>
  <w:style w:type="character" w:customStyle="1" w:styleId="79">
    <w:name w:val="正文文本 Char"/>
    <w:link w:val="8"/>
    <w:autoRedefine/>
    <w:qFormat/>
    <w:uiPriority w:val="1"/>
  </w:style>
  <w:style w:type="character" w:customStyle="1" w:styleId="80">
    <w:name w:val="目录 3 Char"/>
    <w:link w:val="22"/>
    <w:autoRedefine/>
    <w:qFormat/>
    <w:uiPriority w:val="0"/>
  </w:style>
  <w:style w:type="paragraph" w:customStyle="1" w:styleId="81">
    <w:name w:val="正文_34"/>
    <w:autoRedefine/>
    <w:qFormat/>
    <w:uiPriority w:val="0"/>
    <w:pPr>
      <w:widowControl w:val="0"/>
      <w:jc w:val="both"/>
    </w:pPr>
    <w:rPr>
      <w:rFonts w:ascii="Calibri" w:hAnsi="Calibri"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customXml" Target="../customXml/item3.xml"/><Relationship Id="rId91" Type="http://schemas.openxmlformats.org/officeDocument/2006/relationships/customXml" Target="../customXml/item2.xml"/><Relationship Id="rId90" Type="http://schemas.openxmlformats.org/officeDocument/2006/relationships/numbering" Target="numbering.xml"/><Relationship Id="rId9" Type="http://schemas.openxmlformats.org/officeDocument/2006/relationships/footer" Target="footer3.xml"/><Relationship Id="rId89" Type="http://schemas.openxmlformats.org/officeDocument/2006/relationships/customXml" Target="../customXml/item1.xml"/><Relationship Id="rId88" Type="http://schemas.openxmlformats.org/officeDocument/2006/relationships/image" Target="media/image75.jpeg"/><Relationship Id="rId87" Type="http://schemas.openxmlformats.org/officeDocument/2006/relationships/image" Target="media/image74.jpeg"/><Relationship Id="rId86" Type="http://schemas.openxmlformats.org/officeDocument/2006/relationships/image" Target="media/image73.jpeg"/><Relationship Id="rId85" Type="http://schemas.openxmlformats.org/officeDocument/2006/relationships/image" Target="media/image72.jpeg"/><Relationship Id="rId84" Type="http://schemas.openxmlformats.org/officeDocument/2006/relationships/image" Target="media/image71.jpeg"/><Relationship Id="rId83" Type="http://schemas.openxmlformats.org/officeDocument/2006/relationships/image" Target="media/image70.jpeg"/><Relationship Id="rId82" Type="http://schemas.openxmlformats.org/officeDocument/2006/relationships/image" Target="media/image69.jpeg"/><Relationship Id="rId81" Type="http://schemas.openxmlformats.org/officeDocument/2006/relationships/image" Target="media/image68.jpeg"/><Relationship Id="rId80" Type="http://schemas.openxmlformats.org/officeDocument/2006/relationships/image" Target="media/image67.png"/><Relationship Id="rId8" Type="http://schemas.openxmlformats.org/officeDocument/2006/relationships/footer" Target="footer2.xml"/><Relationship Id="rId79" Type="http://schemas.openxmlformats.org/officeDocument/2006/relationships/image" Target="media/image66.png"/><Relationship Id="rId78" Type="http://schemas.openxmlformats.org/officeDocument/2006/relationships/image" Target="media/image65.jpeg"/><Relationship Id="rId77" Type="http://schemas.openxmlformats.org/officeDocument/2006/relationships/image" Target="media/image64.jpeg"/><Relationship Id="rId76" Type="http://schemas.openxmlformats.org/officeDocument/2006/relationships/image" Target="media/image63.jpeg"/><Relationship Id="rId75" Type="http://schemas.openxmlformats.org/officeDocument/2006/relationships/image" Target="media/image62.jpeg"/><Relationship Id="rId74" Type="http://schemas.openxmlformats.org/officeDocument/2006/relationships/image" Target="media/image61.jpeg"/><Relationship Id="rId73" Type="http://schemas.openxmlformats.org/officeDocument/2006/relationships/image" Target="media/image60.jpeg"/><Relationship Id="rId72" Type="http://schemas.openxmlformats.org/officeDocument/2006/relationships/image" Target="media/image59.jpeg"/><Relationship Id="rId71" Type="http://schemas.openxmlformats.org/officeDocument/2006/relationships/image" Target="media/image58.jpeg"/><Relationship Id="rId70" Type="http://schemas.openxmlformats.org/officeDocument/2006/relationships/image" Target="media/image57.jpeg"/><Relationship Id="rId7" Type="http://schemas.openxmlformats.org/officeDocument/2006/relationships/header" Target="header2.xml"/><Relationship Id="rId69" Type="http://schemas.openxmlformats.org/officeDocument/2006/relationships/image" Target="media/image56.jpeg"/><Relationship Id="rId68" Type="http://schemas.openxmlformats.org/officeDocument/2006/relationships/image" Target="media/image55.jpeg"/><Relationship Id="rId67" Type="http://schemas.openxmlformats.org/officeDocument/2006/relationships/image" Target="media/image54.jpeg"/><Relationship Id="rId66" Type="http://schemas.openxmlformats.org/officeDocument/2006/relationships/image" Target="media/image53.jpeg"/><Relationship Id="rId65" Type="http://schemas.openxmlformats.org/officeDocument/2006/relationships/image" Target="media/image52.jpeg"/><Relationship Id="rId64" Type="http://schemas.openxmlformats.org/officeDocument/2006/relationships/image" Target="media/image51.jpe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jpeg"/><Relationship Id="rId60" Type="http://schemas.openxmlformats.org/officeDocument/2006/relationships/image" Target="media/image47.jpeg"/><Relationship Id="rId6" Type="http://schemas.openxmlformats.org/officeDocument/2006/relationships/footer" Target="footer1.xml"/><Relationship Id="rId59" Type="http://schemas.openxmlformats.org/officeDocument/2006/relationships/image" Target="media/image46.jpeg"/><Relationship Id="rId58" Type="http://schemas.openxmlformats.org/officeDocument/2006/relationships/image" Target="media/image45.jpe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header" Target="head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endnotes" Target="endnotes.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jpe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19eab312-a764-489e-a43a-ecb213ed3081</errorID>
      <errorWord>土壤污染防治法</errorWord>
      <group>L1_Knowledge</group>
      <groupName>知识性问题</groupName>
      <ability>L2_Knowledge</ability>
      <abilityName>其他知识</abilityName>
      <candidateList>
        <item>中华人民共和国土壤污染防治法</item>
      </candidateList>
      <explain>当前法律法规名称使用简称，请注意是否应当使用全称。</explain>
      <paraID>2FC9983B</paraID>
      <start>17</start>
      <end>24</end>
      <status>ignored</status>
      <modifiedWord/>
      <trackRevisions>false</trackRevisions>
    </reviewItem>
    <reviewItem>
      <errorID>bc9eb6ee-c939-41d7-af71-b76ace8afcc9</errorID>
      <errorWord>土壤污染防治法</errorWord>
      <group>L1_Knowledge</group>
      <groupName>知识性问题</groupName>
      <ability>L2_Knowledge</ability>
      <abilityName>其他知识</abilityName>
      <candidateList>
        <item>中华人民共和国土壤污染防治法</item>
      </candidateList>
      <explain>当前法律法规名称使用简称，请注意是否应当使用全称。</explain>
      <paraID>3BC41212</paraID>
      <start>3</start>
      <end>10</end>
      <status>ignored</status>
      <modifiedWord/>
      <trackRevisions>false</trackRevisions>
    </reviewItem>
    <reviewItem>
      <errorID>78738c50-3426-4d78-89ec-0a44d07a51e5</errorID>
      <errorWord>，</errorWord>
      <group>L1_AI</group>
      <groupName>深度校对</groupName>
      <ability>L2_AI_Punc</ability>
      <abilityName>标点纠错</abilityName>
      <candidateList>
        <item>；</item>
      </candidateList>
      <explain/>
      <paraID>3BC41212</paraID>
      <start>341</start>
      <end>342</end>
      <status>ignored</status>
      <modifiedWord/>
      <trackRevisions>false</trackRevisions>
    </reviewItem>
    <reviewItem>
      <errorID>3f618552-7a4f-4137-b15b-ca97f725513c</errorID>
      <errorWord>，</errorWord>
      <group>L1_AI</group>
      <groupName>深度校对</groupName>
      <ability>L2_AI_Punc</ability>
      <abilityName>标点纠错</abilityName>
      <candidateList>
        <item>、</item>
      </candidateList>
      <explain/>
      <paraID>3F0A3D55</paraID>
      <start>66</start>
      <end>67</end>
      <status>modified</status>
      <modifiedWord>、</modifiedWord>
      <trackRevisions>false</trackRevisions>
    </reviewItem>
    <reviewItem>
      <errorID>b307753d-7c00-4be1-82c2-8ca1d7f14fab</errorID>
      <errorWord>土壤污染防治法</errorWord>
      <group>L1_Knowledge</group>
      <groupName>知识性问题</groupName>
      <ability>L2_Knowledge</ability>
      <abilityName>其他知识</abilityName>
      <candidateList>
        <item>中华人民共和国土壤污染防治法</item>
      </candidateList>
      <explain>当前法律法规名称使用简称，请注意是否应当使用全称。</explain>
      <paraID>3F0A3D55</paraID>
      <start>138</start>
      <end>145</end>
      <status>ignored</status>
      <modifiedWord/>
      <trackRevisions>false</trackRevisions>
    </reviewItem>
    <reviewItem>
      <errorID>dec7adf8-07ae-49d5-b588-2bfade659082</errorID>
      <errorWord>》</errorWord>
      <group>L1_Word</group>
      <groupName>字词问题</groupName>
      <ability>L2_Typo</ability>
      <abilityName>字词错误</abilityName>
      <candidateList>
        <item>》等</item>
      </candidateList>
      <explain/>
      <paraID>793635F0</paraID>
      <start>31</start>
      <end>33</end>
      <status>modified</status>
      <modifiedWord>》等</modifiedWord>
      <trackRevisions>false</trackRevisions>
    </reviewItem>
    <reviewItem>
      <errorID>e502bee7-0b50-4244-9738-4e83badb9311</errorID>
      <errorWord>'</errorWord>
      <group>L1_Format</group>
      <groupName>格式问题</groupName>
      <ability>L2_HalfPunc</ability>
      <abilityName>全半角检查</abilityName>
      <candidateList/>
      <explain>文本全半角错误。</explain>
      <paraID>4D096BB2</paraID>
      <start>94</start>
      <end>95</end>
      <status>unmodified</status>
      <modifiedWord/>
      <trackRevisions>false</trackRevisions>
    </reviewItem>
    <reviewItem>
      <errorID>6fea7126-c3a5-4dd0-9a7e-483b5e0cc03f</errorID>
      <errorWord>'</errorWord>
      <group>L1_Format</group>
      <groupName>格式问题</groupName>
      <ability>L2_HalfPunc</ability>
      <abilityName>全半角检查</abilityName>
      <candidateList/>
      <explain>文本全半角错误。</explain>
      <paraID>4D096BB2</paraID>
      <start>112</start>
      <end>113</end>
      <status>unmodified</status>
      <modifiedWord/>
      <trackRevisions>false</trackRevisions>
    </reviewItem>
    <reviewItem>
      <errorID>84570afe-d979-4936-bf27-f50355fdbd21</errorID>
      <errorWord>圆椎</errorWord>
      <group>L1_Word</group>
      <groupName>字词问题</groupName>
      <ability>L2_Typo</ability>
      <abilityName>字词错误</abilityName>
      <candidateList>
        <item>圆锥</item>
      </candidateList>
      <explain/>
      <paraID>46DA0DE6</paraID>
      <start>61</start>
      <end>63</end>
      <status>unmodified</status>
      <modifiedWord/>
      <trackRevisions>false</trackRevisions>
    </reviewItem>
    <reviewItem>
      <errorID>e2bca265-fe0d-4dd6-98cc-b42df150be95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1F96DC86</paraID>
      <start>43</start>
      <end>44</end>
      <status>ignored</status>
      <modifiedWord/>
      <trackRevisions>false</trackRevisions>
    </reviewItem>
    <reviewItem>
      <errorID>b87aa26f-aeb8-48d0-9084-255f82a82804</errorID>
      <errorWord>:</errorWord>
      <group>L1_Format</group>
      <groupName>格式问题</groupName>
      <ability>L2_HalfPunc</ability>
      <abilityName>全半角检查</abilityName>
      <candidateList>
        <item>：</item>
      </candidateList>
      <explain>文本全半角错误。</explain>
      <paraID>48CFFBE5</paraID>
      <start>109</start>
      <end>110</end>
      <status>modified</status>
      <modifiedWord>：</modifiedWord>
      <trackRevisions>false</trackRevisions>
    </reviewItem>
    <reviewItem>
      <errorID>af60a897-9cd2-4778-a5d2-038ab2f3099f</errorID>
      <errorWord>(</errorWord>
      <group>L1_Format</group>
      <groupName>格式问题</groupName>
      <ability>L2_HalfPunc</ability>
      <abilityName>全半角检查</abilityName>
      <candidateList>
        <item>（</item>
      </candidateList>
      <explain>文本全半角错误。</explain>
      <paraID>48CFFBE5</paraID>
      <start>237</start>
      <end>238</end>
      <status>modified</status>
      <modifiedWord>（</modifiedWord>
      <trackRevisions>false</trackRevisions>
    </reviewItem>
    <reviewItem>
      <errorID>2c5a7cbc-89a2-453c-84a8-80c589f26385</errorID>
      <errorWord>)</errorWord>
      <group>L1_Format</group>
      <groupName>格式问题</groupName>
      <ability>L2_HalfPunc</ability>
      <abilityName>全半角检查</abilityName>
      <candidateList>
        <item>）</item>
      </candidateList>
      <explain>文本全半角错误。</explain>
      <paraID>48CFFBE5</paraID>
      <start>247</start>
      <end>248</end>
      <status>modified</status>
      <modifiedWord>）</modifiedWord>
      <trackRevisions>false</trackRevisions>
    </reviewItem>
    <reviewItem>
      <errorID>b6232711-8609-474e-b2ba-376a012a18e0</errorID>
      <errorWord>(</errorWord>
      <group>L1_Format</group>
      <groupName>格式问题</groupName>
      <ability>L2_HalfPunc</ability>
      <abilityName>全半角检查</abilityName>
      <candidateList>
        <item>（</item>
      </candidateList>
      <explain>文本全半角错误。</explain>
      <paraID>48CFFBE5</paraID>
      <start>280</start>
      <end>281</end>
      <status>modified</status>
      <modifiedWord>（</modifiedWord>
      <trackRevisions>false</trackRevisions>
    </reviewItem>
    <reviewItem>
      <errorID>6d8b1f15-c03a-4a95-8f26-dde9053e4e32</errorID>
      <errorWord>)</errorWord>
      <group>L1_Format</group>
      <groupName>格式问题</groupName>
      <ability>L2_HalfPunc</ability>
      <abilityName>全半角检查</abilityName>
      <candidateList>
        <item>）</item>
      </candidateList>
      <explain>文本全半角错误。</explain>
      <paraID>48CFFBE5</paraID>
      <start>283</start>
      <end>284</end>
      <status>modified</status>
      <modifiedWord>）</modifiedWord>
      <trackRevisions>false</trackRevisions>
    </reviewItem>
    <reviewItem>
      <errorID>07550da9-2a9b-46f1-afd6-94d469ffeac1</errorID>
      <errorWord>(</errorWord>
      <group>L1_Format</group>
      <groupName>格式问题</groupName>
      <ability>L2_HalfPunc</ability>
      <abilityName>全半角检查</abilityName>
      <candidateList>
        <item>（</item>
      </candidateList>
      <explain>文本全半角错误。</explain>
      <paraID>48CFFBE5</paraID>
      <start>291</start>
      <end>292</end>
      <status>modified</status>
      <modifiedWord>（</modifiedWord>
      <trackRevisions>false</trackRevisions>
    </reviewItem>
    <reviewItem>
      <errorID>5de2a690-e786-4c01-ab37-8e29e753f23c</errorID>
      <errorWord>)</errorWord>
      <group>L1_Format</group>
      <groupName>格式问题</groupName>
      <ability>L2_HalfPunc</ability>
      <abilityName>全半角检查</abilityName>
      <candidateList>
        <item>）</item>
      </candidateList>
      <explain>文本全半角错误。</explain>
      <paraID>48CFFBE5</paraID>
      <start>294</start>
      <end>295</end>
      <status>modified</status>
      <modifiedWord>）</modifiedWord>
      <trackRevisions>false</trackRevisions>
    </reviewItem>
    <reviewItem>
      <errorID>f6fec1be-3615-432e-96fd-dd175b52afdd</errorID>
      <errorWord>(</errorWord>
      <group>L1_Format</group>
      <groupName>格式问题</groupName>
      <ability>L2_HalfPunc</ability>
      <abilityName>全半角检查</abilityName>
      <candidateList>
        <item>（</item>
      </candidateList>
      <explain>文本全半角错误。</explain>
      <paraID>48CFFBE5</paraID>
      <start>302</start>
      <end>303</end>
      <status>modified</status>
      <modifiedWord>（</modifiedWord>
      <trackRevisions>false</trackRevisions>
    </reviewItem>
    <reviewItem>
      <errorID>0c8120ae-398e-4b33-9da7-ec77a2af7c70</errorID>
      <errorWord>)</errorWord>
      <group>L1_Format</group>
      <groupName>格式问题</groupName>
      <ability>L2_HalfPunc</ability>
      <abilityName>全半角检查</abilityName>
      <candidateList>
        <item>）</item>
      </candidateList>
      <explain>文本全半角错误。</explain>
      <paraID>48CFFBE5</paraID>
      <start>305</start>
      <end>306</end>
      <status>modified</status>
      <modifiedWord>）</modifiedWord>
      <trackRevisions>false</trackRevisions>
    </reviewItem>
    <reviewItem>
      <errorID>41707b21-827f-4d1e-bc6d-2dd19b6faefc</errorID>
      <errorWord>:</errorWord>
      <group>L1_Format</group>
      <groupName>格式问题</groupName>
      <ability>L2_HalfPunc</ability>
      <abilityName>全半角检查</abilityName>
      <candidateList>
        <item>：</item>
      </candidateList>
      <explain>文本全半角错误。</explain>
      <paraID>7CCE7E0A</paraID>
      <start>109</start>
      <end>110</end>
      <status>modified</status>
      <modifiedWord>：</modifiedWord>
      <trackRevisions>false</trackRevisions>
    </reviewItem>
    <reviewItem>
      <errorID>1adb2a8d-8f1d-4cb8-a6e0-372abc6047e8</errorID>
      <errorWord>(</errorWord>
      <group>L1_Format</group>
      <groupName>格式问题</groupName>
      <ability>L2_HalfPunc</ability>
      <abilityName>全半角检查</abilityName>
      <candidateList>
        <item>（</item>
      </candidateList>
      <explain>文本全半角错误。</explain>
      <paraID>7CCE7E0A</paraID>
      <start>237</start>
      <end>238</end>
      <status>modified</status>
      <modifiedWord>（</modifiedWord>
      <trackRevisions>false</trackRevisions>
    </reviewItem>
    <reviewItem>
      <errorID>605579a6-4cae-4563-97ee-6e0cc99c5e47</errorID>
      <errorWord>)</errorWord>
      <group>L1_Format</group>
      <groupName>格式问题</groupName>
      <ability>L2_HalfPunc</ability>
      <abilityName>全半角检查</abilityName>
      <candidateList>
        <item>）</item>
      </candidateList>
      <explain>文本全半角错误。</explain>
      <paraID>7CCE7E0A</paraID>
      <start>247</start>
      <end>248</end>
      <status>modified</status>
      <modifiedWord>）</modifiedWord>
      <trackRevisions>false</trackRevisions>
    </reviewItem>
    <reviewItem>
      <errorID>b9fc8fbe-c9e9-4eb0-b735-6a17a4e4b8b3</errorID>
      <errorWord>(</errorWord>
      <group>L1_Format</group>
      <groupName>格式问题</groupName>
      <ability>L2_HalfPunc</ability>
      <abilityName>全半角检查</abilityName>
      <candidateList>
        <item>（</item>
      </candidateList>
      <explain>文本全半角错误。</explain>
      <paraID>7CCE7E0A</paraID>
      <start>280</start>
      <end>281</end>
      <status>modified</status>
      <modifiedWord>（</modifiedWord>
      <trackRevisions>false</trackRevisions>
    </reviewItem>
    <reviewItem>
      <errorID>775179ba-390b-44c0-a7f2-4649f6708fda</errorID>
      <errorWord>)</errorWord>
      <group>L1_Format</group>
      <groupName>格式问题</groupName>
      <ability>L2_HalfPunc</ability>
      <abilityName>全半角检查</abilityName>
      <candidateList>
        <item>）</item>
      </candidateList>
      <explain>文本全半角错误。</explain>
      <paraID>7CCE7E0A</paraID>
      <start>283</start>
      <end>284</end>
      <status>modified</status>
      <modifiedWord>）</modifiedWord>
      <trackRevisions>false</trackRevisions>
    </reviewItem>
    <reviewItem>
      <errorID>b0bda52c-9802-49c2-a3a2-ede86f78f3ef</errorID>
      <errorWord>(</errorWord>
      <group>L1_Format</group>
      <groupName>格式问题</groupName>
      <ability>L2_HalfPunc</ability>
      <abilityName>全半角检查</abilityName>
      <candidateList>
        <item>（</item>
      </candidateList>
      <explain>文本全半角错误。</explain>
      <paraID>7CCE7E0A</paraID>
      <start>291</start>
      <end>292</end>
      <status>modified</status>
      <modifiedWord>（</modifiedWord>
      <trackRevisions>false</trackRevisions>
    </reviewItem>
    <reviewItem>
      <errorID>13a33d85-895a-4fbb-ac5d-13447b4c14d9</errorID>
      <errorWord>)</errorWord>
      <group>L1_Format</group>
      <groupName>格式问题</groupName>
      <ability>L2_HalfPunc</ability>
      <abilityName>全半角检查</abilityName>
      <candidateList>
        <item>）</item>
      </candidateList>
      <explain>文本全半角错误。</explain>
      <paraID>7CCE7E0A</paraID>
      <start>294</start>
      <end>295</end>
      <status>modified</status>
      <modifiedWord>）</modifiedWord>
      <trackRevisions>false</trackRevisions>
    </reviewItem>
    <reviewItem>
      <errorID>7e6ecaf0-159b-4727-ae75-d97d39b5bffe</errorID>
      <errorWord>(</errorWord>
      <group>L1_Format</group>
      <groupName>格式问题</groupName>
      <ability>L2_HalfPunc</ability>
      <abilityName>全半角检查</abilityName>
      <candidateList>
        <item>（</item>
      </candidateList>
      <explain>文本全半角错误。</explain>
      <paraID>7CCE7E0A</paraID>
      <start>302</start>
      <end>303</end>
      <status>modified</status>
      <modifiedWord>（</modifiedWord>
      <trackRevisions>false</trackRevisions>
    </reviewItem>
    <reviewItem>
      <errorID>8122b2a0-0a93-42d6-8667-b4db97c75a24</errorID>
      <errorWord>)</errorWord>
      <group>L1_Format</group>
      <groupName>格式问题</groupName>
      <ability>L2_HalfPunc</ability>
      <abilityName>全半角检查</abilityName>
      <candidateList>
        <item>）</item>
      </candidateList>
      <explain>文本全半角错误。</explain>
      <paraID>7CCE7E0A</paraID>
      <start>305</start>
      <end>306</end>
      <status>modified</status>
      <modifiedWord>）</modifiedWord>
      <trackRevisions>false</trackRevisions>
    </reviewItem>
    <reviewItem>
      <errorID>96006fbf-c113-43a2-946a-5025c5367901</errorID>
      <errorWord>气味的</errorWord>
      <group>L1_Word</group>
      <groupName>字词问题</groupName>
      <ability>L2_Typo</ability>
      <abilityName>字词错误</abilityName>
      <candidateList>
        <item>气味</item>
      </candidateList>
      <explain/>
      <paraID>7751406D</paraID>
      <start>17</start>
      <end>19</end>
      <status>modified</status>
      <modifiedWord>气味</modifiedWord>
      <trackRevisions>false</trackRevisions>
    </reviewItem>
    <reviewItem>
      <errorID>3f38e959-b0ad-4f06-9e72-1aeb9ba8e428</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20BBA0FA</paraID>
      <start>42</start>
      <end>44</end>
      <status>ignored</status>
      <modifiedWord/>
      <trackRevisions>false</trackRevisions>
    </reviewItem>
    <reviewItem>
      <errorID>c74900b3-bc35-4dc7-ac73-ccc042cf9bda</errorID>
      <errorWord>未作</errorWord>
      <group>L1_Word</group>
      <groupName>字词问题</groupName>
      <ability>L2_Typo</ability>
      <abilityName>字词错误</abilityName>
      <candidateList>
        <item>未做</item>
      </candidateList>
      <explain/>
      <paraID>42D924DF</paraID>
      <start>44</start>
      <end>46</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D58574-DB58-402A-A627-82AD88B48A36}">
  <ds:schemaRefs/>
</ds:datastoreItem>
</file>

<file path=customXml/itemProps3.xml><?xml version="1.0" encoding="utf-8"?>
<ds:datastoreItem xmlns:ds="http://schemas.openxmlformats.org/officeDocument/2006/customXml" ds:itemID="{1b3e69e3-e42b-4e0c-b6e0-7355a8f83285}">
  <ds:schemaRefs/>
</ds:datastoreItem>
</file>

<file path=docProps/app.xml><?xml version="1.0" encoding="utf-8"?>
<Properties xmlns="http://schemas.openxmlformats.org/officeDocument/2006/extended-properties" xmlns:vt="http://schemas.openxmlformats.org/officeDocument/2006/docPropsVTypes">
  <Template>Normal</Template>
  <Pages>90</Pages>
  <Words>5389</Words>
  <Characters>7189</Characters>
  <Lines>1</Lines>
  <Paragraphs>1</Paragraphs>
  <TotalTime>23</TotalTime>
  <ScaleCrop>false</ScaleCrop>
  <LinksUpToDate>false</LinksUpToDate>
  <CharactersWithSpaces>7436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2020-07-13T02:20:00Z</dcterms:created>
  <dc:creator>sqz0713</dc:creator>
  <cp:lastModifiedBy>liubin</cp:lastModifiedBy>
  <cp:lastPrinted>2026-03-07T08:09:00Z</cp:lastPrinted>
  <dcterms:modified xsi:type="dcterms:W3CDTF">2026-03-18T07:51:59Z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2020-06-29T00:00:00Z</vt:filetime>
  </property>
  <property fmtid="{D5CDD505-2E9C-101B-9397-08002B2CF9AE}" pid="3" name="Creator">
    <vt:lpwstr>WPS 文字</vt:lpwstr>
  </property>
  <property fmtid="{D5CDD505-2E9C-101B-9397-08002B2CF9AE}" pid="4" name="LastSaved">
    <vt:filetime>2020-07-13T00:00:00Z</vt:filetime>
  </property>
  <property fmtid="{D5CDD505-2E9C-101B-9397-08002B2CF9AE}" pid="5" name="KSOProductBuildVer">
    <vt:lpwstr>2052-12.1.0.25225</vt:lpwstr>
  </property>
  <property fmtid="{D5CDD505-2E9C-101B-9397-08002B2CF9AE}" pid="6" name="ICV">
    <vt:lpwstr>CC579F8A74F74DB4A96C155FFC3ACA42_13</vt:lpwstr>
  </property>
  <property fmtid="{D5CDD505-2E9C-101B-9397-08002B2CF9AE}" pid="7" name="KSOTemplateDocerSaveRecord">
    <vt:lpwstr>eyJoZGlkIjoiYzI5OTg5ODJjZGYzODc2MGJkYjFlNjMzYzlmYzg1YTciLCJ1c2VySWQiOiI4NTAxMTA2ODcifQ==</vt:lpwstr>
  </property>
</Properties>
</file>